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AE708" w14:textId="43064DAB" w:rsidR="00CD30C3" w:rsidRPr="00515923" w:rsidRDefault="00515923" w:rsidP="00515923">
      <w:pPr>
        <w:rPr>
          <w:rFonts w:asciiTheme="minorHAnsi" w:hAnsiTheme="minorHAnsi" w:cstheme="minorHAnsi"/>
          <w:b/>
          <w:sz w:val="22"/>
          <w:szCs w:val="22"/>
        </w:rPr>
      </w:pPr>
      <w:r w:rsidRPr="002542DD">
        <w:rPr>
          <w:noProof/>
          <w:color w:val="1F497D" w:themeColor="text2"/>
        </w:rPr>
        <w:drawing>
          <wp:anchor distT="0" distB="0" distL="114300" distR="114300" simplePos="0" relativeHeight="251659264" behindDoc="0" locked="0" layoutInCell="1" allowOverlap="1" wp14:anchorId="63DE6E2A" wp14:editId="6913DDEF">
            <wp:simplePos x="0" y="0"/>
            <wp:positionH relativeFrom="margin">
              <wp:posOffset>0</wp:posOffset>
            </wp:positionH>
            <wp:positionV relativeFrom="page">
              <wp:posOffset>512626</wp:posOffset>
            </wp:positionV>
            <wp:extent cx="1692000" cy="565200"/>
            <wp:effectExtent l="0" t="0" r="381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1692000" cy="565200"/>
                    </a:xfrm>
                    <a:prstGeom prst="rect">
                      <a:avLst/>
                    </a:prstGeom>
                  </pic:spPr>
                </pic:pic>
              </a:graphicData>
            </a:graphic>
            <wp14:sizeRelH relativeFrom="margin">
              <wp14:pctWidth>0</wp14:pctWidth>
            </wp14:sizeRelH>
            <wp14:sizeRelV relativeFrom="margin">
              <wp14:pctHeight>0</wp14:pctHeight>
            </wp14:sizeRelV>
          </wp:anchor>
        </w:drawing>
      </w:r>
    </w:p>
    <w:p w14:paraId="0E4AE709" w14:textId="77777777" w:rsidR="00DA1B2F" w:rsidRPr="00515923" w:rsidRDefault="00DA1B2F" w:rsidP="00133811">
      <w:pPr>
        <w:rPr>
          <w:rFonts w:asciiTheme="minorHAnsi" w:hAnsiTheme="minorHAnsi" w:cstheme="minorHAnsi"/>
          <w:b/>
          <w:sz w:val="22"/>
          <w:szCs w:val="22"/>
        </w:rPr>
      </w:pPr>
    </w:p>
    <w:p w14:paraId="4DD3BF12" w14:textId="77777777" w:rsidR="00515923" w:rsidRDefault="00515923" w:rsidP="00515923">
      <w:pPr>
        <w:ind w:right="3"/>
        <w:jc w:val="right"/>
        <w:rPr>
          <w:rStyle w:val="Style3"/>
          <w:rFonts w:cstheme="minorHAnsi"/>
          <w:b/>
        </w:rPr>
      </w:pPr>
      <w:r>
        <w:rPr>
          <w:rStyle w:val="Style3"/>
          <w:rFonts w:cstheme="minorHAnsi"/>
          <w:b/>
        </w:rPr>
        <w:t>Annex I</w:t>
      </w:r>
    </w:p>
    <w:p w14:paraId="4F56015C" w14:textId="77777777" w:rsidR="00515923" w:rsidRDefault="00515923" w:rsidP="00515923">
      <w:pPr>
        <w:ind w:right="3"/>
        <w:rPr>
          <w:rStyle w:val="Style3"/>
          <w:rFonts w:cstheme="minorHAnsi"/>
          <w:b/>
        </w:rPr>
      </w:pPr>
    </w:p>
    <w:p w14:paraId="317F0EE0" w14:textId="77777777" w:rsidR="00515923" w:rsidRDefault="00515923" w:rsidP="00515923">
      <w:pPr>
        <w:spacing w:after="360"/>
        <w:ind w:right="3"/>
        <w:jc w:val="center"/>
        <w:rPr>
          <w:rStyle w:val="Style3"/>
          <w:rFonts w:cstheme="minorHAnsi"/>
          <w:b/>
          <w:sz w:val="32"/>
          <w:szCs w:val="32"/>
        </w:rPr>
      </w:pPr>
    </w:p>
    <w:p w14:paraId="726A62CA" w14:textId="4B56ED9B" w:rsidR="00515923" w:rsidRPr="00AF5808" w:rsidRDefault="00515923" w:rsidP="00515923">
      <w:pPr>
        <w:spacing w:after="360"/>
        <w:ind w:right="3"/>
        <w:jc w:val="center"/>
        <w:rPr>
          <w:rStyle w:val="Style3"/>
          <w:rFonts w:cstheme="minorHAnsi"/>
          <w:b/>
          <w:sz w:val="32"/>
          <w:szCs w:val="32"/>
        </w:rPr>
      </w:pPr>
      <w:r w:rsidRPr="00AF5808">
        <w:rPr>
          <w:rStyle w:val="Style3"/>
          <w:rFonts w:cstheme="minorHAnsi"/>
          <w:b/>
          <w:sz w:val="32"/>
          <w:szCs w:val="32"/>
        </w:rPr>
        <w:t>Call for tenders: EIOPA-</w:t>
      </w:r>
      <w:r>
        <w:rPr>
          <w:rStyle w:val="Style3"/>
          <w:rFonts w:cstheme="minorHAnsi"/>
          <w:b/>
          <w:sz w:val="32"/>
          <w:szCs w:val="32"/>
        </w:rPr>
        <w:t>C</w:t>
      </w:r>
      <w:r w:rsidRPr="00AF5808">
        <w:rPr>
          <w:rStyle w:val="Style3"/>
          <w:rFonts w:cstheme="minorHAnsi"/>
          <w:b/>
          <w:sz w:val="32"/>
          <w:szCs w:val="32"/>
        </w:rPr>
        <w:t>P-1</w:t>
      </w:r>
      <w:r>
        <w:rPr>
          <w:rStyle w:val="Style3"/>
          <w:rFonts w:cstheme="minorHAnsi"/>
          <w:b/>
          <w:sz w:val="32"/>
          <w:szCs w:val="32"/>
        </w:rPr>
        <w:t>43</w:t>
      </w:r>
      <w:r w:rsidRPr="00AF5808">
        <w:rPr>
          <w:rStyle w:val="Style3"/>
          <w:rFonts w:cstheme="minorHAnsi"/>
          <w:b/>
          <w:sz w:val="32"/>
          <w:szCs w:val="32"/>
        </w:rPr>
        <w:t>-2022</w:t>
      </w:r>
    </w:p>
    <w:p w14:paraId="765CE128" w14:textId="6384CC23" w:rsidR="00515923" w:rsidRDefault="00515923" w:rsidP="00515923">
      <w:pPr>
        <w:spacing w:after="360"/>
        <w:ind w:right="6"/>
        <w:jc w:val="center"/>
        <w:rPr>
          <w:rStyle w:val="Style3"/>
          <w:rFonts w:cstheme="minorHAnsi"/>
          <w:b/>
          <w:sz w:val="32"/>
          <w:szCs w:val="32"/>
        </w:rPr>
      </w:pPr>
      <w:r w:rsidRPr="00515923">
        <w:rPr>
          <w:rStyle w:val="Style3"/>
          <w:rFonts w:cstheme="minorHAnsi"/>
          <w:b/>
          <w:sz w:val="32"/>
          <w:szCs w:val="32"/>
        </w:rPr>
        <w:t>Financial market data, for the calculation of Risk-free Interest Rates Term Structures, Symmetric Adjustment to Equity Risk and for other needs</w:t>
      </w:r>
    </w:p>
    <w:p w14:paraId="6436AC72" w14:textId="4BF3DDD9" w:rsidR="00515923" w:rsidRDefault="00515923" w:rsidP="00515923">
      <w:pPr>
        <w:spacing w:after="360"/>
        <w:ind w:right="6"/>
        <w:jc w:val="center"/>
        <w:rPr>
          <w:rStyle w:val="Style3"/>
          <w:rFonts w:cstheme="minorHAnsi"/>
          <w:b/>
          <w:sz w:val="32"/>
          <w:szCs w:val="32"/>
        </w:rPr>
      </w:pPr>
      <w:r>
        <w:rPr>
          <w:rStyle w:val="Style3"/>
          <w:rFonts w:cstheme="minorHAnsi"/>
          <w:b/>
          <w:sz w:val="32"/>
          <w:szCs w:val="32"/>
        </w:rPr>
        <w:t>COMPETITIVE PROCEDURE WITH NEGOTIATION</w:t>
      </w:r>
    </w:p>
    <w:p w14:paraId="2082876E" w14:textId="77777777" w:rsidR="00515923" w:rsidRDefault="00515923" w:rsidP="00515923">
      <w:pPr>
        <w:spacing w:after="360"/>
        <w:ind w:right="6"/>
        <w:jc w:val="center"/>
        <w:rPr>
          <w:rStyle w:val="Style3"/>
          <w:rFonts w:cstheme="minorHAnsi"/>
          <w:b/>
          <w:sz w:val="32"/>
          <w:szCs w:val="32"/>
        </w:rPr>
      </w:pPr>
    </w:p>
    <w:p w14:paraId="0E4AE70A" w14:textId="4A923DA9" w:rsidR="00DA1B2F" w:rsidRPr="00515923" w:rsidRDefault="00515923" w:rsidP="00515923">
      <w:pPr>
        <w:jc w:val="center"/>
        <w:rPr>
          <w:rFonts w:asciiTheme="minorHAnsi" w:hAnsiTheme="minorHAnsi" w:cstheme="minorHAnsi"/>
          <w:b/>
          <w:sz w:val="22"/>
          <w:szCs w:val="22"/>
        </w:rPr>
      </w:pPr>
      <w:r>
        <w:rPr>
          <w:rStyle w:val="Style3"/>
          <w:rFonts w:cstheme="minorHAnsi"/>
          <w:b/>
          <w:sz w:val="32"/>
          <w:szCs w:val="32"/>
        </w:rPr>
        <w:t>TeNDER SPECIFICATIONS</w:t>
      </w:r>
    </w:p>
    <w:p w14:paraId="0E4AE70B" w14:textId="77777777" w:rsidR="00DA1B2F" w:rsidRPr="00515923" w:rsidRDefault="00DA1B2F" w:rsidP="00133811">
      <w:pPr>
        <w:rPr>
          <w:rFonts w:asciiTheme="minorHAnsi" w:hAnsiTheme="minorHAnsi" w:cstheme="minorHAnsi"/>
          <w:b/>
          <w:sz w:val="22"/>
          <w:szCs w:val="22"/>
        </w:rPr>
      </w:pPr>
    </w:p>
    <w:p w14:paraId="0E4AE71E" w14:textId="187D32B7" w:rsidR="001A6D9A" w:rsidRPr="00515923" w:rsidRDefault="00DA1B2F" w:rsidP="00515923">
      <w:pPr>
        <w:rPr>
          <w:rFonts w:asciiTheme="minorHAnsi" w:hAnsiTheme="minorHAnsi" w:cstheme="minorHAnsi"/>
          <w:b/>
          <w:sz w:val="22"/>
          <w:szCs w:val="22"/>
        </w:rPr>
      </w:pPr>
      <w:r w:rsidRPr="00515923">
        <w:rPr>
          <w:rFonts w:asciiTheme="minorHAnsi" w:hAnsiTheme="minorHAnsi" w:cstheme="minorHAnsi"/>
          <w:b/>
          <w:color w:val="FF0000"/>
          <w:sz w:val="22"/>
          <w:szCs w:val="22"/>
        </w:rPr>
        <w:br w:type="page"/>
      </w:r>
      <w:r w:rsidR="004D6C1A" w:rsidRPr="00515923">
        <w:rPr>
          <w:rFonts w:asciiTheme="minorHAnsi" w:hAnsiTheme="minorHAnsi" w:cstheme="minorHAnsi"/>
          <w:b/>
          <w:sz w:val="22"/>
          <w:szCs w:val="22"/>
        </w:rPr>
        <w:lastRenderedPageBreak/>
        <w:t>Table of Contents</w:t>
      </w:r>
    </w:p>
    <w:p w14:paraId="0E4AE720" w14:textId="77777777" w:rsidR="001A6D9A" w:rsidRPr="00515923" w:rsidRDefault="001A6D9A" w:rsidP="001A6D9A">
      <w:pPr>
        <w:jc w:val="center"/>
        <w:rPr>
          <w:rFonts w:asciiTheme="minorHAnsi" w:hAnsiTheme="minorHAnsi" w:cstheme="minorHAnsi"/>
          <w:sz w:val="22"/>
          <w:szCs w:val="22"/>
        </w:rPr>
      </w:pPr>
    </w:p>
    <w:p w14:paraId="2F64ACFA" w14:textId="681DBC52" w:rsidR="00FC7600" w:rsidRDefault="00EB0C85">
      <w:pPr>
        <w:pStyle w:val="TOC1"/>
        <w:rPr>
          <w:rFonts w:asciiTheme="minorHAnsi" w:eastAsiaTheme="minorEastAsia" w:hAnsiTheme="minorHAnsi" w:cstheme="minorBidi"/>
          <w:bCs w:val="0"/>
          <w:sz w:val="22"/>
          <w:szCs w:val="22"/>
        </w:rPr>
      </w:pPr>
      <w:r w:rsidRPr="00515923">
        <w:rPr>
          <w:rFonts w:asciiTheme="minorHAnsi" w:hAnsiTheme="minorHAnsi" w:cstheme="minorHAnsi"/>
          <w:sz w:val="22"/>
          <w:szCs w:val="22"/>
        </w:rPr>
        <w:fldChar w:fldCharType="begin"/>
      </w:r>
      <w:r w:rsidR="001A6D9A" w:rsidRPr="00515923">
        <w:rPr>
          <w:rFonts w:asciiTheme="minorHAnsi" w:hAnsiTheme="minorHAnsi" w:cstheme="minorHAnsi"/>
          <w:sz w:val="22"/>
          <w:szCs w:val="22"/>
        </w:rPr>
        <w:instrText xml:space="preserve"> TOC \o "1-3" \h \z \u </w:instrText>
      </w:r>
      <w:r w:rsidRPr="00515923">
        <w:rPr>
          <w:rFonts w:asciiTheme="minorHAnsi" w:hAnsiTheme="minorHAnsi" w:cstheme="minorHAnsi"/>
          <w:sz w:val="22"/>
          <w:szCs w:val="22"/>
        </w:rPr>
        <w:fldChar w:fldCharType="separate"/>
      </w:r>
      <w:hyperlink w:anchor="_Toc106119395" w:history="1">
        <w:r w:rsidR="00FC7600" w:rsidRPr="00791B47">
          <w:rPr>
            <w:rStyle w:val="Hyperlink"/>
            <w:rFonts w:cstheme="minorHAnsi"/>
          </w:rPr>
          <w:t>GLOSSARY</w:t>
        </w:r>
        <w:r w:rsidR="00FC7600">
          <w:rPr>
            <w:webHidden/>
          </w:rPr>
          <w:tab/>
        </w:r>
        <w:r w:rsidR="00FC7600">
          <w:rPr>
            <w:webHidden/>
          </w:rPr>
          <w:fldChar w:fldCharType="begin"/>
        </w:r>
        <w:r w:rsidR="00FC7600">
          <w:rPr>
            <w:webHidden/>
          </w:rPr>
          <w:instrText xml:space="preserve"> PAGEREF _Toc106119395 \h </w:instrText>
        </w:r>
        <w:r w:rsidR="00FC7600">
          <w:rPr>
            <w:webHidden/>
          </w:rPr>
        </w:r>
        <w:r w:rsidR="00FC7600">
          <w:rPr>
            <w:webHidden/>
          </w:rPr>
          <w:fldChar w:fldCharType="separate"/>
        </w:r>
        <w:r w:rsidR="00FC7600">
          <w:rPr>
            <w:webHidden/>
          </w:rPr>
          <w:t>4</w:t>
        </w:r>
        <w:r w:rsidR="00FC7600">
          <w:rPr>
            <w:webHidden/>
          </w:rPr>
          <w:fldChar w:fldCharType="end"/>
        </w:r>
      </w:hyperlink>
    </w:p>
    <w:p w14:paraId="444CBE6C" w14:textId="66FF7606" w:rsidR="00FC7600" w:rsidRDefault="00936F4A">
      <w:pPr>
        <w:pStyle w:val="TOC1"/>
        <w:tabs>
          <w:tab w:val="left" w:pos="360"/>
        </w:tabs>
        <w:rPr>
          <w:rFonts w:asciiTheme="minorHAnsi" w:eastAsiaTheme="minorEastAsia" w:hAnsiTheme="minorHAnsi" w:cstheme="minorBidi"/>
          <w:bCs w:val="0"/>
          <w:sz w:val="22"/>
          <w:szCs w:val="22"/>
        </w:rPr>
      </w:pPr>
      <w:hyperlink w:anchor="_Toc106119396" w:history="1">
        <w:r w:rsidR="00FC7600" w:rsidRPr="00791B47">
          <w:rPr>
            <w:rStyle w:val="Hyperlink"/>
            <w:rFonts w:cstheme="minorHAnsi"/>
          </w:rPr>
          <w:t>I</w:t>
        </w:r>
        <w:r w:rsidR="00FC7600">
          <w:rPr>
            <w:rFonts w:asciiTheme="minorHAnsi" w:eastAsiaTheme="minorEastAsia" w:hAnsiTheme="minorHAnsi" w:cstheme="minorBidi"/>
            <w:bCs w:val="0"/>
            <w:sz w:val="22"/>
            <w:szCs w:val="22"/>
          </w:rPr>
          <w:tab/>
        </w:r>
        <w:r w:rsidR="00FC7600" w:rsidRPr="00791B47">
          <w:rPr>
            <w:rStyle w:val="Hyperlink"/>
            <w:rFonts w:cstheme="minorHAnsi"/>
          </w:rPr>
          <w:t>GENERAL INFORMATION</w:t>
        </w:r>
        <w:r w:rsidR="00FC7600">
          <w:rPr>
            <w:webHidden/>
          </w:rPr>
          <w:tab/>
        </w:r>
        <w:r w:rsidR="00FC7600">
          <w:rPr>
            <w:webHidden/>
          </w:rPr>
          <w:fldChar w:fldCharType="begin"/>
        </w:r>
        <w:r w:rsidR="00FC7600">
          <w:rPr>
            <w:webHidden/>
          </w:rPr>
          <w:instrText xml:space="preserve"> PAGEREF _Toc106119396 \h </w:instrText>
        </w:r>
        <w:r w:rsidR="00FC7600">
          <w:rPr>
            <w:webHidden/>
          </w:rPr>
        </w:r>
        <w:r w:rsidR="00FC7600">
          <w:rPr>
            <w:webHidden/>
          </w:rPr>
          <w:fldChar w:fldCharType="separate"/>
        </w:r>
        <w:r w:rsidR="00FC7600">
          <w:rPr>
            <w:webHidden/>
          </w:rPr>
          <w:t>4</w:t>
        </w:r>
        <w:r w:rsidR="00FC7600">
          <w:rPr>
            <w:webHidden/>
          </w:rPr>
          <w:fldChar w:fldCharType="end"/>
        </w:r>
      </w:hyperlink>
    </w:p>
    <w:p w14:paraId="4F3219A3" w14:textId="6194E712" w:rsidR="00FC7600" w:rsidRDefault="00936F4A">
      <w:pPr>
        <w:pStyle w:val="TOC2"/>
        <w:tabs>
          <w:tab w:val="left" w:pos="880"/>
        </w:tabs>
        <w:rPr>
          <w:rFonts w:asciiTheme="minorHAnsi" w:eastAsiaTheme="minorEastAsia" w:hAnsiTheme="minorHAnsi" w:cstheme="minorBidi"/>
          <w:sz w:val="22"/>
          <w:szCs w:val="22"/>
        </w:rPr>
      </w:pPr>
      <w:hyperlink w:anchor="_Toc106119397" w:history="1">
        <w:r w:rsidR="00FC7600" w:rsidRPr="00791B47">
          <w:rPr>
            <w:rStyle w:val="Hyperlink"/>
            <w:rFonts w:cstheme="minorHAnsi"/>
            <w:lang w:eastAsia="it-IT"/>
          </w:rPr>
          <w:t>I.1</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General Information on EIOPA</w:t>
        </w:r>
        <w:r w:rsidR="00FC7600">
          <w:rPr>
            <w:webHidden/>
          </w:rPr>
          <w:tab/>
        </w:r>
        <w:r w:rsidR="00FC7600">
          <w:rPr>
            <w:webHidden/>
          </w:rPr>
          <w:fldChar w:fldCharType="begin"/>
        </w:r>
        <w:r w:rsidR="00FC7600">
          <w:rPr>
            <w:webHidden/>
          </w:rPr>
          <w:instrText xml:space="preserve"> PAGEREF _Toc106119397 \h </w:instrText>
        </w:r>
        <w:r w:rsidR="00FC7600">
          <w:rPr>
            <w:webHidden/>
          </w:rPr>
        </w:r>
        <w:r w:rsidR="00FC7600">
          <w:rPr>
            <w:webHidden/>
          </w:rPr>
          <w:fldChar w:fldCharType="separate"/>
        </w:r>
        <w:r w:rsidR="00FC7600">
          <w:rPr>
            <w:webHidden/>
          </w:rPr>
          <w:t>4</w:t>
        </w:r>
        <w:r w:rsidR="00FC7600">
          <w:rPr>
            <w:webHidden/>
          </w:rPr>
          <w:fldChar w:fldCharType="end"/>
        </w:r>
      </w:hyperlink>
    </w:p>
    <w:p w14:paraId="500E6B57" w14:textId="5758E448" w:rsidR="00FC7600" w:rsidRDefault="00936F4A">
      <w:pPr>
        <w:pStyle w:val="TOC2"/>
        <w:tabs>
          <w:tab w:val="left" w:pos="880"/>
        </w:tabs>
        <w:rPr>
          <w:rFonts w:asciiTheme="minorHAnsi" w:eastAsiaTheme="minorEastAsia" w:hAnsiTheme="minorHAnsi" w:cstheme="minorBidi"/>
          <w:sz w:val="22"/>
          <w:szCs w:val="22"/>
        </w:rPr>
      </w:pPr>
      <w:hyperlink w:anchor="_Toc106119398" w:history="1">
        <w:r w:rsidR="00FC7600" w:rsidRPr="00791B47">
          <w:rPr>
            <w:rStyle w:val="Hyperlink"/>
            <w:rFonts w:cstheme="minorHAnsi"/>
            <w:lang w:eastAsia="it-IT"/>
          </w:rPr>
          <w:t>I.2</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Additional Information</w:t>
        </w:r>
        <w:r w:rsidR="00FC7600">
          <w:rPr>
            <w:webHidden/>
          </w:rPr>
          <w:tab/>
        </w:r>
        <w:r w:rsidR="00FC7600">
          <w:rPr>
            <w:webHidden/>
          </w:rPr>
          <w:fldChar w:fldCharType="begin"/>
        </w:r>
        <w:r w:rsidR="00FC7600">
          <w:rPr>
            <w:webHidden/>
          </w:rPr>
          <w:instrText xml:space="preserve"> PAGEREF _Toc106119398 \h </w:instrText>
        </w:r>
        <w:r w:rsidR="00FC7600">
          <w:rPr>
            <w:webHidden/>
          </w:rPr>
        </w:r>
        <w:r w:rsidR="00FC7600">
          <w:rPr>
            <w:webHidden/>
          </w:rPr>
          <w:fldChar w:fldCharType="separate"/>
        </w:r>
        <w:r w:rsidR="00FC7600">
          <w:rPr>
            <w:webHidden/>
          </w:rPr>
          <w:t>4</w:t>
        </w:r>
        <w:r w:rsidR="00FC7600">
          <w:rPr>
            <w:webHidden/>
          </w:rPr>
          <w:fldChar w:fldCharType="end"/>
        </w:r>
      </w:hyperlink>
    </w:p>
    <w:p w14:paraId="5438BC60" w14:textId="7441B77B" w:rsidR="00FC7600" w:rsidRDefault="00936F4A">
      <w:pPr>
        <w:pStyle w:val="TOC1"/>
        <w:tabs>
          <w:tab w:val="left" w:pos="360"/>
        </w:tabs>
        <w:rPr>
          <w:rFonts w:asciiTheme="minorHAnsi" w:eastAsiaTheme="minorEastAsia" w:hAnsiTheme="minorHAnsi" w:cstheme="minorBidi"/>
          <w:bCs w:val="0"/>
          <w:sz w:val="22"/>
          <w:szCs w:val="22"/>
        </w:rPr>
      </w:pPr>
      <w:hyperlink w:anchor="_Toc106119399" w:history="1">
        <w:r w:rsidR="00FC7600" w:rsidRPr="00791B47">
          <w:rPr>
            <w:rStyle w:val="Hyperlink"/>
            <w:rFonts w:cstheme="minorHAnsi"/>
          </w:rPr>
          <w:t>II</w:t>
        </w:r>
        <w:r w:rsidR="00FC7600">
          <w:rPr>
            <w:rFonts w:asciiTheme="minorHAnsi" w:eastAsiaTheme="minorEastAsia" w:hAnsiTheme="minorHAnsi" w:cstheme="minorBidi"/>
            <w:bCs w:val="0"/>
            <w:sz w:val="22"/>
            <w:szCs w:val="22"/>
          </w:rPr>
          <w:tab/>
        </w:r>
        <w:r w:rsidR="00FC7600" w:rsidRPr="00791B47">
          <w:rPr>
            <w:rStyle w:val="Hyperlink"/>
            <w:rFonts w:cstheme="minorHAnsi"/>
          </w:rPr>
          <w:t>Specific Information</w:t>
        </w:r>
        <w:r w:rsidR="00FC7600">
          <w:rPr>
            <w:webHidden/>
          </w:rPr>
          <w:tab/>
        </w:r>
        <w:r w:rsidR="00FC7600">
          <w:rPr>
            <w:webHidden/>
          </w:rPr>
          <w:fldChar w:fldCharType="begin"/>
        </w:r>
        <w:r w:rsidR="00FC7600">
          <w:rPr>
            <w:webHidden/>
          </w:rPr>
          <w:instrText xml:space="preserve"> PAGEREF _Toc106119399 \h </w:instrText>
        </w:r>
        <w:r w:rsidR="00FC7600">
          <w:rPr>
            <w:webHidden/>
          </w:rPr>
        </w:r>
        <w:r w:rsidR="00FC7600">
          <w:rPr>
            <w:webHidden/>
          </w:rPr>
          <w:fldChar w:fldCharType="separate"/>
        </w:r>
        <w:r w:rsidR="00FC7600">
          <w:rPr>
            <w:webHidden/>
          </w:rPr>
          <w:t>5</w:t>
        </w:r>
        <w:r w:rsidR="00FC7600">
          <w:rPr>
            <w:webHidden/>
          </w:rPr>
          <w:fldChar w:fldCharType="end"/>
        </w:r>
      </w:hyperlink>
    </w:p>
    <w:p w14:paraId="1F9F8B90" w14:textId="220E1A91" w:rsidR="00FC7600" w:rsidRDefault="00936F4A">
      <w:pPr>
        <w:pStyle w:val="TOC2"/>
        <w:tabs>
          <w:tab w:val="left" w:pos="880"/>
        </w:tabs>
        <w:rPr>
          <w:rFonts w:asciiTheme="minorHAnsi" w:eastAsiaTheme="minorEastAsia" w:hAnsiTheme="minorHAnsi" w:cstheme="minorBidi"/>
          <w:sz w:val="22"/>
          <w:szCs w:val="22"/>
        </w:rPr>
      </w:pPr>
      <w:hyperlink w:anchor="_Toc106119400" w:history="1">
        <w:r w:rsidR="00FC7600" w:rsidRPr="00791B47">
          <w:rPr>
            <w:rStyle w:val="Hyperlink"/>
            <w:rFonts w:cstheme="minorHAnsi"/>
            <w:lang w:eastAsia="it-IT"/>
          </w:rPr>
          <w:t>II.1</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Subject of the Contract</w:t>
        </w:r>
        <w:r w:rsidR="00FC7600">
          <w:rPr>
            <w:webHidden/>
          </w:rPr>
          <w:tab/>
        </w:r>
        <w:r w:rsidR="00FC7600">
          <w:rPr>
            <w:webHidden/>
          </w:rPr>
          <w:fldChar w:fldCharType="begin"/>
        </w:r>
        <w:r w:rsidR="00FC7600">
          <w:rPr>
            <w:webHidden/>
          </w:rPr>
          <w:instrText xml:space="preserve"> PAGEREF _Toc106119400 \h </w:instrText>
        </w:r>
        <w:r w:rsidR="00FC7600">
          <w:rPr>
            <w:webHidden/>
          </w:rPr>
        </w:r>
        <w:r w:rsidR="00FC7600">
          <w:rPr>
            <w:webHidden/>
          </w:rPr>
          <w:fldChar w:fldCharType="separate"/>
        </w:r>
        <w:r w:rsidR="00FC7600">
          <w:rPr>
            <w:webHidden/>
          </w:rPr>
          <w:t>5</w:t>
        </w:r>
        <w:r w:rsidR="00FC7600">
          <w:rPr>
            <w:webHidden/>
          </w:rPr>
          <w:fldChar w:fldCharType="end"/>
        </w:r>
      </w:hyperlink>
    </w:p>
    <w:p w14:paraId="46B9E13D" w14:textId="2D7A59C4" w:rsidR="00FC7600" w:rsidRDefault="00936F4A">
      <w:pPr>
        <w:pStyle w:val="TOC2"/>
        <w:tabs>
          <w:tab w:val="left" w:pos="880"/>
        </w:tabs>
        <w:rPr>
          <w:rFonts w:asciiTheme="minorHAnsi" w:eastAsiaTheme="minorEastAsia" w:hAnsiTheme="minorHAnsi" w:cstheme="minorBidi"/>
          <w:sz w:val="22"/>
          <w:szCs w:val="22"/>
        </w:rPr>
      </w:pPr>
      <w:hyperlink w:anchor="_Toc106119401" w:history="1">
        <w:r w:rsidR="00FC7600" w:rsidRPr="00791B47">
          <w:rPr>
            <w:rStyle w:val="Hyperlink"/>
            <w:rFonts w:cstheme="minorHAnsi"/>
            <w:lang w:eastAsia="it-IT"/>
          </w:rPr>
          <w:t>II.2</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Type of Contract</w:t>
        </w:r>
        <w:r w:rsidR="00FC7600">
          <w:rPr>
            <w:webHidden/>
          </w:rPr>
          <w:tab/>
        </w:r>
        <w:r w:rsidR="00FC7600">
          <w:rPr>
            <w:webHidden/>
          </w:rPr>
          <w:fldChar w:fldCharType="begin"/>
        </w:r>
        <w:r w:rsidR="00FC7600">
          <w:rPr>
            <w:webHidden/>
          </w:rPr>
          <w:instrText xml:space="preserve"> PAGEREF _Toc106119401 \h </w:instrText>
        </w:r>
        <w:r w:rsidR="00FC7600">
          <w:rPr>
            <w:webHidden/>
          </w:rPr>
        </w:r>
        <w:r w:rsidR="00FC7600">
          <w:rPr>
            <w:webHidden/>
          </w:rPr>
          <w:fldChar w:fldCharType="separate"/>
        </w:r>
        <w:r w:rsidR="00FC7600">
          <w:rPr>
            <w:webHidden/>
          </w:rPr>
          <w:t>5</w:t>
        </w:r>
        <w:r w:rsidR="00FC7600">
          <w:rPr>
            <w:webHidden/>
          </w:rPr>
          <w:fldChar w:fldCharType="end"/>
        </w:r>
      </w:hyperlink>
    </w:p>
    <w:p w14:paraId="6402B767" w14:textId="63BE4481" w:rsidR="00FC7600" w:rsidRDefault="00936F4A">
      <w:pPr>
        <w:pStyle w:val="TOC2"/>
        <w:tabs>
          <w:tab w:val="left" w:pos="880"/>
        </w:tabs>
        <w:rPr>
          <w:rFonts w:asciiTheme="minorHAnsi" w:eastAsiaTheme="minorEastAsia" w:hAnsiTheme="minorHAnsi" w:cstheme="minorBidi"/>
          <w:sz w:val="22"/>
          <w:szCs w:val="22"/>
        </w:rPr>
      </w:pPr>
      <w:hyperlink w:anchor="_Toc106119402" w:history="1">
        <w:r w:rsidR="00FC7600" w:rsidRPr="00791B47">
          <w:rPr>
            <w:rStyle w:val="Hyperlink"/>
            <w:rFonts w:cstheme="minorHAnsi"/>
            <w:lang w:eastAsia="it-IT"/>
          </w:rPr>
          <w:t>II.3</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Lots</w:t>
        </w:r>
        <w:r w:rsidR="00FC7600">
          <w:rPr>
            <w:webHidden/>
          </w:rPr>
          <w:tab/>
        </w:r>
        <w:r w:rsidR="00FC7600">
          <w:rPr>
            <w:webHidden/>
          </w:rPr>
          <w:fldChar w:fldCharType="begin"/>
        </w:r>
        <w:r w:rsidR="00FC7600">
          <w:rPr>
            <w:webHidden/>
          </w:rPr>
          <w:instrText xml:space="preserve"> PAGEREF _Toc106119402 \h </w:instrText>
        </w:r>
        <w:r w:rsidR="00FC7600">
          <w:rPr>
            <w:webHidden/>
          </w:rPr>
        </w:r>
        <w:r w:rsidR="00FC7600">
          <w:rPr>
            <w:webHidden/>
          </w:rPr>
          <w:fldChar w:fldCharType="separate"/>
        </w:r>
        <w:r w:rsidR="00FC7600">
          <w:rPr>
            <w:webHidden/>
          </w:rPr>
          <w:t>6</w:t>
        </w:r>
        <w:r w:rsidR="00FC7600">
          <w:rPr>
            <w:webHidden/>
          </w:rPr>
          <w:fldChar w:fldCharType="end"/>
        </w:r>
      </w:hyperlink>
    </w:p>
    <w:p w14:paraId="5742C6E1" w14:textId="7088C46C" w:rsidR="00FC7600" w:rsidRDefault="00936F4A">
      <w:pPr>
        <w:pStyle w:val="TOC2"/>
        <w:tabs>
          <w:tab w:val="left" w:pos="880"/>
        </w:tabs>
        <w:rPr>
          <w:rFonts w:asciiTheme="minorHAnsi" w:eastAsiaTheme="minorEastAsia" w:hAnsiTheme="minorHAnsi" w:cstheme="minorBidi"/>
          <w:sz w:val="22"/>
          <w:szCs w:val="22"/>
        </w:rPr>
      </w:pPr>
      <w:hyperlink w:anchor="_Toc106119403" w:history="1">
        <w:r w:rsidR="00FC7600" w:rsidRPr="00791B47">
          <w:rPr>
            <w:rStyle w:val="Hyperlink"/>
            <w:rFonts w:cstheme="minorHAnsi"/>
            <w:lang w:eastAsia="it-IT"/>
          </w:rPr>
          <w:t>II.4</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Volume and value of the contract</w:t>
        </w:r>
        <w:r w:rsidR="00FC7600">
          <w:rPr>
            <w:webHidden/>
          </w:rPr>
          <w:tab/>
        </w:r>
        <w:r w:rsidR="00FC7600">
          <w:rPr>
            <w:webHidden/>
          </w:rPr>
          <w:fldChar w:fldCharType="begin"/>
        </w:r>
        <w:r w:rsidR="00FC7600">
          <w:rPr>
            <w:webHidden/>
          </w:rPr>
          <w:instrText xml:space="preserve"> PAGEREF _Toc106119403 \h </w:instrText>
        </w:r>
        <w:r w:rsidR="00FC7600">
          <w:rPr>
            <w:webHidden/>
          </w:rPr>
        </w:r>
        <w:r w:rsidR="00FC7600">
          <w:rPr>
            <w:webHidden/>
          </w:rPr>
          <w:fldChar w:fldCharType="separate"/>
        </w:r>
        <w:r w:rsidR="00FC7600">
          <w:rPr>
            <w:webHidden/>
          </w:rPr>
          <w:t>6</w:t>
        </w:r>
        <w:r w:rsidR="00FC7600">
          <w:rPr>
            <w:webHidden/>
          </w:rPr>
          <w:fldChar w:fldCharType="end"/>
        </w:r>
      </w:hyperlink>
    </w:p>
    <w:p w14:paraId="37D4851F" w14:textId="7E186384" w:rsidR="00FC7600" w:rsidRDefault="00936F4A">
      <w:pPr>
        <w:pStyle w:val="TOC2"/>
        <w:tabs>
          <w:tab w:val="left" w:pos="880"/>
        </w:tabs>
        <w:rPr>
          <w:rFonts w:asciiTheme="minorHAnsi" w:eastAsiaTheme="minorEastAsia" w:hAnsiTheme="minorHAnsi" w:cstheme="minorBidi"/>
          <w:sz w:val="22"/>
          <w:szCs w:val="22"/>
        </w:rPr>
      </w:pPr>
      <w:hyperlink w:anchor="_Toc106119404" w:history="1">
        <w:r w:rsidR="00FC7600" w:rsidRPr="00791B47">
          <w:rPr>
            <w:rStyle w:val="Hyperlink"/>
            <w:rFonts w:cstheme="minorHAnsi"/>
            <w:lang w:eastAsia="it-IT"/>
          </w:rPr>
          <w:t>II.5</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Duration</w:t>
        </w:r>
        <w:r w:rsidR="00FC7600">
          <w:rPr>
            <w:webHidden/>
          </w:rPr>
          <w:tab/>
        </w:r>
        <w:r w:rsidR="00FC7600">
          <w:rPr>
            <w:webHidden/>
          </w:rPr>
          <w:fldChar w:fldCharType="begin"/>
        </w:r>
        <w:r w:rsidR="00FC7600">
          <w:rPr>
            <w:webHidden/>
          </w:rPr>
          <w:instrText xml:space="preserve"> PAGEREF _Toc106119404 \h </w:instrText>
        </w:r>
        <w:r w:rsidR="00FC7600">
          <w:rPr>
            <w:webHidden/>
          </w:rPr>
        </w:r>
        <w:r w:rsidR="00FC7600">
          <w:rPr>
            <w:webHidden/>
          </w:rPr>
          <w:fldChar w:fldCharType="separate"/>
        </w:r>
        <w:r w:rsidR="00FC7600">
          <w:rPr>
            <w:webHidden/>
          </w:rPr>
          <w:t>6</w:t>
        </w:r>
        <w:r w:rsidR="00FC7600">
          <w:rPr>
            <w:webHidden/>
          </w:rPr>
          <w:fldChar w:fldCharType="end"/>
        </w:r>
      </w:hyperlink>
    </w:p>
    <w:p w14:paraId="6F03D8DD" w14:textId="02483751" w:rsidR="00FC7600" w:rsidRDefault="00936F4A">
      <w:pPr>
        <w:pStyle w:val="TOC2"/>
        <w:tabs>
          <w:tab w:val="left" w:pos="880"/>
        </w:tabs>
        <w:rPr>
          <w:rFonts w:asciiTheme="minorHAnsi" w:eastAsiaTheme="minorEastAsia" w:hAnsiTheme="minorHAnsi" w:cstheme="minorBidi"/>
          <w:sz w:val="22"/>
          <w:szCs w:val="22"/>
        </w:rPr>
      </w:pPr>
      <w:hyperlink w:anchor="_Toc106119405" w:history="1">
        <w:r w:rsidR="00FC7600" w:rsidRPr="00791B47">
          <w:rPr>
            <w:rStyle w:val="Hyperlink"/>
            <w:rFonts w:cstheme="minorHAnsi"/>
            <w:lang w:eastAsia="it-IT"/>
          </w:rPr>
          <w:t>II.6</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Contract Terms</w:t>
        </w:r>
        <w:r w:rsidR="00FC7600">
          <w:rPr>
            <w:webHidden/>
          </w:rPr>
          <w:tab/>
        </w:r>
        <w:r w:rsidR="00FC7600">
          <w:rPr>
            <w:webHidden/>
          </w:rPr>
          <w:fldChar w:fldCharType="begin"/>
        </w:r>
        <w:r w:rsidR="00FC7600">
          <w:rPr>
            <w:webHidden/>
          </w:rPr>
          <w:instrText xml:space="preserve"> PAGEREF _Toc106119405 \h </w:instrText>
        </w:r>
        <w:r w:rsidR="00FC7600">
          <w:rPr>
            <w:webHidden/>
          </w:rPr>
        </w:r>
        <w:r w:rsidR="00FC7600">
          <w:rPr>
            <w:webHidden/>
          </w:rPr>
          <w:fldChar w:fldCharType="separate"/>
        </w:r>
        <w:r w:rsidR="00FC7600">
          <w:rPr>
            <w:webHidden/>
          </w:rPr>
          <w:t>6</w:t>
        </w:r>
        <w:r w:rsidR="00FC7600">
          <w:rPr>
            <w:webHidden/>
          </w:rPr>
          <w:fldChar w:fldCharType="end"/>
        </w:r>
      </w:hyperlink>
    </w:p>
    <w:p w14:paraId="01A397FD" w14:textId="1075EB3C" w:rsidR="00FC7600" w:rsidRDefault="00936F4A">
      <w:pPr>
        <w:pStyle w:val="TOC2"/>
        <w:tabs>
          <w:tab w:val="left" w:pos="880"/>
        </w:tabs>
        <w:rPr>
          <w:rFonts w:asciiTheme="minorHAnsi" w:eastAsiaTheme="minorEastAsia" w:hAnsiTheme="minorHAnsi" w:cstheme="minorBidi"/>
          <w:sz w:val="22"/>
          <w:szCs w:val="22"/>
        </w:rPr>
      </w:pPr>
      <w:hyperlink w:anchor="_Toc106119406" w:history="1">
        <w:r w:rsidR="00FC7600" w:rsidRPr="00791B47">
          <w:rPr>
            <w:rStyle w:val="Hyperlink"/>
            <w:rFonts w:cstheme="minorHAnsi"/>
            <w:lang w:eastAsia="it-IT"/>
          </w:rPr>
          <w:t>II.7</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Electronic exchange system: can exchanges under the contract be automated?</w:t>
        </w:r>
        <w:r w:rsidR="00FC7600">
          <w:rPr>
            <w:webHidden/>
          </w:rPr>
          <w:tab/>
        </w:r>
        <w:r w:rsidR="00FC7600">
          <w:rPr>
            <w:webHidden/>
          </w:rPr>
          <w:fldChar w:fldCharType="begin"/>
        </w:r>
        <w:r w:rsidR="00FC7600">
          <w:rPr>
            <w:webHidden/>
          </w:rPr>
          <w:instrText xml:space="preserve"> PAGEREF _Toc106119406 \h </w:instrText>
        </w:r>
        <w:r w:rsidR="00FC7600">
          <w:rPr>
            <w:webHidden/>
          </w:rPr>
        </w:r>
        <w:r w:rsidR="00FC7600">
          <w:rPr>
            <w:webHidden/>
          </w:rPr>
          <w:fldChar w:fldCharType="separate"/>
        </w:r>
        <w:r w:rsidR="00FC7600">
          <w:rPr>
            <w:webHidden/>
          </w:rPr>
          <w:t>6</w:t>
        </w:r>
        <w:r w:rsidR="00FC7600">
          <w:rPr>
            <w:webHidden/>
          </w:rPr>
          <w:fldChar w:fldCharType="end"/>
        </w:r>
      </w:hyperlink>
    </w:p>
    <w:p w14:paraId="7C0A8891" w14:textId="340512DD" w:rsidR="00FC7600" w:rsidRDefault="00936F4A">
      <w:pPr>
        <w:pStyle w:val="TOC1"/>
        <w:tabs>
          <w:tab w:val="left" w:pos="660"/>
        </w:tabs>
        <w:rPr>
          <w:rFonts w:asciiTheme="minorHAnsi" w:eastAsiaTheme="minorEastAsia" w:hAnsiTheme="minorHAnsi" w:cstheme="minorBidi"/>
          <w:bCs w:val="0"/>
          <w:sz w:val="22"/>
          <w:szCs w:val="22"/>
        </w:rPr>
      </w:pPr>
      <w:hyperlink w:anchor="_Toc106119407" w:history="1">
        <w:r w:rsidR="00FC7600" w:rsidRPr="00791B47">
          <w:rPr>
            <w:rStyle w:val="Hyperlink"/>
            <w:rFonts w:cstheme="minorHAnsi"/>
          </w:rPr>
          <w:t>III</w:t>
        </w:r>
        <w:r w:rsidR="00FC7600">
          <w:rPr>
            <w:rFonts w:asciiTheme="minorHAnsi" w:eastAsiaTheme="minorEastAsia" w:hAnsiTheme="minorHAnsi" w:cstheme="minorBidi"/>
            <w:bCs w:val="0"/>
            <w:sz w:val="22"/>
            <w:szCs w:val="22"/>
          </w:rPr>
          <w:tab/>
        </w:r>
        <w:r w:rsidR="00FC7600" w:rsidRPr="00791B47">
          <w:rPr>
            <w:rStyle w:val="Hyperlink"/>
            <w:rFonts w:cstheme="minorHAnsi"/>
          </w:rPr>
          <w:t>2. GENERAL INFORMATION ON TENDERING</w:t>
        </w:r>
        <w:r w:rsidR="00FC7600">
          <w:rPr>
            <w:webHidden/>
          </w:rPr>
          <w:tab/>
        </w:r>
        <w:r w:rsidR="00FC7600">
          <w:rPr>
            <w:webHidden/>
          </w:rPr>
          <w:fldChar w:fldCharType="begin"/>
        </w:r>
        <w:r w:rsidR="00FC7600">
          <w:rPr>
            <w:webHidden/>
          </w:rPr>
          <w:instrText xml:space="preserve"> PAGEREF _Toc106119407 \h </w:instrText>
        </w:r>
        <w:r w:rsidR="00FC7600">
          <w:rPr>
            <w:webHidden/>
          </w:rPr>
        </w:r>
        <w:r w:rsidR="00FC7600">
          <w:rPr>
            <w:webHidden/>
          </w:rPr>
          <w:fldChar w:fldCharType="separate"/>
        </w:r>
        <w:r w:rsidR="00FC7600">
          <w:rPr>
            <w:webHidden/>
          </w:rPr>
          <w:t>6</w:t>
        </w:r>
        <w:r w:rsidR="00FC7600">
          <w:rPr>
            <w:webHidden/>
          </w:rPr>
          <w:fldChar w:fldCharType="end"/>
        </w:r>
      </w:hyperlink>
    </w:p>
    <w:p w14:paraId="3B2623B4" w14:textId="0D18EBF5" w:rsidR="00FC7600" w:rsidRDefault="00936F4A">
      <w:pPr>
        <w:pStyle w:val="TOC2"/>
        <w:tabs>
          <w:tab w:val="left" w:pos="1100"/>
        </w:tabs>
        <w:rPr>
          <w:rFonts w:asciiTheme="minorHAnsi" w:eastAsiaTheme="minorEastAsia" w:hAnsiTheme="minorHAnsi" w:cstheme="minorBidi"/>
          <w:sz w:val="22"/>
          <w:szCs w:val="22"/>
        </w:rPr>
      </w:pPr>
      <w:hyperlink w:anchor="_Toc106119408" w:history="1">
        <w:r w:rsidR="00FC7600" w:rsidRPr="00791B47">
          <w:rPr>
            <w:rStyle w:val="Hyperlink"/>
            <w:rFonts w:cstheme="minorHAnsi"/>
            <w:lang w:eastAsia="it-IT"/>
          </w:rPr>
          <w:t>III.1</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Procurement Procedures</w:t>
        </w:r>
        <w:r w:rsidR="00FC7600">
          <w:rPr>
            <w:webHidden/>
          </w:rPr>
          <w:tab/>
        </w:r>
        <w:r w:rsidR="00FC7600">
          <w:rPr>
            <w:webHidden/>
          </w:rPr>
          <w:fldChar w:fldCharType="begin"/>
        </w:r>
        <w:r w:rsidR="00FC7600">
          <w:rPr>
            <w:webHidden/>
          </w:rPr>
          <w:instrText xml:space="preserve"> PAGEREF _Toc106119408 \h </w:instrText>
        </w:r>
        <w:r w:rsidR="00FC7600">
          <w:rPr>
            <w:webHidden/>
          </w:rPr>
        </w:r>
        <w:r w:rsidR="00FC7600">
          <w:rPr>
            <w:webHidden/>
          </w:rPr>
          <w:fldChar w:fldCharType="separate"/>
        </w:r>
        <w:r w:rsidR="00FC7600">
          <w:rPr>
            <w:webHidden/>
          </w:rPr>
          <w:t>6</w:t>
        </w:r>
        <w:r w:rsidR="00FC7600">
          <w:rPr>
            <w:webHidden/>
          </w:rPr>
          <w:fldChar w:fldCharType="end"/>
        </w:r>
      </w:hyperlink>
    </w:p>
    <w:p w14:paraId="41348D87" w14:textId="3EF428F5" w:rsidR="00FC7600" w:rsidRDefault="00936F4A">
      <w:pPr>
        <w:pStyle w:val="TOC2"/>
        <w:tabs>
          <w:tab w:val="left" w:pos="1100"/>
        </w:tabs>
        <w:rPr>
          <w:rFonts w:asciiTheme="minorHAnsi" w:eastAsiaTheme="minorEastAsia" w:hAnsiTheme="minorHAnsi" w:cstheme="minorBidi"/>
          <w:sz w:val="22"/>
          <w:szCs w:val="22"/>
        </w:rPr>
      </w:pPr>
      <w:hyperlink w:anchor="_Toc106119409" w:history="1">
        <w:r w:rsidR="00FC7600" w:rsidRPr="00791B47">
          <w:rPr>
            <w:rStyle w:val="Hyperlink"/>
            <w:rFonts w:cstheme="minorHAnsi"/>
            <w:lang w:eastAsia="it-IT"/>
          </w:rPr>
          <w:t>III.2</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Access to the Market and Eligibility</w:t>
        </w:r>
        <w:r w:rsidR="00FC7600">
          <w:rPr>
            <w:webHidden/>
          </w:rPr>
          <w:tab/>
        </w:r>
        <w:r w:rsidR="00FC7600">
          <w:rPr>
            <w:webHidden/>
          </w:rPr>
          <w:fldChar w:fldCharType="begin"/>
        </w:r>
        <w:r w:rsidR="00FC7600">
          <w:rPr>
            <w:webHidden/>
          </w:rPr>
          <w:instrText xml:space="preserve"> PAGEREF _Toc106119409 \h </w:instrText>
        </w:r>
        <w:r w:rsidR="00FC7600">
          <w:rPr>
            <w:webHidden/>
          </w:rPr>
        </w:r>
        <w:r w:rsidR="00FC7600">
          <w:rPr>
            <w:webHidden/>
          </w:rPr>
          <w:fldChar w:fldCharType="separate"/>
        </w:r>
        <w:r w:rsidR="00FC7600">
          <w:rPr>
            <w:webHidden/>
          </w:rPr>
          <w:t>7</w:t>
        </w:r>
        <w:r w:rsidR="00FC7600">
          <w:rPr>
            <w:webHidden/>
          </w:rPr>
          <w:fldChar w:fldCharType="end"/>
        </w:r>
      </w:hyperlink>
    </w:p>
    <w:p w14:paraId="1826456B" w14:textId="24B4D40C" w:rsidR="00FC7600" w:rsidRDefault="00936F4A">
      <w:pPr>
        <w:pStyle w:val="TOC2"/>
        <w:tabs>
          <w:tab w:val="left" w:pos="1100"/>
        </w:tabs>
        <w:rPr>
          <w:rFonts w:asciiTheme="minorHAnsi" w:eastAsiaTheme="minorEastAsia" w:hAnsiTheme="minorHAnsi" w:cstheme="minorBidi"/>
          <w:sz w:val="22"/>
          <w:szCs w:val="22"/>
        </w:rPr>
      </w:pPr>
      <w:hyperlink w:anchor="_Toc106119410" w:history="1">
        <w:r w:rsidR="00FC7600" w:rsidRPr="00791B47">
          <w:rPr>
            <w:rStyle w:val="Hyperlink"/>
            <w:rFonts w:cstheme="minorHAnsi"/>
            <w:lang w:eastAsia="it-IT"/>
          </w:rPr>
          <w:t>III.3</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Registration in the Participant Register</w:t>
        </w:r>
        <w:r w:rsidR="00FC7600">
          <w:rPr>
            <w:webHidden/>
          </w:rPr>
          <w:tab/>
        </w:r>
        <w:r w:rsidR="00FC7600">
          <w:rPr>
            <w:webHidden/>
          </w:rPr>
          <w:fldChar w:fldCharType="begin"/>
        </w:r>
        <w:r w:rsidR="00FC7600">
          <w:rPr>
            <w:webHidden/>
          </w:rPr>
          <w:instrText xml:space="preserve"> PAGEREF _Toc106119410 \h </w:instrText>
        </w:r>
        <w:r w:rsidR="00FC7600">
          <w:rPr>
            <w:webHidden/>
          </w:rPr>
        </w:r>
        <w:r w:rsidR="00FC7600">
          <w:rPr>
            <w:webHidden/>
          </w:rPr>
          <w:fldChar w:fldCharType="separate"/>
        </w:r>
        <w:r w:rsidR="00FC7600">
          <w:rPr>
            <w:webHidden/>
          </w:rPr>
          <w:t>7</w:t>
        </w:r>
        <w:r w:rsidR="00FC7600">
          <w:rPr>
            <w:webHidden/>
          </w:rPr>
          <w:fldChar w:fldCharType="end"/>
        </w:r>
      </w:hyperlink>
    </w:p>
    <w:p w14:paraId="0F41D764" w14:textId="66979E35" w:rsidR="00FC7600" w:rsidRDefault="00936F4A">
      <w:pPr>
        <w:pStyle w:val="TOC2"/>
        <w:tabs>
          <w:tab w:val="left" w:pos="1100"/>
        </w:tabs>
        <w:rPr>
          <w:rFonts w:asciiTheme="minorHAnsi" w:eastAsiaTheme="minorEastAsia" w:hAnsiTheme="minorHAnsi" w:cstheme="minorBidi"/>
          <w:sz w:val="22"/>
          <w:szCs w:val="22"/>
        </w:rPr>
      </w:pPr>
      <w:hyperlink w:anchor="_Toc106119411" w:history="1">
        <w:r w:rsidR="00FC7600" w:rsidRPr="00791B47">
          <w:rPr>
            <w:rStyle w:val="Hyperlink"/>
            <w:rFonts w:cstheme="minorHAnsi"/>
            <w:lang w:eastAsia="it-IT"/>
          </w:rPr>
          <w:t>III.4</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Organisation for submitting a request to participate</w:t>
        </w:r>
        <w:r w:rsidR="00FC7600">
          <w:rPr>
            <w:webHidden/>
          </w:rPr>
          <w:tab/>
        </w:r>
        <w:r w:rsidR="00FC7600">
          <w:rPr>
            <w:webHidden/>
          </w:rPr>
          <w:fldChar w:fldCharType="begin"/>
        </w:r>
        <w:r w:rsidR="00FC7600">
          <w:rPr>
            <w:webHidden/>
          </w:rPr>
          <w:instrText xml:space="preserve"> PAGEREF _Toc106119411 \h </w:instrText>
        </w:r>
        <w:r w:rsidR="00FC7600">
          <w:rPr>
            <w:webHidden/>
          </w:rPr>
        </w:r>
        <w:r w:rsidR="00FC7600">
          <w:rPr>
            <w:webHidden/>
          </w:rPr>
          <w:fldChar w:fldCharType="separate"/>
        </w:r>
        <w:r w:rsidR="00FC7600">
          <w:rPr>
            <w:webHidden/>
          </w:rPr>
          <w:t>8</w:t>
        </w:r>
        <w:r w:rsidR="00FC7600">
          <w:rPr>
            <w:webHidden/>
          </w:rPr>
          <w:fldChar w:fldCharType="end"/>
        </w:r>
      </w:hyperlink>
    </w:p>
    <w:p w14:paraId="6BF0CFAC" w14:textId="4D7BC006" w:rsidR="00FC7600" w:rsidRDefault="00936F4A">
      <w:pPr>
        <w:pStyle w:val="TOC3"/>
        <w:tabs>
          <w:tab w:val="left" w:pos="1100"/>
        </w:tabs>
        <w:rPr>
          <w:rFonts w:asciiTheme="minorHAnsi" w:eastAsiaTheme="minorEastAsia" w:hAnsiTheme="minorHAnsi" w:cstheme="minorBidi"/>
          <w:sz w:val="22"/>
          <w:szCs w:val="22"/>
        </w:rPr>
      </w:pPr>
      <w:hyperlink w:anchor="_Toc106119412" w:history="1">
        <w:r w:rsidR="00FC7600" w:rsidRPr="00791B47">
          <w:rPr>
            <w:rStyle w:val="Hyperlink"/>
            <w:rFonts w:cstheme="minorHAnsi"/>
          </w:rPr>
          <w:t>III.4.1</w:t>
        </w:r>
        <w:r w:rsidR="00FC7600">
          <w:rPr>
            <w:rFonts w:asciiTheme="minorHAnsi" w:eastAsiaTheme="minorEastAsia" w:hAnsiTheme="minorHAnsi" w:cstheme="minorBidi"/>
            <w:sz w:val="22"/>
            <w:szCs w:val="22"/>
          </w:rPr>
          <w:tab/>
        </w:r>
        <w:r w:rsidR="00FC7600" w:rsidRPr="00791B47">
          <w:rPr>
            <w:rStyle w:val="Hyperlink"/>
            <w:rFonts w:cstheme="minorHAnsi"/>
          </w:rPr>
          <w:t>Joint requests to participate/tender</w:t>
        </w:r>
        <w:r w:rsidR="00FC7600">
          <w:rPr>
            <w:webHidden/>
          </w:rPr>
          <w:tab/>
        </w:r>
        <w:r w:rsidR="00FC7600">
          <w:rPr>
            <w:webHidden/>
          </w:rPr>
          <w:fldChar w:fldCharType="begin"/>
        </w:r>
        <w:r w:rsidR="00FC7600">
          <w:rPr>
            <w:webHidden/>
          </w:rPr>
          <w:instrText xml:space="preserve"> PAGEREF _Toc106119412 \h </w:instrText>
        </w:r>
        <w:r w:rsidR="00FC7600">
          <w:rPr>
            <w:webHidden/>
          </w:rPr>
        </w:r>
        <w:r w:rsidR="00FC7600">
          <w:rPr>
            <w:webHidden/>
          </w:rPr>
          <w:fldChar w:fldCharType="separate"/>
        </w:r>
        <w:r w:rsidR="00FC7600">
          <w:rPr>
            <w:webHidden/>
          </w:rPr>
          <w:t>8</w:t>
        </w:r>
        <w:r w:rsidR="00FC7600">
          <w:rPr>
            <w:webHidden/>
          </w:rPr>
          <w:fldChar w:fldCharType="end"/>
        </w:r>
      </w:hyperlink>
    </w:p>
    <w:p w14:paraId="105BEA1B" w14:textId="2DDD12B6" w:rsidR="00FC7600" w:rsidRDefault="00936F4A">
      <w:pPr>
        <w:pStyle w:val="TOC3"/>
        <w:tabs>
          <w:tab w:val="left" w:pos="1100"/>
        </w:tabs>
        <w:rPr>
          <w:rFonts w:asciiTheme="minorHAnsi" w:eastAsiaTheme="minorEastAsia" w:hAnsiTheme="minorHAnsi" w:cstheme="minorBidi"/>
          <w:sz w:val="22"/>
          <w:szCs w:val="22"/>
        </w:rPr>
      </w:pPr>
      <w:hyperlink w:anchor="_Toc106119413" w:history="1">
        <w:r w:rsidR="00FC7600" w:rsidRPr="00791B47">
          <w:rPr>
            <w:rStyle w:val="Hyperlink"/>
            <w:rFonts w:cstheme="minorHAnsi"/>
          </w:rPr>
          <w:t>III.4.2</w:t>
        </w:r>
        <w:r w:rsidR="00FC7600">
          <w:rPr>
            <w:rFonts w:asciiTheme="minorHAnsi" w:eastAsiaTheme="minorEastAsia" w:hAnsiTheme="minorHAnsi" w:cstheme="minorBidi"/>
            <w:sz w:val="22"/>
            <w:szCs w:val="22"/>
          </w:rPr>
          <w:tab/>
        </w:r>
        <w:r w:rsidR="00FC7600" w:rsidRPr="00791B47">
          <w:rPr>
            <w:rStyle w:val="Hyperlink"/>
            <w:rFonts w:cstheme="minorHAnsi"/>
          </w:rPr>
          <w:t>Sub-contracting</w:t>
        </w:r>
        <w:r w:rsidR="00FC7600">
          <w:rPr>
            <w:webHidden/>
          </w:rPr>
          <w:tab/>
        </w:r>
        <w:r w:rsidR="00FC7600">
          <w:rPr>
            <w:webHidden/>
          </w:rPr>
          <w:fldChar w:fldCharType="begin"/>
        </w:r>
        <w:r w:rsidR="00FC7600">
          <w:rPr>
            <w:webHidden/>
          </w:rPr>
          <w:instrText xml:space="preserve"> PAGEREF _Toc106119413 \h </w:instrText>
        </w:r>
        <w:r w:rsidR="00FC7600">
          <w:rPr>
            <w:webHidden/>
          </w:rPr>
        </w:r>
        <w:r w:rsidR="00FC7600">
          <w:rPr>
            <w:webHidden/>
          </w:rPr>
          <w:fldChar w:fldCharType="separate"/>
        </w:r>
        <w:r w:rsidR="00FC7600">
          <w:rPr>
            <w:webHidden/>
          </w:rPr>
          <w:t>9</w:t>
        </w:r>
        <w:r w:rsidR="00FC7600">
          <w:rPr>
            <w:webHidden/>
          </w:rPr>
          <w:fldChar w:fldCharType="end"/>
        </w:r>
      </w:hyperlink>
    </w:p>
    <w:p w14:paraId="3130C196" w14:textId="5A8C602D" w:rsidR="00FC7600" w:rsidRDefault="00936F4A">
      <w:pPr>
        <w:pStyle w:val="TOC3"/>
        <w:tabs>
          <w:tab w:val="left" w:pos="1100"/>
        </w:tabs>
        <w:rPr>
          <w:rFonts w:asciiTheme="minorHAnsi" w:eastAsiaTheme="minorEastAsia" w:hAnsiTheme="minorHAnsi" w:cstheme="minorBidi"/>
          <w:sz w:val="22"/>
          <w:szCs w:val="22"/>
        </w:rPr>
      </w:pPr>
      <w:hyperlink w:anchor="_Toc106119414" w:history="1">
        <w:r w:rsidR="00FC7600" w:rsidRPr="00791B47">
          <w:rPr>
            <w:rStyle w:val="Hyperlink"/>
            <w:rFonts w:cstheme="minorHAnsi"/>
          </w:rPr>
          <w:t>III.4.3</w:t>
        </w:r>
        <w:r w:rsidR="00FC7600">
          <w:rPr>
            <w:rFonts w:asciiTheme="minorHAnsi" w:eastAsiaTheme="minorEastAsia" w:hAnsiTheme="minorHAnsi" w:cstheme="minorBidi"/>
            <w:sz w:val="22"/>
            <w:szCs w:val="22"/>
          </w:rPr>
          <w:tab/>
        </w:r>
        <w:r w:rsidR="00FC7600" w:rsidRPr="00791B47">
          <w:rPr>
            <w:rStyle w:val="Hyperlink"/>
            <w:rFonts w:cstheme="minorHAnsi"/>
          </w:rPr>
          <w:t>Entities on whose capacities the economic operator relies to fulfil the selection criteria</w:t>
        </w:r>
        <w:r w:rsidR="00FC7600">
          <w:rPr>
            <w:webHidden/>
          </w:rPr>
          <w:tab/>
        </w:r>
        <w:r w:rsidR="00FC7600">
          <w:rPr>
            <w:webHidden/>
          </w:rPr>
          <w:fldChar w:fldCharType="begin"/>
        </w:r>
        <w:r w:rsidR="00FC7600">
          <w:rPr>
            <w:webHidden/>
          </w:rPr>
          <w:instrText xml:space="preserve"> PAGEREF _Toc106119414 \h </w:instrText>
        </w:r>
        <w:r w:rsidR="00FC7600">
          <w:rPr>
            <w:webHidden/>
          </w:rPr>
        </w:r>
        <w:r w:rsidR="00FC7600">
          <w:rPr>
            <w:webHidden/>
          </w:rPr>
          <w:fldChar w:fldCharType="separate"/>
        </w:r>
        <w:r w:rsidR="00FC7600">
          <w:rPr>
            <w:webHidden/>
          </w:rPr>
          <w:t>9</w:t>
        </w:r>
        <w:r w:rsidR="00FC7600">
          <w:rPr>
            <w:webHidden/>
          </w:rPr>
          <w:fldChar w:fldCharType="end"/>
        </w:r>
      </w:hyperlink>
    </w:p>
    <w:p w14:paraId="367F5EAD" w14:textId="02BB1460" w:rsidR="00FC7600" w:rsidRDefault="00936F4A">
      <w:pPr>
        <w:pStyle w:val="TOC2"/>
        <w:tabs>
          <w:tab w:val="left" w:pos="1100"/>
        </w:tabs>
        <w:rPr>
          <w:rFonts w:asciiTheme="minorHAnsi" w:eastAsiaTheme="minorEastAsia" w:hAnsiTheme="minorHAnsi" w:cstheme="minorBidi"/>
          <w:sz w:val="22"/>
          <w:szCs w:val="22"/>
        </w:rPr>
      </w:pPr>
      <w:hyperlink w:anchor="_Toc106119415" w:history="1">
        <w:r w:rsidR="00FC7600" w:rsidRPr="00791B47">
          <w:rPr>
            <w:rStyle w:val="Hyperlink"/>
            <w:rFonts w:cstheme="minorHAnsi"/>
            <w:lang w:eastAsia="it-IT"/>
          </w:rPr>
          <w:t>III.5</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Cost of Preparing Requests to Participate and Tenders</w:t>
        </w:r>
        <w:r w:rsidR="00FC7600">
          <w:rPr>
            <w:webHidden/>
          </w:rPr>
          <w:tab/>
        </w:r>
        <w:r w:rsidR="00FC7600">
          <w:rPr>
            <w:webHidden/>
          </w:rPr>
          <w:fldChar w:fldCharType="begin"/>
        </w:r>
        <w:r w:rsidR="00FC7600">
          <w:rPr>
            <w:webHidden/>
          </w:rPr>
          <w:instrText xml:space="preserve"> PAGEREF _Toc106119415 \h </w:instrText>
        </w:r>
        <w:r w:rsidR="00FC7600">
          <w:rPr>
            <w:webHidden/>
          </w:rPr>
        </w:r>
        <w:r w:rsidR="00FC7600">
          <w:rPr>
            <w:webHidden/>
          </w:rPr>
          <w:fldChar w:fldCharType="separate"/>
        </w:r>
        <w:r w:rsidR="00FC7600">
          <w:rPr>
            <w:webHidden/>
          </w:rPr>
          <w:t>10</w:t>
        </w:r>
        <w:r w:rsidR="00FC7600">
          <w:rPr>
            <w:webHidden/>
          </w:rPr>
          <w:fldChar w:fldCharType="end"/>
        </w:r>
      </w:hyperlink>
    </w:p>
    <w:p w14:paraId="4F5FDBC1" w14:textId="36AD5452" w:rsidR="00FC7600" w:rsidRDefault="00936F4A">
      <w:pPr>
        <w:pStyle w:val="TOC1"/>
        <w:tabs>
          <w:tab w:val="left" w:pos="660"/>
        </w:tabs>
        <w:rPr>
          <w:rFonts w:asciiTheme="minorHAnsi" w:eastAsiaTheme="minorEastAsia" w:hAnsiTheme="minorHAnsi" w:cstheme="minorBidi"/>
          <w:bCs w:val="0"/>
          <w:sz w:val="22"/>
          <w:szCs w:val="22"/>
        </w:rPr>
      </w:pPr>
      <w:hyperlink w:anchor="_Toc106119416" w:history="1">
        <w:r w:rsidR="00FC7600" w:rsidRPr="00791B47">
          <w:rPr>
            <w:rStyle w:val="Hyperlink"/>
            <w:rFonts w:cstheme="minorHAnsi"/>
          </w:rPr>
          <w:t>IV</w:t>
        </w:r>
        <w:r w:rsidR="00FC7600">
          <w:rPr>
            <w:rFonts w:asciiTheme="minorHAnsi" w:eastAsiaTheme="minorEastAsia" w:hAnsiTheme="minorHAnsi" w:cstheme="minorBidi"/>
            <w:bCs w:val="0"/>
            <w:sz w:val="22"/>
            <w:szCs w:val="22"/>
          </w:rPr>
          <w:tab/>
        </w:r>
        <w:r w:rsidR="00FC7600" w:rsidRPr="00791B47">
          <w:rPr>
            <w:rStyle w:val="Hyperlink"/>
            <w:rFonts w:cstheme="minorHAnsi"/>
          </w:rPr>
          <w:t>EVALUATION AND AWARD</w:t>
        </w:r>
        <w:r w:rsidR="00FC7600">
          <w:rPr>
            <w:webHidden/>
          </w:rPr>
          <w:tab/>
        </w:r>
        <w:r w:rsidR="00FC7600">
          <w:rPr>
            <w:webHidden/>
          </w:rPr>
          <w:fldChar w:fldCharType="begin"/>
        </w:r>
        <w:r w:rsidR="00FC7600">
          <w:rPr>
            <w:webHidden/>
          </w:rPr>
          <w:instrText xml:space="preserve"> PAGEREF _Toc106119416 \h </w:instrText>
        </w:r>
        <w:r w:rsidR="00FC7600">
          <w:rPr>
            <w:webHidden/>
          </w:rPr>
        </w:r>
        <w:r w:rsidR="00FC7600">
          <w:rPr>
            <w:webHidden/>
          </w:rPr>
          <w:fldChar w:fldCharType="separate"/>
        </w:r>
        <w:r w:rsidR="00FC7600">
          <w:rPr>
            <w:webHidden/>
          </w:rPr>
          <w:t>10</w:t>
        </w:r>
        <w:r w:rsidR="00FC7600">
          <w:rPr>
            <w:webHidden/>
          </w:rPr>
          <w:fldChar w:fldCharType="end"/>
        </w:r>
      </w:hyperlink>
    </w:p>
    <w:p w14:paraId="2B7E4AD7" w14:textId="61273BEE" w:rsidR="00FC7600" w:rsidRDefault="00936F4A">
      <w:pPr>
        <w:pStyle w:val="TOC2"/>
        <w:tabs>
          <w:tab w:val="left" w:pos="1100"/>
        </w:tabs>
        <w:rPr>
          <w:rFonts w:asciiTheme="minorHAnsi" w:eastAsiaTheme="minorEastAsia" w:hAnsiTheme="minorHAnsi" w:cstheme="minorBidi"/>
          <w:sz w:val="22"/>
          <w:szCs w:val="22"/>
        </w:rPr>
      </w:pPr>
      <w:hyperlink w:anchor="_Toc106119417" w:history="1">
        <w:r w:rsidR="00FC7600" w:rsidRPr="00791B47">
          <w:rPr>
            <w:rStyle w:val="Hyperlink"/>
            <w:rFonts w:cstheme="minorHAnsi"/>
            <w:lang w:eastAsia="it-IT"/>
          </w:rPr>
          <w:t>IV.1</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Step 1 - Evaluation of requests to participate</w:t>
        </w:r>
        <w:r w:rsidR="00FC7600">
          <w:rPr>
            <w:webHidden/>
          </w:rPr>
          <w:tab/>
        </w:r>
        <w:r w:rsidR="00FC7600">
          <w:rPr>
            <w:webHidden/>
          </w:rPr>
          <w:fldChar w:fldCharType="begin"/>
        </w:r>
        <w:r w:rsidR="00FC7600">
          <w:rPr>
            <w:webHidden/>
          </w:rPr>
          <w:instrText xml:space="preserve"> PAGEREF _Toc106119417 \h </w:instrText>
        </w:r>
        <w:r w:rsidR="00FC7600">
          <w:rPr>
            <w:webHidden/>
          </w:rPr>
        </w:r>
        <w:r w:rsidR="00FC7600">
          <w:rPr>
            <w:webHidden/>
          </w:rPr>
          <w:fldChar w:fldCharType="separate"/>
        </w:r>
        <w:r w:rsidR="00FC7600">
          <w:rPr>
            <w:webHidden/>
          </w:rPr>
          <w:t>10</w:t>
        </w:r>
        <w:r w:rsidR="00FC7600">
          <w:rPr>
            <w:webHidden/>
          </w:rPr>
          <w:fldChar w:fldCharType="end"/>
        </w:r>
      </w:hyperlink>
    </w:p>
    <w:p w14:paraId="2709D7C6" w14:textId="331A4E9D" w:rsidR="00FC7600" w:rsidRDefault="00936F4A">
      <w:pPr>
        <w:pStyle w:val="TOC2"/>
        <w:tabs>
          <w:tab w:val="left" w:pos="1100"/>
        </w:tabs>
        <w:rPr>
          <w:rFonts w:asciiTheme="minorHAnsi" w:eastAsiaTheme="minorEastAsia" w:hAnsiTheme="minorHAnsi" w:cstheme="minorBidi"/>
          <w:sz w:val="22"/>
          <w:szCs w:val="22"/>
        </w:rPr>
      </w:pPr>
      <w:hyperlink w:anchor="_Toc106119418" w:history="1">
        <w:r w:rsidR="00FC7600" w:rsidRPr="00791B47">
          <w:rPr>
            <w:rStyle w:val="Hyperlink"/>
            <w:rFonts w:cstheme="minorHAnsi"/>
            <w:lang w:eastAsia="it-IT"/>
          </w:rPr>
          <w:t>IV.2</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Step 2 Evaluation of Tenders</w:t>
        </w:r>
        <w:r w:rsidR="00FC7600">
          <w:rPr>
            <w:webHidden/>
          </w:rPr>
          <w:tab/>
        </w:r>
        <w:r w:rsidR="00FC7600">
          <w:rPr>
            <w:webHidden/>
          </w:rPr>
          <w:fldChar w:fldCharType="begin"/>
        </w:r>
        <w:r w:rsidR="00FC7600">
          <w:rPr>
            <w:webHidden/>
          </w:rPr>
          <w:instrText xml:space="preserve"> PAGEREF _Toc106119418 \h </w:instrText>
        </w:r>
        <w:r w:rsidR="00FC7600">
          <w:rPr>
            <w:webHidden/>
          </w:rPr>
        </w:r>
        <w:r w:rsidR="00FC7600">
          <w:rPr>
            <w:webHidden/>
          </w:rPr>
          <w:fldChar w:fldCharType="separate"/>
        </w:r>
        <w:r w:rsidR="00FC7600">
          <w:rPr>
            <w:webHidden/>
          </w:rPr>
          <w:t>10</w:t>
        </w:r>
        <w:r w:rsidR="00FC7600">
          <w:rPr>
            <w:webHidden/>
          </w:rPr>
          <w:fldChar w:fldCharType="end"/>
        </w:r>
      </w:hyperlink>
    </w:p>
    <w:p w14:paraId="3FA78D36" w14:textId="1AE08DF8" w:rsidR="00FC7600" w:rsidRDefault="00936F4A">
      <w:pPr>
        <w:pStyle w:val="TOC2"/>
        <w:tabs>
          <w:tab w:val="left" w:pos="1100"/>
        </w:tabs>
        <w:rPr>
          <w:rFonts w:asciiTheme="minorHAnsi" w:eastAsiaTheme="minorEastAsia" w:hAnsiTheme="minorHAnsi" w:cstheme="minorBidi"/>
          <w:sz w:val="22"/>
          <w:szCs w:val="22"/>
        </w:rPr>
      </w:pPr>
      <w:hyperlink w:anchor="_Toc106119419" w:history="1">
        <w:r w:rsidR="00FC7600" w:rsidRPr="00791B47">
          <w:rPr>
            <w:rStyle w:val="Hyperlink"/>
            <w:rFonts w:cstheme="minorHAnsi"/>
            <w:lang w:eastAsia="it-IT"/>
          </w:rPr>
          <w:t>IV.3</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Step 1: Exclusion Criteria</w:t>
        </w:r>
        <w:r w:rsidR="00FC7600">
          <w:rPr>
            <w:webHidden/>
          </w:rPr>
          <w:tab/>
        </w:r>
        <w:r w:rsidR="00FC7600">
          <w:rPr>
            <w:webHidden/>
          </w:rPr>
          <w:fldChar w:fldCharType="begin"/>
        </w:r>
        <w:r w:rsidR="00FC7600">
          <w:rPr>
            <w:webHidden/>
          </w:rPr>
          <w:instrText xml:space="preserve"> PAGEREF _Toc106119419 \h </w:instrText>
        </w:r>
        <w:r w:rsidR="00FC7600">
          <w:rPr>
            <w:webHidden/>
          </w:rPr>
        </w:r>
        <w:r w:rsidR="00FC7600">
          <w:rPr>
            <w:webHidden/>
          </w:rPr>
          <w:fldChar w:fldCharType="separate"/>
        </w:r>
        <w:r w:rsidR="00FC7600">
          <w:rPr>
            <w:webHidden/>
          </w:rPr>
          <w:t>11</w:t>
        </w:r>
        <w:r w:rsidR="00FC7600">
          <w:rPr>
            <w:webHidden/>
          </w:rPr>
          <w:fldChar w:fldCharType="end"/>
        </w:r>
      </w:hyperlink>
    </w:p>
    <w:p w14:paraId="19E138FF" w14:textId="78A951C1" w:rsidR="00FC7600" w:rsidRDefault="00936F4A">
      <w:pPr>
        <w:pStyle w:val="TOC2"/>
        <w:tabs>
          <w:tab w:val="left" w:pos="1100"/>
        </w:tabs>
        <w:rPr>
          <w:rFonts w:asciiTheme="minorHAnsi" w:eastAsiaTheme="minorEastAsia" w:hAnsiTheme="minorHAnsi" w:cstheme="minorBidi"/>
          <w:sz w:val="22"/>
          <w:szCs w:val="22"/>
        </w:rPr>
      </w:pPr>
      <w:hyperlink w:anchor="_Toc106119420" w:history="1">
        <w:r w:rsidR="00FC7600" w:rsidRPr="00791B47">
          <w:rPr>
            <w:rStyle w:val="Hyperlink"/>
            <w:rFonts w:cstheme="minorHAnsi"/>
            <w:lang w:eastAsia="it-IT"/>
          </w:rPr>
          <w:t>IV.4</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Step 2: Selection Criteria</w:t>
        </w:r>
        <w:r w:rsidR="00FC7600">
          <w:rPr>
            <w:webHidden/>
          </w:rPr>
          <w:tab/>
        </w:r>
        <w:r w:rsidR="00FC7600">
          <w:rPr>
            <w:webHidden/>
          </w:rPr>
          <w:fldChar w:fldCharType="begin"/>
        </w:r>
        <w:r w:rsidR="00FC7600">
          <w:rPr>
            <w:webHidden/>
          </w:rPr>
          <w:instrText xml:space="preserve"> PAGEREF _Toc106119420 \h </w:instrText>
        </w:r>
        <w:r w:rsidR="00FC7600">
          <w:rPr>
            <w:webHidden/>
          </w:rPr>
        </w:r>
        <w:r w:rsidR="00FC7600">
          <w:rPr>
            <w:webHidden/>
          </w:rPr>
          <w:fldChar w:fldCharType="separate"/>
        </w:r>
        <w:r w:rsidR="00FC7600">
          <w:rPr>
            <w:webHidden/>
          </w:rPr>
          <w:t>12</w:t>
        </w:r>
        <w:r w:rsidR="00FC7600">
          <w:rPr>
            <w:webHidden/>
          </w:rPr>
          <w:fldChar w:fldCharType="end"/>
        </w:r>
      </w:hyperlink>
    </w:p>
    <w:p w14:paraId="70544315" w14:textId="7713CA8B" w:rsidR="00FC7600" w:rsidRDefault="00936F4A">
      <w:pPr>
        <w:pStyle w:val="TOC3"/>
        <w:tabs>
          <w:tab w:val="left" w:pos="1320"/>
        </w:tabs>
        <w:rPr>
          <w:rFonts w:asciiTheme="minorHAnsi" w:eastAsiaTheme="minorEastAsia" w:hAnsiTheme="minorHAnsi" w:cstheme="minorBidi"/>
          <w:sz w:val="22"/>
          <w:szCs w:val="22"/>
        </w:rPr>
      </w:pPr>
      <w:hyperlink w:anchor="_Toc106119421" w:history="1">
        <w:r w:rsidR="00FC7600" w:rsidRPr="00791B47">
          <w:rPr>
            <w:rStyle w:val="Hyperlink"/>
            <w:rFonts w:cstheme="minorHAnsi"/>
          </w:rPr>
          <w:t>IV.4.1</w:t>
        </w:r>
        <w:r w:rsidR="00FC7600">
          <w:rPr>
            <w:rFonts w:asciiTheme="minorHAnsi" w:eastAsiaTheme="minorEastAsia" w:hAnsiTheme="minorHAnsi" w:cstheme="minorBidi"/>
            <w:sz w:val="22"/>
            <w:szCs w:val="22"/>
          </w:rPr>
          <w:tab/>
        </w:r>
        <w:r w:rsidR="00FC7600" w:rsidRPr="00791B47">
          <w:rPr>
            <w:rStyle w:val="Hyperlink"/>
            <w:rFonts w:cstheme="minorHAnsi"/>
          </w:rPr>
          <w:t>Legal and Regulatory Capacity</w:t>
        </w:r>
        <w:r w:rsidR="00FC7600">
          <w:rPr>
            <w:webHidden/>
          </w:rPr>
          <w:tab/>
        </w:r>
        <w:r w:rsidR="00FC7600">
          <w:rPr>
            <w:webHidden/>
          </w:rPr>
          <w:fldChar w:fldCharType="begin"/>
        </w:r>
        <w:r w:rsidR="00FC7600">
          <w:rPr>
            <w:webHidden/>
          </w:rPr>
          <w:instrText xml:space="preserve"> PAGEREF _Toc106119421 \h </w:instrText>
        </w:r>
        <w:r w:rsidR="00FC7600">
          <w:rPr>
            <w:webHidden/>
          </w:rPr>
        </w:r>
        <w:r w:rsidR="00FC7600">
          <w:rPr>
            <w:webHidden/>
          </w:rPr>
          <w:fldChar w:fldCharType="separate"/>
        </w:r>
        <w:r w:rsidR="00FC7600">
          <w:rPr>
            <w:webHidden/>
          </w:rPr>
          <w:t>12</w:t>
        </w:r>
        <w:r w:rsidR="00FC7600">
          <w:rPr>
            <w:webHidden/>
          </w:rPr>
          <w:fldChar w:fldCharType="end"/>
        </w:r>
      </w:hyperlink>
    </w:p>
    <w:p w14:paraId="6B9E8286" w14:textId="7DB36B74" w:rsidR="00FC7600" w:rsidRDefault="00936F4A">
      <w:pPr>
        <w:pStyle w:val="TOC3"/>
        <w:tabs>
          <w:tab w:val="left" w:pos="1320"/>
        </w:tabs>
        <w:rPr>
          <w:rFonts w:asciiTheme="minorHAnsi" w:eastAsiaTheme="minorEastAsia" w:hAnsiTheme="minorHAnsi" w:cstheme="minorBidi"/>
          <w:sz w:val="22"/>
          <w:szCs w:val="22"/>
        </w:rPr>
      </w:pPr>
      <w:hyperlink w:anchor="_Toc106119422" w:history="1">
        <w:r w:rsidR="00FC7600" w:rsidRPr="00791B47">
          <w:rPr>
            <w:rStyle w:val="Hyperlink"/>
            <w:rFonts w:cstheme="minorHAnsi"/>
          </w:rPr>
          <w:t>IV.4.2</w:t>
        </w:r>
        <w:r w:rsidR="00FC7600">
          <w:rPr>
            <w:rFonts w:asciiTheme="minorHAnsi" w:eastAsiaTheme="minorEastAsia" w:hAnsiTheme="minorHAnsi" w:cstheme="minorBidi"/>
            <w:sz w:val="22"/>
            <w:szCs w:val="22"/>
          </w:rPr>
          <w:tab/>
        </w:r>
        <w:r w:rsidR="00FC7600" w:rsidRPr="00791B47">
          <w:rPr>
            <w:rStyle w:val="Hyperlink"/>
            <w:rFonts w:cstheme="minorHAnsi"/>
          </w:rPr>
          <w:t>Economic and Financial Capacity</w:t>
        </w:r>
        <w:r w:rsidR="00FC7600">
          <w:rPr>
            <w:webHidden/>
          </w:rPr>
          <w:tab/>
        </w:r>
        <w:r w:rsidR="00FC7600">
          <w:rPr>
            <w:webHidden/>
          </w:rPr>
          <w:fldChar w:fldCharType="begin"/>
        </w:r>
        <w:r w:rsidR="00FC7600">
          <w:rPr>
            <w:webHidden/>
          </w:rPr>
          <w:instrText xml:space="preserve"> PAGEREF _Toc106119422 \h </w:instrText>
        </w:r>
        <w:r w:rsidR="00FC7600">
          <w:rPr>
            <w:webHidden/>
          </w:rPr>
        </w:r>
        <w:r w:rsidR="00FC7600">
          <w:rPr>
            <w:webHidden/>
          </w:rPr>
          <w:fldChar w:fldCharType="separate"/>
        </w:r>
        <w:r w:rsidR="00FC7600">
          <w:rPr>
            <w:webHidden/>
          </w:rPr>
          <w:t>13</w:t>
        </w:r>
        <w:r w:rsidR="00FC7600">
          <w:rPr>
            <w:webHidden/>
          </w:rPr>
          <w:fldChar w:fldCharType="end"/>
        </w:r>
      </w:hyperlink>
    </w:p>
    <w:p w14:paraId="3B023F4C" w14:textId="43B37BEA" w:rsidR="00FC7600" w:rsidRDefault="00936F4A">
      <w:pPr>
        <w:pStyle w:val="TOC3"/>
        <w:tabs>
          <w:tab w:val="left" w:pos="1320"/>
        </w:tabs>
        <w:rPr>
          <w:rFonts w:asciiTheme="minorHAnsi" w:eastAsiaTheme="minorEastAsia" w:hAnsiTheme="minorHAnsi" w:cstheme="minorBidi"/>
          <w:sz w:val="22"/>
          <w:szCs w:val="22"/>
        </w:rPr>
      </w:pPr>
      <w:hyperlink w:anchor="_Toc106119423" w:history="1">
        <w:r w:rsidR="00FC7600" w:rsidRPr="00791B47">
          <w:rPr>
            <w:rStyle w:val="Hyperlink"/>
            <w:rFonts w:cstheme="minorHAnsi"/>
          </w:rPr>
          <w:t>IV.4.3</w:t>
        </w:r>
        <w:r w:rsidR="00FC7600">
          <w:rPr>
            <w:rFonts w:asciiTheme="minorHAnsi" w:eastAsiaTheme="minorEastAsia" w:hAnsiTheme="minorHAnsi" w:cstheme="minorBidi"/>
            <w:sz w:val="22"/>
            <w:szCs w:val="22"/>
          </w:rPr>
          <w:tab/>
        </w:r>
        <w:r w:rsidR="00FC7600" w:rsidRPr="00791B47">
          <w:rPr>
            <w:rStyle w:val="Hyperlink"/>
            <w:rFonts w:cstheme="minorHAnsi"/>
          </w:rPr>
          <w:t>Technical and Professional Capacity</w:t>
        </w:r>
        <w:r w:rsidR="00FC7600">
          <w:rPr>
            <w:webHidden/>
          </w:rPr>
          <w:tab/>
        </w:r>
        <w:r w:rsidR="00FC7600">
          <w:rPr>
            <w:webHidden/>
          </w:rPr>
          <w:fldChar w:fldCharType="begin"/>
        </w:r>
        <w:r w:rsidR="00FC7600">
          <w:rPr>
            <w:webHidden/>
          </w:rPr>
          <w:instrText xml:space="preserve"> PAGEREF _Toc106119423 \h </w:instrText>
        </w:r>
        <w:r w:rsidR="00FC7600">
          <w:rPr>
            <w:webHidden/>
          </w:rPr>
        </w:r>
        <w:r w:rsidR="00FC7600">
          <w:rPr>
            <w:webHidden/>
          </w:rPr>
          <w:fldChar w:fldCharType="separate"/>
        </w:r>
        <w:r w:rsidR="00FC7600">
          <w:rPr>
            <w:webHidden/>
          </w:rPr>
          <w:t>13</w:t>
        </w:r>
        <w:r w:rsidR="00FC7600">
          <w:rPr>
            <w:webHidden/>
          </w:rPr>
          <w:fldChar w:fldCharType="end"/>
        </w:r>
      </w:hyperlink>
    </w:p>
    <w:p w14:paraId="604320BF" w14:textId="11CC7E12" w:rsidR="00FC7600" w:rsidRDefault="00936F4A">
      <w:pPr>
        <w:pStyle w:val="TOC2"/>
        <w:tabs>
          <w:tab w:val="left" w:pos="1100"/>
        </w:tabs>
        <w:rPr>
          <w:rFonts w:asciiTheme="minorHAnsi" w:eastAsiaTheme="minorEastAsia" w:hAnsiTheme="minorHAnsi" w:cstheme="minorBidi"/>
          <w:sz w:val="22"/>
          <w:szCs w:val="22"/>
        </w:rPr>
      </w:pPr>
      <w:hyperlink w:anchor="_Toc106119424" w:history="1">
        <w:r w:rsidR="00FC7600" w:rsidRPr="00791B47">
          <w:rPr>
            <w:rStyle w:val="Hyperlink"/>
            <w:rFonts w:cstheme="minorHAnsi"/>
            <w:lang w:eastAsia="it-IT"/>
          </w:rPr>
          <w:t>IV.5</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Step 2: Compliance with the minimum requirements</w:t>
        </w:r>
        <w:r w:rsidR="00FC7600">
          <w:rPr>
            <w:webHidden/>
          </w:rPr>
          <w:tab/>
        </w:r>
        <w:r w:rsidR="00FC7600">
          <w:rPr>
            <w:webHidden/>
          </w:rPr>
          <w:fldChar w:fldCharType="begin"/>
        </w:r>
        <w:r w:rsidR="00FC7600">
          <w:rPr>
            <w:webHidden/>
          </w:rPr>
          <w:instrText xml:space="preserve"> PAGEREF _Toc106119424 \h </w:instrText>
        </w:r>
        <w:r w:rsidR="00FC7600">
          <w:rPr>
            <w:webHidden/>
          </w:rPr>
        </w:r>
        <w:r w:rsidR="00FC7600">
          <w:rPr>
            <w:webHidden/>
          </w:rPr>
          <w:fldChar w:fldCharType="separate"/>
        </w:r>
        <w:r w:rsidR="00FC7600">
          <w:rPr>
            <w:webHidden/>
          </w:rPr>
          <w:t>15</w:t>
        </w:r>
        <w:r w:rsidR="00FC7600">
          <w:rPr>
            <w:webHidden/>
          </w:rPr>
          <w:fldChar w:fldCharType="end"/>
        </w:r>
      </w:hyperlink>
    </w:p>
    <w:p w14:paraId="0A4C2CEF" w14:textId="3B412FE9" w:rsidR="00FC7600" w:rsidRDefault="00936F4A">
      <w:pPr>
        <w:pStyle w:val="TOC2"/>
        <w:tabs>
          <w:tab w:val="left" w:pos="1100"/>
        </w:tabs>
        <w:rPr>
          <w:rFonts w:asciiTheme="minorHAnsi" w:eastAsiaTheme="minorEastAsia" w:hAnsiTheme="minorHAnsi" w:cstheme="minorBidi"/>
          <w:sz w:val="22"/>
          <w:szCs w:val="22"/>
        </w:rPr>
      </w:pPr>
      <w:hyperlink w:anchor="_Toc106119425" w:history="1">
        <w:r w:rsidR="00FC7600" w:rsidRPr="00791B47">
          <w:rPr>
            <w:rStyle w:val="Hyperlink"/>
            <w:rFonts w:cstheme="minorHAnsi"/>
            <w:lang w:eastAsia="it-IT"/>
          </w:rPr>
          <w:t>IV.6</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Step 2: Award Criteria</w:t>
        </w:r>
        <w:r w:rsidR="00FC7600">
          <w:rPr>
            <w:webHidden/>
          </w:rPr>
          <w:tab/>
        </w:r>
        <w:r w:rsidR="00FC7600">
          <w:rPr>
            <w:webHidden/>
          </w:rPr>
          <w:fldChar w:fldCharType="begin"/>
        </w:r>
        <w:r w:rsidR="00FC7600">
          <w:rPr>
            <w:webHidden/>
          </w:rPr>
          <w:instrText xml:space="preserve"> PAGEREF _Toc106119425 \h </w:instrText>
        </w:r>
        <w:r w:rsidR="00FC7600">
          <w:rPr>
            <w:webHidden/>
          </w:rPr>
        </w:r>
        <w:r w:rsidR="00FC7600">
          <w:rPr>
            <w:webHidden/>
          </w:rPr>
          <w:fldChar w:fldCharType="separate"/>
        </w:r>
        <w:r w:rsidR="00FC7600">
          <w:rPr>
            <w:webHidden/>
          </w:rPr>
          <w:t>16</w:t>
        </w:r>
        <w:r w:rsidR="00FC7600">
          <w:rPr>
            <w:webHidden/>
          </w:rPr>
          <w:fldChar w:fldCharType="end"/>
        </w:r>
      </w:hyperlink>
    </w:p>
    <w:p w14:paraId="276495BB" w14:textId="2B1C9816" w:rsidR="00FC7600" w:rsidRDefault="00936F4A">
      <w:pPr>
        <w:pStyle w:val="TOC3"/>
        <w:tabs>
          <w:tab w:val="left" w:pos="1320"/>
        </w:tabs>
        <w:rPr>
          <w:rFonts w:asciiTheme="minorHAnsi" w:eastAsiaTheme="minorEastAsia" w:hAnsiTheme="minorHAnsi" w:cstheme="minorBidi"/>
          <w:sz w:val="22"/>
          <w:szCs w:val="22"/>
        </w:rPr>
      </w:pPr>
      <w:hyperlink w:anchor="_Toc106119426" w:history="1">
        <w:r w:rsidR="00FC7600" w:rsidRPr="00791B47">
          <w:rPr>
            <w:rStyle w:val="Hyperlink"/>
            <w:rFonts w:cstheme="minorHAnsi"/>
          </w:rPr>
          <w:t>IV.6.1</w:t>
        </w:r>
        <w:r w:rsidR="00FC7600">
          <w:rPr>
            <w:rFonts w:asciiTheme="minorHAnsi" w:eastAsiaTheme="minorEastAsia" w:hAnsiTheme="minorHAnsi" w:cstheme="minorBidi"/>
            <w:sz w:val="22"/>
            <w:szCs w:val="22"/>
          </w:rPr>
          <w:tab/>
        </w:r>
        <w:r w:rsidR="00FC7600" w:rsidRPr="00791B47">
          <w:rPr>
            <w:rStyle w:val="Hyperlink"/>
            <w:rFonts w:cstheme="minorHAnsi"/>
          </w:rPr>
          <w:t>Technical Evaluation</w:t>
        </w:r>
        <w:r w:rsidR="00FC7600">
          <w:rPr>
            <w:webHidden/>
          </w:rPr>
          <w:tab/>
        </w:r>
        <w:r w:rsidR="00FC7600">
          <w:rPr>
            <w:webHidden/>
          </w:rPr>
          <w:fldChar w:fldCharType="begin"/>
        </w:r>
        <w:r w:rsidR="00FC7600">
          <w:rPr>
            <w:webHidden/>
          </w:rPr>
          <w:instrText xml:space="preserve"> PAGEREF _Toc106119426 \h </w:instrText>
        </w:r>
        <w:r w:rsidR="00FC7600">
          <w:rPr>
            <w:webHidden/>
          </w:rPr>
        </w:r>
        <w:r w:rsidR="00FC7600">
          <w:rPr>
            <w:webHidden/>
          </w:rPr>
          <w:fldChar w:fldCharType="separate"/>
        </w:r>
        <w:r w:rsidR="00FC7600">
          <w:rPr>
            <w:webHidden/>
          </w:rPr>
          <w:t>16</w:t>
        </w:r>
        <w:r w:rsidR="00FC7600">
          <w:rPr>
            <w:webHidden/>
          </w:rPr>
          <w:fldChar w:fldCharType="end"/>
        </w:r>
      </w:hyperlink>
    </w:p>
    <w:p w14:paraId="58D0F6A8" w14:textId="7602209B" w:rsidR="00FC7600" w:rsidRDefault="00936F4A">
      <w:pPr>
        <w:pStyle w:val="TOC3"/>
        <w:tabs>
          <w:tab w:val="left" w:pos="1320"/>
        </w:tabs>
        <w:rPr>
          <w:rFonts w:asciiTheme="minorHAnsi" w:eastAsiaTheme="minorEastAsia" w:hAnsiTheme="minorHAnsi" w:cstheme="minorBidi"/>
          <w:sz w:val="22"/>
          <w:szCs w:val="22"/>
        </w:rPr>
      </w:pPr>
      <w:hyperlink w:anchor="_Toc106119427" w:history="1">
        <w:r w:rsidR="00FC7600" w:rsidRPr="00791B47">
          <w:rPr>
            <w:rStyle w:val="Hyperlink"/>
            <w:rFonts w:cstheme="minorHAnsi"/>
          </w:rPr>
          <w:t>IV.6.2</w:t>
        </w:r>
        <w:r w:rsidR="00FC7600">
          <w:rPr>
            <w:rFonts w:asciiTheme="minorHAnsi" w:eastAsiaTheme="minorEastAsia" w:hAnsiTheme="minorHAnsi" w:cstheme="minorBidi"/>
            <w:sz w:val="22"/>
            <w:szCs w:val="22"/>
          </w:rPr>
          <w:tab/>
        </w:r>
        <w:r w:rsidR="00FC7600" w:rsidRPr="00791B47">
          <w:rPr>
            <w:rStyle w:val="Hyperlink"/>
            <w:rFonts w:cstheme="minorHAnsi"/>
          </w:rPr>
          <w:t>Financial Evaluation</w:t>
        </w:r>
        <w:r w:rsidR="00FC7600">
          <w:rPr>
            <w:webHidden/>
          </w:rPr>
          <w:tab/>
        </w:r>
        <w:r w:rsidR="00FC7600">
          <w:rPr>
            <w:webHidden/>
          </w:rPr>
          <w:fldChar w:fldCharType="begin"/>
        </w:r>
        <w:r w:rsidR="00FC7600">
          <w:rPr>
            <w:webHidden/>
          </w:rPr>
          <w:instrText xml:space="preserve"> PAGEREF _Toc106119427 \h </w:instrText>
        </w:r>
        <w:r w:rsidR="00FC7600">
          <w:rPr>
            <w:webHidden/>
          </w:rPr>
        </w:r>
        <w:r w:rsidR="00FC7600">
          <w:rPr>
            <w:webHidden/>
          </w:rPr>
          <w:fldChar w:fldCharType="separate"/>
        </w:r>
        <w:r w:rsidR="00FC7600">
          <w:rPr>
            <w:webHidden/>
          </w:rPr>
          <w:t>18</w:t>
        </w:r>
        <w:r w:rsidR="00FC7600">
          <w:rPr>
            <w:webHidden/>
          </w:rPr>
          <w:fldChar w:fldCharType="end"/>
        </w:r>
      </w:hyperlink>
    </w:p>
    <w:p w14:paraId="63936F0F" w14:textId="49878454" w:rsidR="00FC7600" w:rsidRDefault="00936F4A">
      <w:pPr>
        <w:pStyle w:val="TOC3"/>
        <w:tabs>
          <w:tab w:val="left" w:pos="1320"/>
        </w:tabs>
        <w:rPr>
          <w:rFonts w:asciiTheme="minorHAnsi" w:eastAsiaTheme="minorEastAsia" w:hAnsiTheme="minorHAnsi" w:cstheme="minorBidi"/>
          <w:sz w:val="22"/>
          <w:szCs w:val="22"/>
        </w:rPr>
      </w:pPr>
      <w:hyperlink w:anchor="_Toc106119428" w:history="1">
        <w:r w:rsidR="00FC7600" w:rsidRPr="00791B47">
          <w:rPr>
            <w:rStyle w:val="Hyperlink"/>
            <w:rFonts w:cstheme="minorHAnsi"/>
          </w:rPr>
          <w:t>IV.6.3</w:t>
        </w:r>
        <w:r w:rsidR="00FC7600">
          <w:rPr>
            <w:rFonts w:asciiTheme="minorHAnsi" w:eastAsiaTheme="minorEastAsia" w:hAnsiTheme="minorHAnsi" w:cstheme="minorBidi"/>
            <w:sz w:val="22"/>
            <w:szCs w:val="22"/>
          </w:rPr>
          <w:tab/>
        </w:r>
        <w:r w:rsidR="00FC7600" w:rsidRPr="00791B47">
          <w:rPr>
            <w:rStyle w:val="Hyperlink"/>
            <w:rFonts w:cstheme="minorHAnsi"/>
          </w:rPr>
          <w:t>Most economically advantageous tender</w:t>
        </w:r>
        <w:r w:rsidR="00FC7600">
          <w:rPr>
            <w:webHidden/>
          </w:rPr>
          <w:tab/>
        </w:r>
        <w:r w:rsidR="00FC7600">
          <w:rPr>
            <w:webHidden/>
          </w:rPr>
          <w:fldChar w:fldCharType="begin"/>
        </w:r>
        <w:r w:rsidR="00FC7600">
          <w:rPr>
            <w:webHidden/>
          </w:rPr>
          <w:instrText xml:space="preserve"> PAGEREF _Toc106119428 \h </w:instrText>
        </w:r>
        <w:r w:rsidR="00FC7600">
          <w:rPr>
            <w:webHidden/>
          </w:rPr>
        </w:r>
        <w:r w:rsidR="00FC7600">
          <w:rPr>
            <w:webHidden/>
          </w:rPr>
          <w:fldChar w:fldCharType="separate"/>
        </w:r>
        <w:r w:rsidR="00FC7600">
          <w:rPr>
            <w:webHidden/>
          </w:rPr>
          <w:t>19</w:t>
        </w:r>
        <w:r w:rsidR="00FC7600">
          <w:rPr>
            <w:webHidden/>
          </w:rPr>
          <w:fldChar w:fldCharType="end"/>
        </w:r>
      </w:hyperlink>
    </w:p>
    <w:p w14:paraId="2A187F19" w14:textId="5C8594AE" w:rsidR="00FC7600" w:rsidRDefault="00936F4A">
      <w:pPr>
        <w:pStyle w:val="TOC1"/>
        <w:tabs>
          <w:tab w:val="left" w:pos="360"/>
        </w:tabs>
        <w:rPr>
          <w:rFonts w:asciiTheme="minorHAnsi" w:eastAsiaTheme="minorEastAsia" w:hAnsiTheme="minorHAnsi" w:cstheme="minorBidi"/>
          <w:bCs w:val="0"/>
          <w:sz w:val="22"/>
          <w:szCs w:val="22"/>
        </w:rPr>
      </w:pPr>
      <w:hyperlink w:anchor="_Toc106119429" w:history="1">
        <w:r w:rsidR="00FC7600" w:rsidRPr="00791B47">
          <w:rPr>
            <w:rStyle w:val="Hyperlink"/>
            <w:rFonts w:cstheme="minorHAnsi"/>
          </w:rPr>
          <w:t>V</w:t>
        </w:r>
        <w:r w:rsidR="00FC7600">
          <w:rPr>
            <w:rFonts w:asciiTheme="minorHAnsi" w:eastAsiaTheme="minorEastAsia" w:hAnsiTheme="minorHAnsi" w:cstheme="minorBidi"/>
            <w:bCs w:val="0"/>
            <w:sz w:val="22"/>
            <w:szCs w:val="22"/>
          </w:rPr>
          <w:tab/>
        </w:r>
        <w:r w:rsidR="00FC7600" w:rsidRPr="00791B47">
          <w:rPr>
            <w:rStyle w:val="Hyperlink"/>
            <w:rFonts w:cstheme="minorHAnsi"/>
            <w:lang w:eastAsia="it-IT"/>
          </w:rPr>
          <w:t>Form and Content of the Request to Participate and Tender</w:t>
        </w:r>
        <w:r w:rsidR="00FC7600">
          <w:rPr>
            <w:webHidden/>
          </w:rPr>
          <w:tab/>
        </w:r>
        <w:r w:rsidR="00FC7600">
          <w:rPr>
            <w:webHidden/>
          </w:rPr>
          <w:fldChar w:fldCharType="begin"/>
        </w:r>
        <w:r w:rsidR="00FC7600">
          <w:rPr>
            <w:webHidden/>
          </w:rPr>
          <w:instrText xml:space="preserve"> PAGEREF _Toc106119429 \h </w:instrText>
        </w:r>
        <w:r w:rsidR="00FC7600">
          <w:rPr>
            <w:webHidden/>
          </w:rPr>
        </w:r>
        <w:r w:rsidR="00FC7600">
          <w:rPr>
            <w:webHidden/>
          </w:rPr>
          <w:fldChar w:fldCharType="separate"/>
        </w:r>
        <w:r w:rsidR="00FC7600">
          <w:rPr>
            <w:webHidden/>
          </w:rPr>
          <w:t>19</w:t>
        </w:r>
        <w:r w:rsidR="00FC7600">
          <w:rPr>
            <w:webHidden/>
          </w:rPr>
          <w:fldChar w:fldCharType="end"/>
        </w:r>
      </w:hyperlink>
    </w:p>
    <w:p w14:paraId="08D0A419" w14:textId="6B2156E4" w:rsidR="00FC7600" w:rsidRDefault="00936F4A">
      <w:pPr>
        <w:pStyle w:val="TOC2"/>
        <w:tabs>
          <w:tab w:val="left" w:pos="1100"/>
        </w:tabs>
        <w:rPr>
          <w:rFonts w:asciiTheme="minorHAnsi" w:eastAsiaTheme="minorEastAsia" w:hAnsiTheme="minorHAnsi" w:cstheme="minorBidi"/>
          <w:sz w:val="22"/>
          <w:szCs w:val="22"/>
        </w:rPr>
      </w:pPr>
      <w:hyperlink w:anchor="_Toc106119430" w:history="1">
        <w:r w:rsidR="00FC7600" w:rsidRPr="00791B47">
          <w:rPr>
            <w:rStyle w:val="Hyperlink"/>
            <w:rFonts w:cstheme="minorHAnsi"/>
            <w:lang w:eastAsia="it-IT"/>
          </w:rPr>
          <w:t>V.1</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Form of the tender: how to submit the request to participate/tender</w:t>
        </w:r>
        <w:r w:rsidR="00FC7600">
          <w:rPr>
            <w:webHidden/>
          </w:rPr>
          <w:tab/>
        </w:r>
        <w:r w:rsidR="00FC7600">
          <w:rPr>
            <w:webHidden/>
          </w:rPr>
          <w:fldChar w:fldCharType="begin"/>
        </w:r>
        <w:r w:rsidR="00FC7600">
          <w:rPr>
            <w:webHidden/>
          </w:rPr>
          <w:instrText xml:space="preserve"> PAGEREF _Toc106119430 \h </w:instrText>
        </w:r>
        <w:r w:rsidR="00FC7600">
          <w:rPr>
            <w:webHidden/>
          </w:rPr>
        </w:r>
        <w:r w:rsidR="00FC7600">
          <w:rPr>
            <w:webHidden/>
          </w:rPr>
          <w:fldChar w:fldCharType="separate"/>
        </w:r>
        <w:r w:rsidR="00FC7600">
          <w:rPr>
            <w:webHidden/>
          </w:rPr>
          <w:t>19</w:t>
        </w:r>
        <w:r w:rsidR="00FC7600">
          <w:rPr>
            <w:webHidden/>
          </w:rPr>
          <w:fldChar w:fldCharType="end"/>
        </w:r>
      </w:hyperlink>
    </w:p>
    <w:p w14:paraId="47340788" w14:textId="2F525118" w:rsidR="00FC7600" w:rsidRDefault="00936F4A">
      <w:pPr>
        <w:pStyle w:val="TOC2"/>
        <w:tabs>
          <w:tab w:val="left" w:pos="1100"/>
        </w:tabs>
        <w:rPr>
          <w:rFonts w:asciiTheme="minorHAnsi" w:eastAsiaTheme="minorEastAsia" w:hAnsiTheme="minorHAnsi" w:cstheme="minorBidi"/>
          <w:sz w:val="22"/>
          <w:szCs w:val="22"/>
        </w:rPr>
      </w:pPr>
      <w:hyperlink w:anchor="_Toc106119431" w:history="1">
        <w:r w:rsidR="00FC7600" w:rsidRPr="00791B47">
          <w:rPr>
            <w:rStyle w:val="Hyperlink"/>
            <w:rFonts w:cstheme="minorHAnsi"/>
            <w:lang w:eastAsia="it-IT"/>
          </w:rPr>
          <w:t>V.2</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Content of the submission under step 1: what documents to submit with the request to participate?</w:t>
        </w:r>
        <w:r w:rsidR="00FC7600">
          <w:rPr>
            <w:webHidden/>
          </w:rPr>
          <w:tab/>
        </w:r>
        <w:r w:rsidR="00FC7600">
          <w:rPr>
            <w:webHidden/>
          </w:rPr>
          <w:fldChar w:fldCharType="begin"/>
        </w:r>
        <w:r w:rsidR="00FC7600">
          <w:rPr>
            <w:webHidden/>
          </w:rPr>
          <w:instrText xml:space="preserve"> PAGEREF _Toc106119431 \h </w:instrText>
        </w:r>
        <w:r w:rsidR="00FC7600">
          <w:rPr>
            <w:webHidden/>
          </w:rPr>
        </w:r>
        <w:r w:rsidR="00FC7600">
          <w:rPr>
            <w:webHidden/>
          </w:rPr>
          <w:fldChar w:fldCharType="separate"/>
        </w:r>
        <w:r w:rsidR="00FC7600">
          <w:rPr>
            <w:webHidden/>
          </w:rPr>
          <w:t>19</w:t>
        </w:r>
        <w:r w:rsidR="00FC7600">
          <w:rPr>
            <w:webHidden/>
          </w:rPr>
          <w:fldChar w:fldCharType="end"/>
        </w:r>
      </w:hyperlink>
    </w:p>
    <w:p w14:paraId="3211CBF1" w14:textId="7E808AF7" w:rsidR="00FC7600" w:rsidRDefault="00936F4A">
      <w:pPr>
        <w:pStyle w:val="TOC3"/>
        <w:tabs>
          <w:tab w:val="left" w:pos="1100"/>
        </w:tabs>
        <w:rPr>
          <w:rFonts w:asciiTheme="minorHAnsi" w:eastAsiaTheme="minorEastAsia" w:hAnsiTheme="minorHAnsi" w:cstheme="minorBidi"/>
          <w:sz w:val="22"/>
          <w:szCs w:val="22"/>
        </w:rPr>
      </w:pPr>
      <w:hyperlink w:anchor="_Toc106119432" w:history="1">
        <w:r w:rsidR="00FC7600" w:rsidRPr="00791B47">
          <w:rPr>
            <w:rStyle w:val="Hyperlink"/>
            <w:rFonts w:cstheme="minorHAnsi"/>
          </w:rPr>
          <w:t>V.2.1</w:t>
        </w:r>
        <w:r w:rsidR="00FC7600">
          <w:rPr>
            <w:rFonts w:asciiTheme="minorHAnsi" w:eastAsiaTheme="minorEastAsia" w:hAnsiTheme="minorHAnsi" w:cstheme="minorBidi"/>
            <w:sz w:val="22"/>
            <w:szCs w:val="22"/>
          </w:rPr>
          <w:tab/>
        </w:r>
        <w:r w:rsidR="00FC7600" w:rsidRPr="00791B47">
          <w:rPr>
            <w:rStyle w:val="Hyperlink"/>
            <w:rFonts w:cstheme="minorHAnsi"/>
          </w:rPr>
          <w:t>Identification of the economic operator</w:t>
        </w:r>
        <w:r w:rsidR="00FC7600">
          <w:rPr>
            <w:webHidden/>
          </w:rPr>
          <w:tab/>
        </w:r>
        <w:r w:rsidR="00FC7600">
          <w:rPr>
            <w:webHidden/>
          </w:rPr>
          <w:fldChar w:fldCharType="begin"/>
        </w:r>
        <w:r w:rsidR="00FC7600">
          <w:rPr>
            <w:webHidden/>
          </w:rPr>
          <w:instrText xml:space="preserve"> PAGEREF _Toc106119432 \h </w:instrText>
        </w:r>
        <w:r w:rsidR="00FC7600">
          <w:rPr>
            <w:webHidden/>
          </w:rPr>
        </w:r>
        <w:r w:rsidR="00FC7600">
          <w:rPr>
            <w:webHidden/>
          </w:rPr>
          <w:fldChar w:fldCharType="separate"/>
        </w:r>
        <w:r w:rsidR="00FC7600">
          <w:rPr>
            <w:webHidden/>
          </w:rPr>
          <w:t>19</w:t>
        </w:r>
        <w:r w:rsidR="00FC7600">
          <w:rPr>
            <w:webHidden/>
          </w:rPr>
          <w:fldChar w:fldCharType="end"/>
        </w:r>
      </w:hyperlink>
    </w:p>
    <w:p w14:paraId="6FC9A6BA" w14:textId="7CAACB7F" w:rsidR="00FC7600" w:rsidRDefault="00936F4A">
      <w:pPr>
        <w:pStyle w:val="TOC3"/>
        <w:tabs>
          <w:tab w:val="left" w:pos="1100"/>
        </w:tabs>
        <w:rPr>
          <w:rFonts w:asciiTheme="minorHAnsi" w:eastAsiaTheme="minorEastAsia" w:hAnsiTheme="minorHAnsi" w:cstheme="minorBidi"/>
          <w:sz w:val="22"/>
          <w:szCs w:val="22"/>
        </w:rPr>
      </w:pPr>
      <w:hyperlink w:anchor="_Toc106119433" w:history="1">
        <w:r w:rsidR="00FC7600" w:rsidRPr="00791B47">
          <w:rPr>
            <w:rStyle w:val="Hyperlink"/>
            <w:rFonts w:cstheme="minorHAnsi"/>
          </w:rPr>
          <w:t>V.2.2</w:t>
        </w:r>
        <w:r w:rsidR="00FC7600">
          <w:rPr>
            <w:rFonts w:asciiTheme="minorHAnsi" w:eastAsiaTheme="minorEastAsia" w:hAnsiTheme="minorHAnsi" w:cstheme="minorBidi"/>
            <w:sz w:val="22"/>
            <w:szCs w:val="22"/>
          </w:rPr>
          <w:tab/>
        </w:r>
        <w:r w:rsidR="00FC7600" w:rsidRPr="00791B47">
          <w:rPr>
            <w:rStyle w:val="Hyperlink"/>
            <w:rFonts w:cstheme="minorHAnsi"/>
          </w:rPr>
          <w:t>Evidence of legal existence and status</w:t>
        </w:r>
        <w:r w:rsidR="00FC7600">
          <w:rPr>
            <w:webHidden/>
          </w:rPr>
          <w:tab/>
        </w:r>
        <w:r w:rsidR="00FC7600">
          <w:rPr>
            <w:webHidden/>
          </w:rPr>
          <w:fldChar w:fldCharType="begin"/>
        </w:r>
        <w:r w:rsidR="00FC7600">
          <w:rPr>
            <w:webHidden/>
          </w:rPr>
          <w:instrText xml:space="preserve"> PAGEREF _Toc106119433 \h </w:instrText>
        </w:r>
        <w:r w:rsidR="00FC7600">
          <w:rPr>
            <w:webHidden/>
          </w:rPr>
        </w:r>
        <w:r w:rsidR="00FC7600">
          <w:rPr>
            <w:webHidden/>
          </w:rPr>
          <w:fldChar w:fldCharType="separate"/>
        </w:r>
        <w:r w:rsidR="00FC7600">
          <w:rPr>
            <w:webHidden/>
          </w:rPr>
          <w:t>20</w:t>
        </w:r>
        <w:r w:rsidR="00FC7600">
          <w:rPr>
            <w:webHidden/>
          </w:rPr>
          <w:fldChar w:fldCharType="end"/>
        </w:r>
      </w:hyperlink>
    </w:p>
    <w:p w14:paraId="260E2708" w14:textId="3E3186A2" w:rsidR="00FC7600" w:rsidRDefault="00936F4A">
      <w:pPr>
        <w:pStyle w:val="TOC3"/>
        <w:tabs>
          <w:tab w:val="left" w:pos="1100"/>
        </w:tabs>
        <w:rPr>
          <w:rFonts w:asciiTheme="minorHAnsi" w:eastAsiaTheme="minorEastAsia" w:hAnsiTheme="minorHAnsi" w:cstheme="minorBidi"/>
          <w:sz w:val="22"/>
          <w:szCs w:val="22"/>
        </w:rPr>
      </w:pPr>
      <w:hyperlink w:anchor="_Toc106119434" w:history="1">
        <w:r w:rsidR="00FC7600" w:rsidRPr="00791B47">
          <w:rPr>
            <w:rStyle w:val="Hyperlink"/>
            <w:rFonts w:cstheme="minorHAnsi"/>
          </w:rPr>
          <w:t>V.2.3</w:t>
        </w:r>
        <w:r w:rsidR="00FC7600">
          <w:rPr>
            <w:rFonts w:asciiTheme="minorHAnsi" w:eastAsiaTheme="minorEastAsia" w:hAnsiTheme="minorHAnsi" w:cstheme="minorBidi"/>
            <w:sz w:val="22"/>
            <w:szCs w:val="22"/>
          </w:rPr>
          <w:tab/>
        </w:r>
        <w:r w:rsidR="00FC7600" w:rsidRPr="00791B47">
          <w:rPr>
            <w:rStyle w:val="Hyperlink"/>
            <w:rFonts w:cstheme="minorHAnsi"/>
          </w:rPr>
          <w:t>Non-exclusion and selection</w:t>
        </w:r>
        <w:r w:rsidR="00FC7600">
          <w:rPr>
            <w:webHidden/>
          </w:rPr>
          <w:tab/>
        </w:r>
        <w:r w:rsidR="00FC7600">
          <w:rPr>
            <w:webHidden/>
          </w:rPr>
          <w:fldChar w:fldCharType="begin"/>
        </w:r>
        <w:r w:rsidR="00FC7600">
          <w:rPr>
            <w:webHidden/>
          </w:rPr>
          <w:instrText xml:space="preserve"> PAGEREF _Toc106119434 \h </w:instrText>
        </w:r>
        <w:r w:rsidR="00FC7600">
          <w:rPr>
            <w:webHidden/>
          </w:rPr>
        </w:r>
        <w:r w:rsidR="00FC7600">
          <w:rPr>
            <w:webHidden/>
          </w:rPr>
          <w:fldChar w:fldCharType="separate"/>
        </w:r>
        <w:r w:rsidR="00FC7600">
          <w:rPr>
            <w:webHidden/>
          </w:rPr>
          <w:t>20</w:t>
        </w:r>
        <w:r w:rsidR="00FC7600">
          <w:rPr>
            <w:webHidden/>
          </w:rPr>
          <w:fldChar w:fldCharType="end"/>
        </w:r>
      </w:hyperlink>
    </w:p>
    <w:p w14:paraId="07FC2252" w14:textId="7E80A4EC" w:rsidR="00FC7600" w:rsidRDefault="00936F4A">
      <w:pPr>
        <w:pStyle w:val="TOC2"/>
        <w:tabs>
          <w:tab w:val="left" w:pos="1100"/>
        </w:tabs>
        <w:rPr>
          <w:rFonts w:asciiTheme="minorHAnsi" w:eastAsiaTheme="minorEastAsia" w:hAnsiTheme="minorHAnsi" w:cstheme="minorBidi"/>
          <w:sz w:val="22"/>
          <w:szCs w:val="22"/>
        </w:rPr>
      </w:pPr>
      <w:hyperlink w:anchor="_Toc106119435" w:history="1">
        <w:r w:rsidR="00FC7600" w:rsidRPr="00791B47">
          <w:rPr>
            <w:rStyle w:val="Hyperlink"/>
            <w:rFonts w:cstheme="minorHAnsi"/>
            <w:lang w:eastAsia="it-IT"/>
          </w:rPr>
          <w:t>V.3</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Form and Content of the Tender (Step 2)</w:t>
        </w:r>
        <w:r w:rsidR="00FC7600">
          <w:rPr>
            <w:webHidden/>
          </w:rPr>
          <w:tab/>
        </w:r>
        <w:r w:rsidR="00FC7600">
          <w:rPr>
            <w:webHidden/>
          </w:rPr>
          <w:fldChar w:fldCharType="begin"/>
        </w:r>
        <w:r w:rsidR="00FC7600">
          <w:rPr>
            <w:webHidden/>
          </w:rPr>
          <w:instrText xml:space="preserve"> PAGEREF _Toc106119435 \h </w:instrText>
        </w:r>
        <w:r w:rsidR="00FC7600">
          <w:rPr>
            <w:webHidden/>
          </w:rPr>
        </w:r>
        <w:r w:rsidR="00FC7600">
          <w:rPr>
            <w:webHidden/>
          </w:rPr>
          <w:fldChar w:fldCharType="separate"/>
        </w:r>
        <w:r w:rsidR="00FC7600">
          <w:rPr>
            <w:webHidden/>
          </w:rPr>
          <w:t>20</w:t>
        </w:r>
        <w:r w:rsidR="00FC7600">
          <w:rPr>
            <w:webHidden/>
          </w:rPr>
          <w:fldChar w:fldCharType="end"/>
        </w:r>
      </w:hyperlink>
    </w:p>
    <w:p w14:paraId="6EBD510B" w14:textId="5B4B8FB0" w:rsidR="00FC7600" w:rsidRDefault="00936F4A">
      <w:pPr>
        <w:pStyle w:val="TOC3"/>
        <w:tabs>
          <w:tab w:val="left" w:pos="1100"/>
        </w:tabs>
        <w:rPr>
          <w:rFonts w:asciiTheme="minorHAnsi" w:eastAsiaTheme="minorEastAsia" w:hAnsiTheme="minorHAnsi" w:cstheme="minorBidi"/>
          <w:sz w:val="22"/>
          <w:szCs w:val="22"/>
        </w:rPr>
      </w:pPr>
      <w:hyperlink w:anchor="_Toc106119436" w:history="1">
        <w:r w:rsidR="00FC7600" w:rsidRPr="00791B47">
          <w:rPr>
            <w:rStyle w:val="Hyperlink"/>
            <w:rFonts w:cstheme="minorHAnsi"/>
          </w:rPr>
          <w:t>V.3.1</w:t>
        </w:r>
        <w:r w:rsidR="00FC7600">
          <w:rPr>
            <w:rFonts w:asciiTheme="minorHAnsi" w:eastAsiaTheme="minorEastAsia" w:hAnsiTheme="minorHAnsi" w:cstheme="minorBidi"/>
            <w:sz w:val="22"/>
            <w:szCs w:val="22"/>
          </w:rPr>
          <w:tab/>
        </w:r>
        <w:r w:rsidR="00FC7600" w:rsidRPr="00791B47">
          <w:rPr>
            <w:rStyle w:val="Hyperlink"/>
            <w:rFonts w:cstheme="minorHAnsi"/>
          </w:rPr>
          <w:t>Technical Offer</w:t>
        </w:r>
        <w:r w:rsidR="00FC7600">
          <w:rPr>
            <w:webHidden/>
          </w:rPr>
          <w:tab/>
        </w:r>
        <w:r w:rsidR="00FC7600">
          <w:rPr>
            <w:webHidden/>
          </w:rPr>
          <w:fldChar w:fldCharType="begin"/>
        </w:r>
        <w:r w:rsidR="00FC7600">
          <w:rPr>
            <w:webHidden/>
          </w:rPr>
          <w:instrText xml:space="preserve"> PAGEREF _Toc106119436 \h </w:instrText>
        </w:r>
        <w:r w:rsidR="00FC7600">
          <w:rPr>
            <w:webHidden/>
          </w:rPr>
        </w:r>
        <w:r w:rsidR="00FC7600">
          <w:rPr>
            <w:webHidden/>
          </w:rPr>
          <w:fldChar w:fldCharType="separate"/>
        </w:r>
        <w:r w:rsidR="00FC7600">
          <w:rPr>
            <w:webHidden/>
          </w:rPr>
          <w:t>21</w:t>
        </w:r>
        <w:r w:rsidR="00FC7600">
          <w:rPr>
            <w:webHidden/>
          </w:rPr>
          <w:fldChar w:fldCharType="end"/>
        </w:r>
      </w:hyperlink>
    </w:p>
    <w:p w14:paraId="6FDB081B" w14:textId="0DE8D3A9" w:rsidR="00FC7600" w:rsidRDefault="00936F4A">
      <w:pPr>
        <w:pStyle w:val="TOC3"/>
        <w:tabs>
          <w:tab w:val="left" w:pos="1100"/>
        </w:tabs>
        <w:rPr>
          <w:rFonts w:asciiTheme="minorHAnsi" w:eastAsiaTheme="minorEastAsia" w:hAnsiTheme="minorHAnsi" w:cstheme="minorBidi"/>
          <w:sz w:val="22"/>
          <w:szCs w:val="22"/>
        </w:rPr>
      </w:pPr>
      <w:hyperlink w:anchor="_Toc106119437" w:history="1">
        <w:r w:rsidR="00FC7600" w:rsidRPr="00791B47">
          <w:rPr>
            <w:rStyle w:val="Hyperlink"/>
            <w:rFonts w:cstheme="minorHAnsi"/>
          </w:rPr>
          <w:t>V.3.2</w:t>
        </w:r>
        <w:r w:rsidR="00FC7600">
          <w:rPr>
            <w:rFonts w:asciiTheme="minorHAnsi" w:eastAsiaTheme="minorEastAsia" w:hAnsiTheme="minorHAnsi" w:cstheme="minorBidi"/>
            <w:sz w:val="22"/>
            <w:szCs w:val="22"/>
          </w:rPr>
          <w:tab/>
        </w:r>
        <w:r w:rsidR="00FC7600" w:rsidRPr="00791B47">
          <w:rPr>
            <w:rStyle w:val="Hyperlink"/>
            <w:rFonts w:cstheme="minorHAnsi"/>
          </w:rPr>
          <w:t>Financial Offer</w:t>
        </w:r>
        <w:r w:rsidR="00FC7600">
          <w:rPr>
            <w:webHidden/>
          </w:rPr>
          <w:tab/>
        </w:r>
        <w:r w:rsidR="00FC7600">
          <w:rPr>
            <w:webHidden/>
          </w:rPr>
          <w:fldChar w:fldCharType="begin"/>
        </w:r>
        <w:r w:rsidR="00FC7600">
          <w:rPr>
            <w:webHidden/>
          </w:rPr>
          <w:instrText xml:space="preserve"> PAGEREF _Toc106119437 \h </w:instrText>
        </w:r>
        <w:r w:rsidR="00FC7600">
          <w:rPr>
            <w:webHidden/>
          </w:rPr>
        </w:r>
        <w:r w:rsidR="00FC7600">
          <w:rPr>
            <w:webHidden/>
          </w:rPr>
          <w:fldChar w:fldCharType="separate"/>
        </w:r>
        <w:r w:rsidR="00FC7600">
          <w:rPr>
            <w:webHidden/>
          </w:rPr>
          <w:t>21</w:t>
        </w:r>
        <w:r w:rsidR="00FC7600">
          <w:rPr>
            <w:webHidden/>
          </w:rPr>
          <w:fldChar w:fldCharType="end"/>
        </w:r>
      </w:hyperlink>
    </w:p>
    <w:p w14:paraId="40D2F06A" w14:textId="2747E70F" w:rsidR="00FC7600" w:rsidRDefault="00936F4A">
      <w:pPr>
        <w:pStyle w:val="TOC3"/>
        <w:tabs>
          <w:tab w:val="left" w:pos="1100"/>
        </w:tabs>
        <w:rPr>
          <w:rFonts w:asciiTheme="minorHAnsi" w:eastAsiaTheme="minorEastAsia" w:hAnsiTheme="minorHAnsi" w:cstheme="minorBidi"/>
          <w:sz w:val="22"/>
          <w:szCs w:val="22"/>
        </w:rPr>
      </w:pPr>
      <w:hyperlink w:anchor="_Toc106119438" w:history="1">
        <w:r w:rsidR="00FC7600" w:rsidRPr="00791B47">
          <w:rPr>
            <w:rStyle w:val="Hyperlink"/>
            <w:rFonts w:cstheme="minorHAnsi"/>
          </w:rPr>
          <w:t>V.3.3</w:t>
        </w:r>
        <w:r w:rsidR="00FC7600">
          <w:rPr>
            <w:rFonts w:asciiTheme="minorHAnsi" w:eastAsiaTheme="minorEastAsia" w:hAnsiTheme="minorHAnsi" w:cstheme="minorBidi"/>
            <w:sz w:val="22"/>
            <w:szCs w:val="22"/>
          </w:rPr>
          <w:tab/>
        </w:r>
        <w:r w:rsidR="00FC7600" w:rsidRPr="00791B47">
          <w:rPr>
            <w:rStyle w:val="Hyperlink"/>
            <w:rFonts w:cstheme="minorHAnsi"/>
          </w:rPr>
          <w:t>Documents Signature policy</w:t>
        </w:r>
        <w:r w:rsidR="00FC7600">
          <w:rPr>
            <w:webHidden/>
          </w:rPr>
          <w:tab/>
        </w:r>
        <w:r w:rsidR="00FC7600">
          <w:rPr>
            <w:webHidden/>
          </w:rPr>
          <w:fldChar w:fldCharType="begin"/>
        </w:r>
        <w:r w:rsidR="00FC7600">
          <w:rPr>
            <w:webHidden/>
          </w:rPr>
          <w:instrText xml:space="preserve"> PAGEREF _Toc106119438 \h </w:instrText>
        </w:r>
        <w:r w:rsidR="00FC7600">
          <w:rPr>
            <w:webHidden/>
          </w:rPr>
        </w:r>
        <w:r w:rsidR="00FC7600">
          <w:rPr>
            <w:webHidden/>
          </w:rPr>
          <w:fldChar w:fldCharType="separate"/>
        </w:r>
        <w:r w:rsidR="00FC7600">
          <w:rPr>
            <w:webHidden/>
          </w:rPr>
          <w:t>22</w:t>
        </w:r>
        <w:r w:rsidR="00FC7600">
          <w:rPr>
            <w:webHidden/>
          </w:rPr>
          <w:fldChar w:fldCharType="end"/>
        </w:r>
      </w:hyperlink>
    </w:p>
    <w:p w14:paraId="775DEF0B" w14:textId="3C0E956B" w:rsidR="00FC7600" w:rsidRDefault="00936F4A">
      <w:pPr>
        <w:pStyle w:val="TOC2"/>
        <w:tabs>
          <w:tab w:val="left" w:pos="1100"/>
        </w:tabs>
        <w:rPr>
          <w:rFonts w:asciiTheme="minorHAnsi" w:eastAsiaTheme="minorEastAsia" w:hAnsiTheme="minorHAnsi" w:cstheme="minorBidi"/>
          <w:sz w:val="22"/>
          <w:szCs w:val="22"/>
        </w:rPr>
      </w:pPr>
      <w:hyperlink w:anchor="_Toc106119439" w:history="1">
        <w:r w:rsidR="00FC7600" w:rsidRPr="00791B47">
          <w:rPr>
            <w:rStyle w:val="Hyperlink"/>
            <w:rFonts w:cstheme="minorHAnsi"/>
          </w:rPr>
          <w:t>V.4</w:t>
        </w:r>
        <w:r w:rsidR="00FC7600">
          <w:rPr>
            <w:rFonts w:asciiTheme="minorHAnsi" w:eastAsiaTheme="minorEastAsia" w:hAnsiTheme="minorHAnsi" w:cstheme="minorBidi"/>
            <w:sz w:val="22"/>
            <w:szCs w:val="22"/>
          </w:rPr>
          <w:tab/>
        </w:r>
        <w:r w:rsidR="00FC7600" w:rsidRPr="00791B47">
          <w:rPr>
            <w:rStyle w:val="Hyperlink"/>
            <w:rFonts w:cstheme="minorHAnsi"/>
          </w:rPr>
          <w:t>Confidentiality of tenders</w:t>
        </w:r>
        <w:r w:rsidR="00FC7600">
          <w:rPr>
            <w:webHidden/>
          </w:rPr>
          <w:tab/>
        </w:r>
        <w:r w:rsidR="00FC7600">
          <w:rPr>
            <w:webHidden/>
          </w:rPr>
          <w:fldChar w:fldCharType="begin"/>
        </w:r>
        <w:r w:rsidR="00FC7600">
          <w:rPr>
            <w:webHidden/>
          </w:rPr>
          <w:instrText xml:space="preserve"> PAGEREF _Toc106119439 \h </w:instrText>
        </w:r>
        <w:r w:rsidR="00FC7600">
          <w:rPr>
            <w:webHidden/>
          </w:rPr>
        </w:r>
        <w:r w:rsidR="00FC7600">
          <w:rPr>
            <w:webHidden/>
          </w:rPr>
          <w:fldChar w:fldCharType="separate"/>
        </w:r>
        <w:r w:rsidR="00FC7600">
          <w:rPr>
            <w:webHidden/>
          </w:rPr>
          <w:t>22</w:t>
        </w:r>
        <w:r w:rsidR="00FC7600">
          <w:rPr>
            <w:webHidden/>
          </w:rPr>
          <w:fldChar w:fldCharType="end"/>
        </w:r>
      </w:hyperlink>
    </w:p>
    <w:p w14:paraId="69A85F59" w14:textId="425F0272" w:rsidR="00FC7600" w:rsidRDefault="00936F4A">
      <w:pPr>
        <w:pStyle w:val="TOC2"/>
        <w:tabs>
          <w:tab w:val="left" w:pos="1100"/>
        </w:tabs>
        <w:rPr>
          <w:rFonts w:asciiTheme="minorHAnsi" w:eastAsiaTheme="minorEastAsia" w:hAnsiTheme="minorHAnsi" w:cstheme="minorBidi"/>
          <w:sz w:val="22"/>
          <w:szCs w:val="22"/>
        </w:rPr>
      </w:pPr>
      <w:hyperlink w:anchor="_Toc106119440" w:history="1">
        <w:r w:rsidR="00FC7600" w:rsidRPr="00791B47">
          <w:rPr>
            <w:rStyle w:val="Hyperlink"/>
            <w:rFonts w:cstheme="minorHAnsi"/>
            <w:lang w:eastAsia="it-IT"/>
          </w:rPr>
          <w:t>V.5</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Penalties</w:t>
        </w:r>
        <w:r w:rsidR="00FC7600">
          <w:rPr>
            <w:webHidden/>
          </w:rPr>
          <w:tab/>
        </w:r>
        <w:r w:rsidR="00FC7600">
          <w:rPr>
            <w:webHidden/>
          </w:rPr>
          <w:fldChar w:fldCharType="begin"/>
        </w:r>
        <w:r w:rsidR="00FC7600">
          <w:rPr>
            <w:webHidden/>
          </w:rPr>
          <w:instrText xml:space="preserve"> PAGEREF _Toc106119440 \h </w:instrText>
        </w:r>
        <w:r w:rsidR="00FC7600">
          <w:rPr>
            <w:webHidden/>
          </w:rPr>
        </w:r>
        <w:r w:rsidR="00FC7600">
          <w:rPr>
            <w:webHidden/>
          </w:rPr>
          <w:fldChar w:fldCharType="separate"/>
        </w:r>
        <w:r w:rsidR="00FC7600">
          <w:rPr>
            <w:webHidden/>
          </w:rPr>
          <w:t>24</w:t>
        </w:r>
        <w:r w:rsidR="00FC7600">
          <w:rPr>
            <w:webHidden/>
          </w:rPr>
          <w:fldChar w:fldCharType="end"/>
        </w:r>
      </w:hyperlink>
    </w:p>
    <w:p w14:paraId="7B5EB7F7" w14:textId="09B57B23" w:rsidR="00FC7600" w:rsidRDefault="00936F4A">
      <w:pPr>
        <w:pStyle w:val="TOC2"/>
        <w:tabs>
          <w:tab w:val="left" w:pos="1100"/>
        </w:tabs>
        <w:rPr>
          <w:rFonts w:asciiTheme="minorHAnsi" w:eastAsiaTheme="minorEastAsia" w:hAnsiTheme="minorHAnsi" w:cstheme="minorBidi"/>
          <w:sz w:val="22"/>
          <w:szCs w:val="22"/>
        </w:rPr>
      </w:pPr>
      <w:hyperlink w:anchor="_Toc106119441" w:history="1">
        <w:r w:rsidR="00FC7600" w:rsidRPr="00791B47">
          <w:rPr>
            <w:rStyle w:val="Hyperlink"/>
            <w:rFonts w:cstheme="minorHAnsi"/>
            <w:lang w:eastAsia="it-IT"/>
          </w:rPr>
          <w:t>V.6</w:t>
        </w:r>
        <w:r w:rsidR="00FC7600">
          <w:rPr>
            <w:rFonts w:asciiTheme="minorHAnsi" w:eastAsiaTheme="minorEastAsia" w:hAnsiTheme="minorHAnsi" w:cstheme="minorBidi"/>
            <w:sz w:val="22"/>
            <w:szCs w:val="22"/>
          </w:rPr>
          <w:tab/>
        </w:r>
        <w:r w:rsidR="00FC7600" w:rsidRPr="00791B47">
          <w:rPr>
            <w:rStyle w:val="Hyperlink"/>
            <w:rFonts w:cstheme="minorHAnsi"/>
            <w:lang w:eastAsia="it-IT"/>
          </w:rPr>
          <w:t>Misrepresentation and Corruptive Practices</w:t>
        </w:r>
        <w:r w:rsidR="00FC7600">
          <w:rPr>
            <w:webHidden/>
          </w:rPr>
          <w:tab/>
        </w:r>
        <w:r w:rsidR="00FC7600">
          <w:rPr>
            <w:webHidden/>
          </w:rPr>
          <w:fldChar w:fldCharType="begin"/>
        </w:r>
        <w:r w:rsidR="00FC7600">
          <w:rPr>
            <w:webHidden/>
          </w:rPr>
          <w:instrText xml:space="preserve"> PAGEREF _Toc106119441 \h </w:instrText>
        </w:r>
        <w:r w:rsidR="00FC7600">
          <w:rPr>
            <w:webHidden/>
          </w:rPr>
        </w:r>
        <w:r w:rsidR="00FC7600">
          <w:rPr>
            <w:webHidden/>
          </w:rPr>
          <w:fldChar w:fldCharType="separate"/>
        </w:r>
        <w:r w:rsidR="00FC7600">
          <w:rPr>
            <w:webHidden/>
          </w:rPr>
          <w:t>24</w:t>
        </w:r>
        <w:r w:rsidR="00FC7600">
          <w:rPr>
            <w:webHidden/>
          </w:rPr>
          <w:fldChar w:fldCharType="end"/>
        </w:r>
      </w:hyperlink>
    </w:p>
    <w:p w14:paraId="7BC46860" w14:textId="1F123DC3" w:rsidR="00FC7600" w:rsidRDefault="00936F4A">
      <w:pPr>
        <w:pStyle w:val="TOC1"/>
        <w:tabs>
          <w:tab w:val="left" w:pos="660"/>
        </w:tabs>
        <w:rPr>
          <w:rFonts w:asciiTheme="minorHAnsi" w:eastAsiaTheme="minorEastAsia" w:hAnsiTheme="minorHAnsi" w:cstheme="minorBidi"/>
          <w:bCs w:val="0"/>
          <w:sz w:val="22"/>
          <w:szCs w:val="22"/>
        </w:rPr>
      </w:pPr>
      <w:hyperlink w:anchor="_Toc106119442" w:history="1">
        <w:r w:rsidR="00FC7600" w:rsidRPr="00791B47">
          <w:rPr>
            <w:rStyle w:val="Hyperlink"/>
            <w:rFonts w:cstheme="minorHAnsi"/>
          </w:rPr>
          <w:t>VI</w:t>
        </w:r>
        <w:r w:rsidR="00FC7600">
          <w:rPr>
            <w:rFonts w:asciiTheme="minorHAnsi" w:eastAsiaTheme="minorEastAsia" w:hAnsiTheme="minorHAnsi" w:cstheme="minorBidi"/>
            <w:bCs w:val="0"/>
            <w:sz w:val="22"/>
            <w:szCs w:val="22"/>
          </w:rPr>
          <w:tab/>
        </w:r>
        <w:r w:rsidR="00FC7600" w:rsidRPr="00791B47">
          <w:rPr>
            <w:rStyle w:val="Hyperlink"/>
            <w:rFonts w:cstheme="minorHAnsi"/>
          </w:rPr>
          <w:t>Annexes:</w:t>
        </w:r>
        <w:r w:rsidR="00FC7600">
          <w:rPr>
            <w:webHidden/>
          </w:rPr>
          <w:tab/>
        </w:r>
        <w:r w:rsidR="00FC7600">
          <w:rPr>
            <w:webHidden/>
          </w:rPr>
          <w:fldChar w:fldCharType="begin"/>
        </w:r>
        <w:r w:rsidR="00FC7600">
          <w:rPr>
            <w:webHidden/>
          </w:rPr>
          <w:instrText xml:space="preserve"> PAGEREF _Toc106119442 \h </w:instrText>
        </w:r>
        <w:r w:rsidR="00FC7600">
          <w:rPr>
            <w:webHidden/>
          </w:rPr>
        </w:r>
        <w:r w:rsidR="00FC7600">
          <w:rPr>
            <w:webHidden/>
          </w:rPr>
          <w:fldChar w:fldCharType="separate"/>
        </w:r>
        <w:r w:rsidR="00FC7600">
          <w:rPr>
            <w:webHidden/>
          </w:rPr>
          <w:t>24</w:t>
        </w:r>
        <w:r w:rsidR="00FC7600">
          <w:rPr>
            <w:webHidden/>
          </w:rPr>
          <w:fldChar w:fldCharType="end"/>
        </w:r>
      </w:hyperlink>
    </w:p>
    <w:p w14:paraId="55D9779A" w14:textId="13D00BE3" w:rsidR="00C56CEC" w:rsidRPr="00515923" w:rsidRDefault="00EB0C85" w:rsidP="00C56CEC">
      <w:pPr>
        <w:pStyle w:val="Heading1"/>
        <w:numPr>
          <w:ilvl w:val="0"/>
          <w:numId w:val="0"/>
        </w:numPr>
        <w:spacing w:before="600"/>
        <w:rPr>
          <w:rFonts w:asciiTheme="minorHAnsi" w:hAnsiTheme="minorHAnsi" w:cstheme="minorHAnsi"/>
          <w:bCs/>
          <w:sz w:val="22"/>
          <w:szCs w:val="22"/>
        </w:rPr>
      </w:pPr>
      <w:r w:rsidRPr="00515923">
        <w:rPr>
          <w:rFonts w:asciiTheme="minorHAnsi" w:hAnsiTheme="minorHAnsi" w:cstheme="minorHAnsi"/>
          <w:sz w:val="22"/>
          <w:szCs w:val="22"/>
        </w:rPr>
        <w:fldChar w:fldCharType="end"/>
      </w:r>
      <w:bookmarkStart w:id="0" w:name="_Toc219525067"/>
    </w:p>
    <w:p w14:paraId="7A7E192D" w14:textId="77777777" w:rsidR="00C56CEC" w:rsidRPr="00515923" w:rsidRDefault="00C56CEC">
      <w:pPr>
        <w:rPr>
          <w:rFonts w:asciiTheme="minorHAnsi" w:hAnsiTheme="minorHAnsi" w:cstheme="minorHAnsi"/>
          <w:b/>
          <w:bCs/>
          <w:kern w:val="32"/>
          <w:sz w:val="22"/>
          <w:szCs w:val="22"/>
        </w:rPr>
      </w:pPr>
      <w:r w:rsidRPr="00515923">
        <w:rPr>
          <w:rFonts w:asciiTheme="minorHAnsi" w:hAnsiTheme="minorHAnsi" w:cstheme="minorHAnsi"/>
          <w:bCs/>
          <w:sz w:val="22"/>
          <w:szCs w:val="22"/>
        </w:rPr>
        <w:br w:type="page"/>
      </w:r>
    </w:p>
    <w:p w14:paraId="07F791BD" w14:textId="3F006842" w:rsidR="00942C0A" w:rsidRPr="00515923" w:rsidRDefault="00942C0A" w:rsidP="00AD053C">
      <w:pPr>
        <w:pStyle w:val="Heading1"/>
        <w:numPr>
          <w:ilvl w:val="0"/>
          <w:numId w:val="0"/>
        </w:numPr>
        <w:tabs>
          <w:tab w:val="left" w:pos="2410"/>
        </w:tabs>
        <w:spacing w:before="600"/>
        <w:ind w:left="2410" w:hanging="2410"/>
        <w:jc w:val="center"/>
        <w:rPr>
          <w:rFonts w:asciiTheme="minorHAnsi" w:hAnsiTheme="minorHAnsi" w:cstheme="minorHAnsi"/>
          <w:bCs/>
          <w:sz w:val="22"/>
          <w:szCs w:val="22"/>
        </w:rPr>
      </w:pPr>
      <w:bookmarkStart w:id="1" w:name="_Toc106119395"/>
      <w:r w:rsidRPr="00515923">
        <w:rPr>
          <w:rFonts w:asciiTheme="minorHAnsi" w:hAnsiTheme="minorHAnsi" w:cstheme="minorHAnsi"/>
          <w:bCs/>
          <w:sz w:val="22"/>
          <w:szCs w:val="22"/>
        </w:rPr>
        <w:lastRenderedPageBreak/>
        <w:t>GLOSSARY</w:t>
      </w:r>
      <w:bookmarkEnd w:id="1"/>
    </w:p>
    <w:p w14:paraId="4D27D22C" w14:textId="76AB4A9A" w:rsidR="00942C0A" w:rsidRPr="00515923" w:rsidRDefault="00942C0A" w:rsidP="00AD053C">
      <w:pPr>
        <w:tabs>
          <w:tab w:val="left" w:pos="2410"/>
        </w:tabs>
        <w:autoSpaceDE w:val="0"/>
        <w:autoSpaceDN w:val="0"/>
        <w:adjustRightInd w:val="0"/>
        <w:spacing w:after="120"/>
        <w:ind w:left="2410" w:hanging="241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Call for tenders:</w:t>
      </w:r>
      <w:r w:rsidRPr="00515923">
        <w:rPr>
          <w:rFonts w:asciiTheme="minorHAnsi" w:hAnsiTheme="minorHAnsi" w:cstheme="minorHAnsi"/>
          <w:color w:val="000000"/>
          <w:sz w:val="22"/>
          <w:szCs w:val="22"/>
        </w:rPr>
        <w:tab/>
        <w:t>a public procurement procedure</w:t>
      </w:r>
    </w:p>
    <w:p w14:paraId="0DAC7A35" w14:textId="327500F5" w:rsidR="00942C0A" w:rsidRPr="00515923" w:rsidRDefault="00942C0A" w:rsidP="00AD053C">
      <w:pPr>
        <w:tabs>
          <w:tab w:val="left" w:pos="2410"/>
        </w:tabs>
        <w:autoSpaceDE w:val="0"/>
        <w:autoSpaceDN w:val="0"/>
        <w:adjustRightInd w:val="0"/>
        <w:spacing w:after="120"/>
        <w:ind w:left="2410" w:hanging="241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Economic operator:</w:t>
      </w:r>
      <w:r w:rsidRPr="00515923">
        <w:rPr>
          <w:rFonts w:asciiTheme="minorHAnsi" w:hAnsiTheme="minorHAnsi" w:cstheme="minorHAnsi"/>
          <w:color w:val="000000"/>
          <w:sz w:val="22"/>
          <w:szCs w:val="22"/>
        </w:rPr>
        <w:tab/>
        <w:t>any natural or legal person, including a public entity or group thereof that offers supplies, services or works on the market</w:t>
      </w:r>
    </w:p>
    <w:p w14:paraId="6052C823" w14:textId="77777777" w:rsidR="00AD053C" w:rsidRPr="00515923" w:rsidRDefault="00AD053C" w:rsidP="00AD053C">
      <w:pPr>
        <w:tabs>
          <w:tab w:val="left" w:pos="2410"/>
        </w:tabs>
        <w:autoSpaceDE w:val="0"/>
        <w:autoSpaceDN w:val="0"/>
        <w:adjustRightInd w:val="0"/>
        <w:spacing w:after="120"/>
        <w:ind w:left="2410" w:hanging="241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Request to participate: the first step in two-step procurement procedures</w:t>
      </w:r>
    </w:p>
    <w:p w14:paraId="4DB28FDE" w14:textId="1F683467" w:rsidR="00942C0A" w:rsidRPr="00515923" w:rsidRDefault="00942C0A" w:rsidP="00AD053C">
      <w:pPr>
        <w:tabs>
          <w:tab w:val="left" w:pos="2410"/>
        </w:tabs>
        <w:autoSpaceDE w:val="0"/>
        <w:autoSpaceDN w:val="0"/>
        <w:adjustRightInd w:val="0"/>
        <w:spacing w:after="120"/>
        <w:ind w:left="2410" w:hanging="241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Candidate:</w:t>
      </w:r>
      <w:r w:rsidRPr="00515923">
        <w:rPr>
          <w:rFonts w:asciiTheme="minorHAnsi" w:hAnsiTheme="minorHAnsi" w:cstheme="minorHAnsi"/>
          <w:color w:val="000000"/>
          <w:sz w:val="22"/>
          <w:szCs w:val="22"/>
        </w:rPr>
        <w:tab/>
        <w:t>any economic operator who submits a request to participate in a two-step procedure</w:t>
      </w:r>
    </w:p>
    <w:p w14:paraId="17A91339" w14:textId="77777777" w:rsidR="00AD053C" w:rsidRPr="00515923" w:rsidRDefault="00AD053C" w:rsidP="00AD053C">
      <w:pPr>
        <w:tabs>
          <w:tab w:val="left" w:pos="2410"/>
        </w:tabs>
        <w:autoSpaceDE w:val="0"/>
        <w:autoSpaceDN w:val="0"/>
        <w:adjustRightInd w:val="0"/>
        <w:spacing w:after="120"/>
        <w:ind w:left="2410" w:hanging="241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Tender:</w:t>
      </w:r>
      <w:r w:rsidRPr="00515923">
        <w:rPr>
          <w:rFonts w:asciiTheme="minorHAnsi" w:hAnsiTheme="minorHAnsi" w:cstheme="minorHAnsi"/>
          <w:color w:val="000000"/>
          <w:sz w:val="22"/>
          <w:szCs w:val="22"/>
        </w:rPr>
        <w:tab/>
        <w:t>offer, bid</w:t>
      </w:r>
    </w:p>
    <w:p w14:paraId="7BAF204B" w14:textId="462BFDB4" w:rsidR="00942C0A" w:rsidRPr="00515923" w:rsidRDefault="00942C0A" w:rsidP="00AD053C">
      <w:pPr>
        <w:tabs>
          <w:tab w:val="left" w:pos="2410"/>
        </w:tabs>
        <w:autoSpaceDE w:val="0"/>
        <w:autoSpaceDN w:val="0"/>
        <w:adjustRightInd w:val="0"/>
        <w:spacing w:after="120"/>
        <w:ind w:left="2410" w:hanging="241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Tenderer:</w:t>
      </w:r>
      <w:r w:rsidRPr="00515923">
        <w:rPr>
          <w:rFonts w:asciiTheme="minorHAnsi" w:hAnsiTheme="minorHAnsi" w:cstheme="minorHAnsi"/>
          <w:color w:val="000000"/>
          <w:sz w:val="22"/>
          <w:szCs w:val="22"/>
        </w:rPr>
        <w:tab/>
        <w:t>an economic operator who has submitted a tender</w:t>
      </w:r>
    </w:p>
    <w:p w14:paraId="20B0CEAA" w14:textId="3E5005DA" w:rsidR="001C0293" w:rsidRPr="00515923" w:rsidRDefault="001C0293" w:rsidP="00AD053C">
      <w:pPr>
        <w:tabs>
          <w:tab w:val="left" w:pos="2410"/>
        </w:tabs>
        <w:autoSpaceDE w:val="0"/>
        <w:autoSpaceDN w:val="0"/>
        <w:adjustRightInd w:val="0"/>
        <w:spacing w:after="120"/>
        <w:ind w:left="2410" w:hanging="241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Contractor:</w:t>
      </w:r>
      <w:r w:rsidRPr="00515923">
        <w:rPr>
          <w:rFonts w:asciiTheme="minorHAnsi" w:hAnsiTheme="minorHAnsi" w:cstheme="minorHAnsi"/>
          <w:color w:val="000000"/>
          <w:sz w:val="22"/>
          <w:szCs w:val="22"/>
        </w:rPr>
        <w:tab/>
        <w:t>an economic operator who</w:t>
      </w:r>
      <w:r w:rsidR="002A4151" w:rsidRPr="00515923">
        <w:rPr>
          <w:rFonts w:asciiTheme="minorHAnsi" w:hAnsiTheme="minorHAnsi" w:cstheme="minorHAnsi"/>
          <w:color w:val="000000"/>
          <w:sz w:val="22"/>
          <w:szCs w:val="22"/>
        </w:rPr>
        <w:t xml:space="preserve"> contracts to perform the services</w:t>
      </w:r>
    </w:p>
    <w:p w14:paraId="0E4AE746" w14:textId="3B1DF973" w:rsidR="002A1346" w:rsidRPr="00515923" w:rsidRDefault="00A87F55" w:rsidP="00622815">
      <w:pPr>
        <w:pStyle w:val="Heading1"/>
        <w:spacing w:before="600"/>
        <w:ind w:left="0" w:firstLine="0"/>
        <w:rPr>
          <w:rFonts w:asciiTheme="minorHAnsi" w:hAnsiTheme="minorHAnsi" w:cstheme="minorHAnsi"/>
          <w:bCs/>
          <w:sz w:val="22"/>
          <w:szCs w:val="22"/>
        </w:rPr>
      </w:pPr>
      <w:bookmarkStart w:id="2" w:name="_Toc106119396"/>
      <w:r w:rsidRPr="00515923">
        <w:rPr>
          <w:rFonts w:asciiTheme="minorHAnsi" w:hAnsiTheme="minorHAnsi" w:cstheme="minorHAnsi"/>
          <w:bCs/>
          <w:sz w:val="22"/>
          <w:szCs w:val="22"/>
        </w:rPr>
        <w:t>GENERAL INFORMATION</w:t>
      </w:r>
      <w:bookmarkEnd w:id="0"/>
      <w:bookmarkEnd w:id="2"/>
    </w:p>
    <w:p w14:paraId="0E4AE747" w14:textId="77777777" w:rsidR="00757356" w:rsidRPr="00515923" w:rsidRDefault="00CC6E6A" w:rsidP="00E97548">
      <w:pPr>
        <w:pStyle w:val="Heading2"/>
        <w:spacing w:before="360"/>
        <w:ind w:left="0" w:firstLine="0"/>
        <w:rPr>
          <w:rFonts w:asciiTheme="minorHAnsi" w:hAnsiTheme="minorHAnsi" w:cstheme="minorHAnsi"/>
          <w:sz w:val="22"/>
          <w:szCs w:val="22"/>
          <w:lang w:eastAsia="it-IT"/>
        </w:rPr>
      </w:pPr>
      <w:bookmarkStart w:id="3" w:name="_Toc162001665"/>
      <w:bookmarkStart w:id="4" w:name="_Toc219525068"/>
      <w:bookmarkStart w:id="5" w:name="_Ref54340376"/>
      <w:bookmarkStart w:id="6" w:name="_Toc106119397"/>
      <w:r w:rsidRPr="00515923">
        <w:rPr>
          <w:rFonts w:asciiTheme="minorHAnsi" w:hAnsiTheme="minorHAnsi" w:cstheme="minorHAnsi"/>
          <w:sz w:val="22"/>
          <w:szCs w:val="22"/>
          <w:lang w:eastAsia="it-IT"/>
        </w:rPr>
        <w:t xml:space="preserve">General </w:t>
      </w:r>
      <w:r w:rsidR="00AD6835" w:rsidRPr="00515923">
        <w:rPr>
          <w:rFonts w:asciiTheme="minorHAnsi" w:hAnsiTheme="minorHAnsi" w:cstheme="minorHAnsi"/>
          <w:sz w:val="22"/>
          <w:szCs w:val="22"/>
          <w:lang w:eastAsia="it-IT"/>
        </w:rPr>
        <w:t>Information</w:t>
      </w:r>
      <w:r w:rsidRPr="00515923">
        <w:rPr>
          <w:rFonts w:asciiTheme="minorHAnsi" w:hAnsiTheme="minorHAnsi" w:cstheme="minorHAnsi"/>
          <w:sz w:val="22"/>
          <w:szCs w:val="22"/>
          <w:lang w:eastAsia="it-IT"/>
        </w:rPr>
        <w:t xml:space="preserve"> on </w:t>
      </w:r>
      <w:bookmarkEnd w:id="3"/>
      <w:bookmarkEnd w:id="4"/>
      <w:r w:rsidR="00966B90" w:rsidRPr="00515923">
        <w:rPr>
          <w:rFonts w:asciiTheme="minorHAnsi" w:hAnsiTheme="minorHAnsi" w:cstheme="minorHAnsi"/>
          <w:sz w:val="22"/>
          <w:szCs w:val="22"/>
          <w:lang w:eastAsia="it-IT"/>
        </w:rPr>
        <w:t>EIOPA</w:t>
      </w:r>
      <w:bookmarkEnd w:id="5"/>
      <w:bookmarkEnd w:id="6"/>
    </w:p>
    <w:p w14:paraId="0E4AE748" w14:textId="7A9FDB5D" w:rsidR="00FF7B0F" w:rsidRPr="00515923" w:rsidRDefault="00FF7B0F" w:rsidP="00E97548">
      <w:pPr>
        <w:autoSpaceDE w:val="0"/>
        <w:autoSpaceDN w:val="0"/>
        <w:adjustRightInd w:val="0"/>
        <w:spacing w:after="120"/>
        <w:jc w:val="both"/>
        <w:rPr>
          <w:rFonts w:asciiTheme="minorHAnsi" w:hAnsiTheme="minorHAnsi" w:cstheme="minorHAnsi"/>
          <w:color w:val="000000"/>
          <w:sz w:val="22"/>
          <w:szCs w:val="22"/>
        </w:rPr>
      </w:pPr>
      <w:bookmarkStart w:id="7" w:name="_Toc162001666"/>
      <w:bookmarkStart w:id="8" w:name="_Toc219525069"/>
      <w:r w:rsidRPr="00515923">
        <w:rPr>
          <w:rFonts w:asciiTheme="minorHAnsi" w:hAnsiTheme="minorHAnsi" w:cstheme="minorHAnsi"/>
          <w:color w:val="000000"/>
          <w:sz w:val="22"/>
          <w:szCs w:val="22"/>
        </w:rPr>
        <w:t xml:space="preserve">The </w:t>
      </w:r>
      <w:r w:rsidRPr="00515923">
        <w:rPr>
          <w:rFonts w:asciiTheme="minorHAnsi" w:hAnsiTheme="minorHAnsi" w:cstheme="minorHAnsi"/>
          <w:bCs/>
          <w:color w:val="000000"/>
          <w:sz w:val="22"/>
          <w:szCs w:val="22"/>
        </w:rPr>
        <w:t>European Insurance and Occupational Pensions Authority (</w:t>
      </w:r>
      <w:r w:rsidR="009B1419" w:rsidRPr="00515923">
        <w:rPr>
          <w:rFonts w:asciiTheme="minorHAnsi" w:hAnsiTheme="minorHAnsi" w:cstheme="minorHAnsi"/>
          <w:bCs/>
          <w:color w:val="000000"/>
          <w:sz w:val="22"/>
          <w:szCs w:val="22"/>
        </w:rPr>
        <w:t>“</w:t>
      </w:r>
      <w:r w:rsidRPr="00515923">
        <w:rPr>
          <w:rFonts w:asciiTheme="minorHAnsi" w:hAnsiTheme="minorHAnsi" w:cstheme="minorHAnsi"/>
          <w:bCs/>
          <w:color w:val="000000"/>
          <w:sz w:val="22"/>
          <w:szCs w:val="22"/>
        </w:rPr>
        <w:t>EIOPA</w:t>
      </w:r>
      <w:r w:rsidR="009B1419" w:rsidRPr="00515923">
        <w:rPr>
          <w:rFonts w:asciiTheme="minorHAnsi" w:hAnsiTheme="minorHAnsi" w:cstheme="minorHAnsi"/>
          <w:bCs/>
          <w:color w:val="000000"/>
          <w:sz w:val="22"/>
          <w:szCs w:val="22"/>
        </w:rPr>
        <w:t>” or “Contracting Authority”</w:t>
      </w:r>
      <w:r w:rsidRPr="00515923">
        <w:rPr>
          <w:rFonts w:asciiTheme="minorHAnsi" w:hAnsiTheme="minorHAnsi" w:cstheme="minorHAnsi"/>
          <w:bCs/>
          <w:color w:val="000000"/>
          <w:sz w:val="22"/>
          <w:szCs w:val="22"/>
        </w:rPr>
        <w:t>)</w:t>
      </w:r>
      <w:r w:rsidRPr="00515923">
        <w:rPr>
          <w:rFonts w:asciiTheme="minorHAnsi" w:hAnsiTheme="minorHAnsi" w:cstheme="minorHAnsi"/>
          <w:color w:val="000000"/>
          <w:sz w:val="22"/>
          <w:szCs w:val="22"/>
        </w:rPr>
        <w:t xml:space="preserve"> was established by </w:t>
      </w:r>
      <w:r w:rsidR="006337AC" w:rsidRPr="00515923">
        <w:rPr>
          <w:rFonts w:asciiTheme="minorHAnsi" w:hAnsiTheme="minorHAnsi" w:cstheme="minorHAnsi"/>
          <w:color w:val="000000"/>
          <w:sz w:val="22"/>
          <w:szCs w:val="22"/>
        </w:rPr>
        <w:t>Regulation (EU) No 1094/2010 of 24 November 2010 of the European Parliament and the Council of 24 November 2010 establishing a European Supervisory Authority (European Insurance and Occupational Pensions Authority), amending Decision No 716/2009/EC and repealing Commission Decision 2009/79/EC</w:t>
      </w:r>
      <w:r w:rsidR="001B0716" w:rsidRPr="00515923">
        <w:rPr>
          <w:rFonts w:asciiTheme="minorHAnsi" w:hAnsiTheme="minorHAnsi" w:cstheme="minorHAnsi"/>
          <w:color w:val="000000"/>
          <w:sz w:val="22"/>
          <w:szCs w:val="22"/>
        </w:rPr>
        <w:t>.</w:t>
      </w:r>
    </w:p>
    <w:p w14:paraId="0E4AE749" w14:textId="5EBA1D00" w:rsidR="00FF7B0F" w:rsidRPr="00515923" w:rsidRDefault="006337AC" w:rsidP="00E97548">
      <w:p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 xml:space="preserve">EIOPA started to be operational on 1 January 2011 with its seat in Frankfurt am Main, Germany. As of </w:t>
      </w:r>
      <w:r w:rsidR="001E3257" w:rsidRPr="00515923">
        <w:rPr>
          <w:rFonts w:asciiTheme="minorHAnsi" w:hAnsiTheme="minorHAnsi" w:cstheme="minorHAnsi"/>
          <w:color w:val="000000"/>
          <w:sz w:val="22"/>
          <w:szCs w:val="22"/>
        </w:rPr>
        <w:t>January 2021</w:t>
      </w:r>
      <w:r w:rsidRPr="00515923">
        <w:rPr>
          <w:rFonts w:asciiTheme="minorHAnsi" w:hAnsiTheme="minorHAnsi" w:cstheme="minorHAnsi"/>
          <w:color w:val="000000"/>
          <w:sz w:val="22"/>
          <w:szCs w:val="22"/>
        </w:rPr>
        <w:t xml:space="preserve">, EIOPA has a total of approximately </w:t>
      </w:r>
      <w:r w:rsidR="00347006" w:rsidRPr="00515923">
        <w:rPr>
          <w:rFonts w:asciiTheme="minorHAnsi" w:hAnsiTheme="minorHAnsi" w:cstheme="minorHAnsi"/>
          <w:color w:val="000000"/>
          <w:sz w:val="22"/>
          <w:szCs w:val="22"/>
        </w:rPr>
        <w:t xml:space="preserve">165 </w:t>
      </w:r>
      <w:r w:rsidRPr="00515923">
        <w:rPr>
          <w:rFonts w:asciiTheme="minorHAnsi" w:hAnsiTheme="minorHAnsi" w:cstheme="minorHAnsi"/>
          <w:color w:val="000000"/>
          <w:sz w:val="22"/>
          <w:szCs w:val="22"/>
        </w:rPr>
        <w:t>staff</w:t>
      </w:r>
      <w:r w:rsidR="00FF7B0F" w:rsidRPr="00515923">
        <w:rPr>
          <w:rFonts w:asciiTheme="minorHAnsi" w:hAnsiTheme="minorHAnsi" w:cstheme="minorHAnsi"/>
          <w:color w:val="000000"/>
          <w:sz w:val="22"/>
          <w:szCs w:val="22"/>
        </w:rPr>
        <w:t>.</w:t>
      </w:r>
    </w:p>
    <w:p w14:paraId="0E4AE74A" w14:textId="77777777" w:rsidR="00FF7B0F" w:rsidRPr="00515923" w:rsidRDefault="00FF7B0F" w:rsidP="00E97548">
      <w:pPr>
        <w:autoSpaceDE w:val="0"/>
        <w:autoSpaceDN w:val="0"/>
        <w:adjustRightInd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EIOPA</w:t>
      </w:r>
      <w:r w:rsidR="0050703B" w:rsidRPr="00515923">
        <w:rPr>
          <w:rFonts w:asciiTheme="minorHAnsi" w:hAnsiTheme="minorHAnsi" w:cstheme="minorHAnsi"/>
          <w:color w:val="000000"/>
          <w:sz w:val="22"/>
          <w:szCs w:val="22"/>
        </w:rPr>
        <w:t>’s main goals</w:t>
      </w:r>
      <w:r w:rsidRPr="00515923">
        <w:rPr>
          <w:rFonts w:asciiTheme="minorHAnsi" w:hAnsiTheme="minorHAnsi" w:cstheme="minorHAnsi"/>
          <w:color w:val="000000"/>
          <w:sz w:val="22"/>
          <w:szCs w:val="22"/>
        </w:rPr>
        <w:t xml:space="preserve"> are:</w:t>
      </w:r>
    </w:p>
    <w:p w14:paraId="0E4AE74B" w14:textId="77777777" w:rsidR="00FF7B0F" w:rsidRPr="00515923" w:rsidRDefault="00FF7B0F"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Better protecting consumers</w:t>
      </w:r>
      <w:r w:rsidR="0050703B" w:rsidRPr="00515923">
        <w:rPr>
          <w:rFonts w:asciiTheme="minorHAnsi" w:hAnsiTheme="minorHAnsi" w:cstheme="minorHAnsi"/>
          <w:color w:val="000000"/>
          <w:sz w:val="22"/>
          <w:szCs w:val="22"/>
        </w:rPr>
        <w:t xml:space="preserve"> and</w:t>
      </w:r>
      <w:r w:rsidRPr="00515923">
        <w:rPr>
          <w:rFonts w:asciiTheme="minorHAnsi" w:hAnsiTheme="minorHAnsi" w:cstheme="minorHAnsi"/>
          <w:color w:val="000000"/>
          <w:sz w:val="22"/>
          <w:szCs w:val="22"/>
        </w:rPr>
        <w:t xml:space="preserve"> rebuilding trust in the financial system;</w:t>
      </w:r>
    </w:p>
    <w:p w14:paraId="0E4AE74C" w14:textId="77777777" w:rsidR="00FF7B0F" w:rsidRPr="00515923" w:rsidRDefault="00FF7B0F"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Ensuring a high, effective and consistent level of regulation and supervision taking account of the varying interests of all Member States and the different nature of financial institutions;</w:t>
      </w:r>
    </w:p>
    <w:p w14:paraId="0E4AE74D" w14:textId="55885594" w:rsidR="00FF7B0F" w:rsidRPr="00515923" w:rsidRDefault="00FF7B0F"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Greater harmonisation and coherent application of rules for financial institutions and markets across the European Union</w:t>
      </w:r>
      <w:r w:rsidR="0055374A" w:rsidRPr="00515923">
        <w:rPr>
          <w:rFonts w:asciiTheme="minorHAnsi" w:hAnsiTheme="minorHAnsi" w:cstheme="minorHAnsi"/>
          <w:color w:val="000000"/>
          <w:sz w:val="22"/>
          <w:szCs w:val="22"/>
        </w:rPr>
        <w:t xml:space="preserve"> (EU)</w:t>
      </w:r>
      <w:r w:rsidRPr="00515923">
        <w:rPr>
          <w:rFonts w:asciiTheme="minorHAnsi" w:hAnsiTheme="minorHAnsi" w:cstheme="minorHAnsi"/>
          <w:color w:val="000000"/>
          <w:sz w:val="22"/>
          <w:szCs w:val="22"/>
        </w:rPr>
        <w:t xml:space="preserve">; </w:t>
      </w:r>
    </w:p>
    <w:p w14:paraId="0E4AE74E" w14:textId="77777777" w:rsidR="00FF7B0F" w:rsidRPr="00515923" w:rsidRDefault="00FF7B0F"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Strengthening oversight of cross-border groups;</w:t>
      </w:r>
    </w:p>
    <w:p w14:paraId="0E4AE74F" w14:textId="77777777" w:rsidR="00FF7B0F" w:rsidRPr="00515923" w:rsidRDefault="00FF7B0F" w:rsidP="00FC7600">
      <w:pPr>
        <w:pStyle w:val="ListParagraph"/>
        <w:numPr>
          <w:ilvl w:val="0"/>
          <w:numId w:val="10"/>
        </w:numPr>
        <w:spacing w:after="120"/>
        <w:ind w:left="714" w:hanging="357"/>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Promoting coordinated European Union supervisory response</w:t>
      </w:r>
      <w:r w:rsidR="0050703B" w:rsidRPr="00515923">
        <w:rPr>
          <w:rFonts w:asciiTheme="minorHAnsi" w:hAnsiTheme="minorHAnsi" w:cstheme="minorHAnsi"/>
          <w:color w:val="000000"/>
          <w:sz w:val="22"/>
          <w:szCs w:val="22"/>
        </w:rPr>
        <w:t>s</w:t>
      </w:r>
      <w:r w:rsidRPr="00515923">
        <w:rPr>
          <w:rFonts w:asciiTheme="minorHAnsi" w:hAnsiTheme="minorHAnsi" w:cstheme="minorHAnsi"/>
          <w:color w:val="000000"/>
          <w:sz w:val="22"/>
          <w:szCs w:val="22"/>
        </w:rPr>
        <w:t>.</w:t>
      </w:r>
    </w:p>
    <w:p w14:paraId="0E4AE750" w14:textId="742DB7A2" w:rsidR="00FF7B0F" w:rsidRDefault="00FF7B0F" w:rsidP="00E97548">
      <w:pPr>
        <w:autoSpaceDE w:val="0"/>
        <w:autoSpaceDN w:val="0"/>
        <w:adjustRightInd w:val="0"/>
        <w:spacing w:after="120"/>
        <w:jc w:val="both"/>
        <w:rPr>
          <w:rStyle w:val="Hyperlink"/>
          <w:rFonts w:asciiTheme="minorHAnsi" w:hAnsiTheme="minorHAnsi" w:cstheme="minorHAnsi"/>
          <w:sz w:val="22"/>
          <w:szCs w:val="22"/>
        </w:rPr>
      </w:pPr>
      <w:r w:rsidRPr="00515923">
        <w:rPr>
          <w:rFonts w:asciiTheme="minorHAnsi" w:hAnsiTheme="minorHAnsi" w:cstheme="minorHAnsi"/>
          <w:color w:val="000000"/>
          <w:sz w:val="22"/>
          <w:szCs w:val="22"/>
        </w:rPr>
        <w:t xml:space="preserve">Further information about EIOPA can be found on the </w:t>
      </w:r>
      <w:r w:rsidR="006337AC" w:rsidRPr="00515923">
        <w:rPr>
          <w:rFonts w:asciiTheme="minorHAnsi" w:hAnsiTheme="minorHAnsi" w:cstheme="minorHAnsi"/>
          <w:color w:val="000000"/>
          <w:sz w:val="22"/>
          <w:szCs w:val="22"/>
        </w:rPr>
        <w:t>Authority</w:t>
      </w:r>
      <w:r w:rsidRPr="00515923">
        <w:rPr>
          <w:rFonts w:asciiTheme="minorHAnsi" w:hAnsiTheme="minorHAnsi" w:cstheme="minorHAnsi"/>
          <w:color w:val="000000"/>
          <w:sz w:val="22"/>
          <w:szCs w:val="22"/>
        </w:rPr>
        <w:t xml:space="preserve">’s website: </w:t>
      </w:r>
      <w:hyperlink r:id="rId15" w:history="1">
        <w:r w:rsidR="000B7E04" w:rsidRPr="00515923">
          <w:rPr>
            <w:rStyle w:val="Hyperlink"/>
            <w:rFonts w:asciiTheme="minorHAnsi" w:hAnsiTheme="minorHAnsi" w:cstheme="minorHAnsi"/>
            <w:sz w:val="22"/>
            <w:szCs w:val="22"/>
          </w:rPr>
          <w:t>https://eiopa.europa.eu/</w:t>
        </w:r>
      </w:hyperlink>
      <w:r w:rsidR="00870419" w:rsidRPr="00515923">
        <w:rPr>
          <w:rStyle w:val="Hyperlink"/>
          <w:rFonts w:asciiTheme="minorHAnsi" w:hAnsiTheme="minorHAnsi" w:cstheme="minorHAnsi"/>
          <w:sz w:val="22"/>
          <w:szCs w:val="22"/>
        </w:rPr>
        <w:t>.</w:t>
      </w:r>
    </w:p>
    <w:p w14:paraId="3FA9286C" w14:textId="77777777" w:rsidR="00FC7600" w:rsidRPr="00515923" w:rsidRDefault="00FC7600" w:rsidP="00FC7600">
      <w:pPr>
        <w:pStyle w:val="Heading2"/>
        <w:spacing w:before="360"/>
        <w:ind w:left="0" w:firstLine="0"/>
        <w:rPr>
          <w:rFonts w:asciiTheme="minorHAnsi" w:hAnsiTheme="minorHAnsi" w:cstheme="minorHAnsi"/>
          <w:sz w:val="22"/>
          <w:szCs w:val="22"/>
          <w:lang w:eastAsia="it-IT"/>
        </w:rPr>
      </w:pPr>
      <w:bookmarkStart w:id="9" w:name="_Toc106119398"/>
      <w:r w:rsidRPr="00515923">
        <w:rPr>
          <w:rFonts w:asciiTheme="minorHAnsi" w:hAnsiTheme="minorHAnsi" w:cstheme="minorHAnsi"/>
          <w:sz w:val="22"/>
          <w:szCs w:val="22"/>
          <w:lang w:eastAsia="it-IT"/>
        </w:rPr>
        <w:t>Additional Information</w:t>
      </w:r>
      <w:bookmarkEnd w:id="9"/>
    </w:p>
    <w:p w14:paraId="578095B8" w14:textId="77777777" w:rsidR="00FC7600" w:rsidRPr="00515923" w:rsidRDefault="00FC7600" w:rsidP="00FC7600">
      <w:p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In the general implementation of its activities and for the processing of procurement procedures in particular, EIOPA observes the following legal acts:</w:t>
      </w:r>
    </w:p>
    <w:p w14:paraId="7AFC8F8D" w14:textId="77777777" w:rsidR="00FC7600" w:rsidRPr="00515923" w:rsidRDefault="00FC7600" w:rsidP="00FC7600">
      <w:pPr>
        <w:pStyle w:val="ListParagraph"/>
        <w:numPr>
          <w:ilvl w:val="0"/>
          <w:numId w:val="10"/>
        </w:numPr>
        <w:spacing w:after="120"/>
        <w:ind w:left="714" w:hanging="357"/>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14:paraId="461C2103" w14:textId="77777777" w:rsidR="00FC7600" w:rsidRPr="00515923" w:rsidRDefault="00FC7600" w:rsidP="00FC7600">
      <w:pPr>
        <w:pStyle w:val="ListParagraph"/>
        <w:numPr>
          <w:ilvl w:val="0"/>
          <w:numId w:val="10"/>
        </w:numPr>
        <w:spacing w:after="120"/>
        <w:ind w:left="714" w:hanging="357"/>
        <w:contextualSpacing w:val="0"/>
        <w:jc w:val="both"/>
        <w:rPr>
          <w:rFonts w:asciiTheme="minorHAnsi" w:hAnsiTheme="minorHAnsi" w:cstheme="minorHAnsi"/>
          <w:b/>
          <w:color w:val="000000"/>
          <w:sz w:val="22"/>
          <w:szCs w:val="22"/>
        </w:rPr>
      </w:pPr>
      <w:r w:rsidRPr="00515923">
        <w:rPr>
          <w:rFonts w:asciiTheme="minorHAnsi" w:hAnsiTheme="minorHAnsi" w:cstheme="minorHAnsi"/>
          <w:color w:val="000000"/>
          <w:sz w:val="22"/>
          <w:szCs w:val="22"/>
        </w:rPr>
        <w:t xml:space="preserve">Regulation (EC) No 1049/2001 of the European Parliament and of the Council of 30 May 2001 regarding public access to European Parliament, Council and </w:t>
      </w:r>
      <w:r w:rsidRPr="00515923">
        <w:rPr>
          <w:rFonts w:asciiTheme="minorHAnsi" w:hAnsiTheme="minorHAnsi" w:cstheme="minorHAnsi"/>
          <w:b/>
          <w:color w:val="000000"/>
          <w:sz w:val="22"/>
          <w:szCs w:val="22"/>
        </w:rPr>
        <w:t>Commission documents.</w:t>
      </w:r>
    </w:p>
    <w:p w14:paraId="18EAC727" w14:textId="77777777" w:rsidR="00FC7600" w:rsidRPr="00515923" w:rsidRDefault="00FC7600" w:rsidP="00E97548">
      <w:pPr>
        <w:autoSpaceDE w:val="0"/>
        <w:autoSpaceDN w:val="0"/>
        <w:adjustRightInd w:val="0"/>
        <w:spacing w:after="120"/>
        <w:jc w:val="both"/>
        <w:rPr>
          <w:rFonts w:asciiTheme="minorHAnsi" w:hAnsiTheme="minorHAnsi" w:cstheme="minorHAnsi"/>
          <w:color w:val="000000"/>
          <w:sz w:val="22"/>
          <w:szCs w:val="22"/>
        </w:rPr>
      </w:pPr>
    </w:p>
    <w:p w14:paraId="0CCD384C" w14:textId="035E3E8D" w:rsidR="00FC7600" w:rsidRPr="00FC7600" w:rsidRDefault="00FC7600" w:rsidP="00FC7600">
      <w:pPr>
        <w:pStyle w:val="Heading1"/>
        <w:spacing w:before="600"/>
        <w:ind w:left="0" w:firstLine="0"/>
        <w:rPr>
          <w:rFonts w:asciiTheme="minorHAnsi" w:hAnsiTheme="minorHAnsi" w:cstheme="minorHAnsi"/>
          <w:bCs/>
          <w:sz w:val="22"/>
          <w:szCs w:val="22"/>
        </w:rPr>
      </w:pPr>
      <w:bookmarkStart w:id="10" w:name="_Toc106119399"/>
      <w:bookmarkStart w:id="11" w:name="_Toc277067749"/>
      <w:r w:rsidRPr="00FC7600">
        <w:rPr>
          <w:rFonts w:asciiTheme="minorHAnsi" w:hAnsiTheme="minorHAnsi" w:cstheme="minorHAnsi"/>
          <w:bCs/>
          <w:sz w:val="22"/>
          <w:szCs w:val="22"/>
        </w:rPr>
        <w:lastRenderedPageBreak/>
        <w:t>Specific Information</w:t>
      </w:r>
      <w:bookmarkEnd w:id="10"/>
    </w:p>
    <w:p w14:paraId="15D8DBDD" w14:textId="53916B46" w:rsidR="00424A0E" w:rsidRPr="00515923" w:rsidRDefault="00424A0E" w:rsidP="00424A0E">
      <w:pPr>
        <w:pStyle w:val="Heading2"/>
        <w:spacing w:before="360"/>
        <w:ind w:left="0" w:firstLine="0"/>
        <w:rPr>
          <w:rFonts w:asciiTheme="minorHAnsi" w:hAnsiTheme="minorHAnsi" w:cstheme="minorHAnsi"/>
          <w:sz w:val="22"/>
          <w:szCs w:val="22"/>
          <w:lang w:eastAsia="it-IT"/>
        </w:rPr>
      </w:pPr>
      <w:bookmarkStart w:id="12" w:name="_Toc106119400"/>
      <w:r w:rsidRPr="00515923">
        <w:rPr>
          <w:rFonts w:asciiTheme="minorHAnsi" w:hAnsiTheme="minorHAnsi" w:cstheme="minorHAnsi"/>
          <w:sz w:val="22"/>
          <w:szCs w:val="22"/>
          <w:lang w:eastAsia="it-IT"/>
        </w:rPr>
        <w:t>Subject of the Contract</w:t>
      </w:r>
      <w:bookmarkEnd w:id="12"/>
    </w:p>
    <w:p w14:paraId="48481552" w14:textId="6DCA45D6" w:rsidR="00424A0E" w:rsidRDefault="00424A0E" w:rsidP="00424A0E">
      <w:pPr>
        <w:spacing w:after="120"/>
        <w:jc w:val="both"/>
        <w:rPr>
          <w:rFonts w:asciiTheme="minorHAnsi" w:hAnsiTheme="minorHAnsi" w:cstheme="minorHAnsi"/>
          <w:sz w:val="22"/>
          <w:szCs w:val="22"/>
        </w:rPr>
      </w:pPr>
      <w:r w:rsidRPr="00424A0E">
        <w:rPr>
          <w:rFonts w:asciiTheme="minorHAnsi" w:hAnsiTheme="minorHAnsi" w:cstheme="minorHAnsi"/>
          <w:sz w:val="22"/>
          <w:szCs w:val="22"/>
        </w:rPr>
        <w:t>The subject of this call for tender is: financial market data, for the calculation of Risk-Free Interest rates term structures, symmetric adjustment to equity risk and for other needs</w:t>
      </w:r>
      <w:r>
        <w:rPr>
          <w:rFonts w:asciiTheme="minorHAnsi" w:hAnsiTheme="minorHAnsi" w:cstheme="minorHAnsi"/>
          <w:sz w:val="22"/>
          <w:szCs w:val="22"/>
        </w:rPr>
        <w:t xml:space="preserve"> </w:t>
      </w:r>
      <w:r w:rsidRPr="00424A0E">
        <w:rPr>
          <w:rFonts w:asciiTheme="minorHAnsi" w:hAnsiTheme="minorHAnsi" w:cstheme="minorHAnsi"/>
          <w:sz w:val="22"/>
          <w:szCs w:val="22"/>
        </w:rPr>
        <w:t>are described in detail in the document: Annex I.A – Tender specifications – Terms of Reference, hereafter referred to as Terms of Reference.</w:t>
      </w:r>
    </w:p>
    <w:p w14:paraId="06D0CEB1" w14:textId="3DFF88C6" w:rsidR="00CE159A" w:rsidRPr="00424A0E" w:rsidRDefault="00CE159A" w:rsidP="00424A0E">
      <w:pPr>
        <w:spacing w:after="120"/>
        <w:jc w:val="both"/>
        <w:rPr>
          <w:rFonts w:asciiTheme="minorHAnsi" w:hAnsiTheme="minorHAnsi" w:cstheme="minorHAnsi"/>
          <w:sz w:val="22"/>
          <w:szCs w:val="22"/>
        </w:rPr>
      </w:pPr>
      <w:r w:rsidRPr="00CE159A">
        <w:rPr>
          <w:rFonts w:asciiTheme="minorHAnsi" w:hAnsiTheme="minorHAnsi" w:cstheme="minorHAnsi"/>
          <w:sz w:val="22"/>
          <w:szCs w:val="22"/>
        </w:rPr>
        <w:t>Variants (alternatives to the model solution described in the tender specifications) are not allowed. The Contracting authority will disregard any variants described in a tender.</w:t>
      </w:r>
    </w:p>
    <w:p w14:paraId="1066D4D1" w14:textId="77777777" w:rsidR="00424A0E" w:rsidRPr="00515923" w:rsidRDefault="00424A0E" w:rsidP="00424A0E">
      <w:pPr>
        <w:pStyle w:val="Heading2"/>
        <w:spacing w:before="360"/>
        <w:ind w:left="0" w:firstLine="0"/>
        <w:rPr>
          <w:rFonts w:asciiTheme="minorHAnsi" w:hAnsiTheme="minorHAnsi" w:cstheme="minorHAnsi"/>
          <w:sz w:val="22"/>
          <w:szCs w:val="22"/>
          <w:lang w:eastAsia="it-IT"/>
        </w:rPr>
      </w:pPr>
      <w:bookmarkStart w:id="13" w:name="_Toc106119401"/>
      <w:bookmarkEnd w:id="11"/>
      <w:r w:rsidRPr="00515923">
        <w:rPr>
          <w:rFonts w:asciiTheme="minorHAnsi" w:hAnsiTheme="minorHAnsi" w:cstheme="minorHAnsi"/>
          <w:sz w:val="22"/>
          <w:szCs w:val="22"/>
          <w:lang w:eastAsia="it-IT"/>
        </w:rPr>
        <w:t>Type of Contract</w:t>
      </w:r>
      <w:bookmarkEnd w:id="13"/>
    </w:p>
    <w:p w14:paraId="53FF0A3A" w14:textId="02FE21EB" w:rsidR="00424A0E"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EIOPA may conclude a </w:t>
      </w:r>
      <w:r>
        <w:rPr>
          <w:rFonts w:asciiTheme="minorHAnsi" w:hAnsiTheme="minorHAnsi" w:cstheme="minorHAnsi"/>
          <w:sz w:val="22"/>
          <w:szCs w:val="22"/>
        </w:rPr>
        <w:t>framework</w:t>
      </w:r>
      <w:r w:rsidRPr="00515923">
        <w:rPr>
          <w:rFonts w:asciiTheme="minorHAnsi" w:hAnsiTheme="minorHAnsi" w:cstheme="minorHAnsi"/>
          <w:sz w:val="22"/>
          <w:szCs w:val="22"/>
        </w:rPr>
        <w:t xml:space="preserve"> service contract </w:t>
      </w:r>
      <w:r w:rsidRPr="00515923">
        <w:rPr>
          <w:rFonts w:asciiTheme="minorHAnsi" w:hAnsiTheme="minorHAnsi" w:cstheme="minorHAnsi"/>
          <w:color w:val="000000"/>
          <w:sz w:val="22"/>
          <w:szCs w:val="22"/>
        </w:rPr>
        <w:t>(contract</w:t>
      </w:r>
      <w:r w:rsidRPr="00515923">
        <w:rPr>
          <w:rFonts w:asciiTheme="minorHAnsi" w:hAnsiTheme="minorHAnsi" w:cstheme="minorHAnsi"/>
          <w:sz w:val="22"/>
          <w:szCs w:val="22"/>
        </w:rPr>
        <w:t>) with the selected tenderer(s) on the basis of the contract model (</w:t>
      </w:r>
      <w:r w:rsidRPr="00515923">
        <w:rPr>
          <w:rFonts w:asciiTheme="minorHAnsi" w:hAnsiTheme="minorHAnsi" w:cstheme="minorHAnsi"/>
          <w:bCs/>
          <w:sz w:val="22"/>
          <w:szCs w:val="22"/>
        </w:rPr>
        <w:t>Annex II</w:t>
      </w:r>
      <w:r w:rsidRPr="00515923">
        <w:rPr>
          <w:rFonts w:asciiTheme="minorHAnsi" w:hAnsiTheme="minorHAnsi" w:cstheme="minorHAnsi"/>
          <w:b/>
          <w:bCs/>
          <w:sz w:val="22"/>
          <w:szCs w:val="22"/>
        </w:rPr>
        <w:t xml:space="preserve"> </w:t>
      </w:r>
      <w:r w:rsidRPr="00515923">
        <w:rPr>
          <w:rFonts w:asciiTheme="minorHAnsi" w:hAnsiTheme="minorHAnsi" w:cstheme="minorHAnsi"/>
          <w:bCs/>
          <w:sz w:val="22"/>
          <w:szCs w:val="22"/>
        </w:rPr>
        <w:t>of the procurement documents) (hereinafter “Draft Contract”)</w:t>
      </w:r>
      <w:r w:rsidRPr="00515923">
        <w:rPr>
          <w:rFonts w:asciiTheme="minorHAnsi" w:hAnsiTheme="minorHAnsi" w:cstheme="minorHAnsi"/>
          <w:sz w:val="22"/>
          <w:szCs w:val="22"/>
        </w:rPr>
        <w:t>.</w:t>
      </w:r>
    </w:p>
    <w:p w14:paraId="534FB6BF" w14:textId="77777777" w:rsidR="00424A0E" w:rsidRPr="00424A0E" w:rsidRDefault="00424A0E" w:rsidP="00424A0E">
      <w:pPr>
        <w:spacing w:after="120"/>
        <w:jc w:val="both"/>
        <w:rPr>
          <w:rFonts w:asciiTheme="minorHAnsi" w:hAnsiTheme="minorHAnsi" w:cstheme="minorHAnsi"/>
          <w:sz w:val="22"/>
          <w:szCs w:val="22"/>
        </w:rPr>
      </w:pPr>
      <w:r w:rsidRPr="00424A0E">
        <w:rPr>
          <w:rFonts w:asciiTheme="minorHAnsi" w:hAnsiTheme="minorHAnsi" w:cstheme="minorHAnsi"/>
          <w:sz w:val="22"/>
          <w:szCs w:val="22"/>
        </w:rPr>
        <w:t>FWC establishes a mechanism for future repetitive purchases by the Contracting authority to be awarded in the form of specific contracts. The signature of a framework contract does not impose an obligation on the Contracting authority to conclude specific contracts with the framework contractor.</w:t>
      </w:r>
    </w:p>
    <w:p w14:paraId="34228EC3" w14:textId="77777777" w:rsidR="00424A0E" w:rsidRPr="00424A0E" w:rsidRDefault="00424A0E" w:rsidP="00424A0E">
      <w:pPr>
        <w:spacing w:after="120"/>
        <w:jc w:val="both"/>
        <w:rPr>
          <w:rFonts w:asciiTheme="minorHAnsi" w:hAnsiTheme="minorHAnsi" w:cstheme="minorHAnsi"/>
          <w:sz w:val="22"/>
          <w:szCs w:val="22"/>
        </w:rPr>
      </w:pPr>
      <w:r w:rsidRPr="00424A0E">
        <w:rPr>
          <w:rFonts w:asciiTheme="minorHAnsi" w:hAnsiTheme="minorHAnsi" w:cstheme="minorHAnsi"/>
          <w:sz w:val="22"/>
          <w:szCs w:val="22"/>
        </w:rPr>
        <w:t>FWC lays down the legal, financial, technical and administrative provisions concerning the relationship between the contracting authority and the contractors during their periods of validity.</w:t>
      </w:r>
    </w:p>
    <w:p w14:paraId="6A67DF9A" w14:textId="2CCB8C5C" w:rsidR="00424A0E" w:rsidRPr="00515923" w:rsidRDefault="00424A0E" w:rsidP="00424A0E">
      <w:pPr>
        <w:spacing w:after="120"/>
        <w:jc w:val="both"/>
        <w:rPr>
          <w:rFonts w:asciiTheme="minorHAnsi" w:hAnsiTheme="minorHAnsi" w:cstheme="minorHAnsi"/>
          <w:sz w:val="22"/>
          <w:szCs w:val="22"/>
        </w:rPr>
      </w:pPr>
      <w:r w:rsidRPr="00424A0E">
        <w:rPr>
          <w:rFonts w:asciiTheme="minorHAnsi" w:hAnsiTheme="minorHAnsi" w:cstheme="minorHAnsi"/>
          <w:sz w:val="22"/>
          <w:szCs w:val="22"/>
        </w:rPr>
        <w:t>FWC will be concluded with one contractor. Specific contracts shall be awarded on the basis of the terms laid down in the framework contract, refined or, in duly justified circumstances, supplemented to reflect the particular circumstances of the specific contract. The details are set out in Article I.4.3 of the draft contract.</w:t>
      </w:r>
    </w:p>
    <w:p w14:paraId="7A3824AA" w14:textId="77777777" w:rsidR="00424A0E" w:rsidRPr="00515923" w:rsidRDefault="00424A0E" w:rsidP="00424A0E">
      <w:pPr>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Preferably, economic operators  shall accept EIOPA’s Draft Contract.</w:t>
      </w:r>
    </w:p>
    <w:p w14:paraId="56E3868B" w14:textId="04A6FA02" w:rsidR="00424A0E" w:rsidRPr="00515923" w:rsidRDefault="00424A0E" w:rsidP="00424A0E">
      <w:pPr>
        <w:pStyle w:val="Default"/>
        <w:jc w:val="both"/>
        <w:rPr>
          <w:rFonts w:asciiTheme="minorHAnsi" w:hAnsiTheme="minorHAnsi" w:cstheme="minorHAnsi"/>
          <w:sz w:val="22"/>
          <w:szCs w:val="22"/>
        </w:rPr>
      </w:pPr>
      <w:r w:rsidRPr="00515923">
        <w:rPr>
          <w:rFonts w:asciiTheme="minorHAnsi" w:hAnsiTheme="minorHAnsi" w:cstheme="minorHAnsi"/>
          <w:sz w:val="22"/>
          <w:szCs w:val="22"/>
        </w:rPr>
        <w:t xml:space="preserve">Should another contract model be used, it shall conform to the Financial Regulations applicable to EIOPA. In addition, the following relevant clauses of the General Conditions for </w:t>
      </w:r>
      <w:r>
        <w:rPr>
          <w:rFonts w:asciiTheme="minorHAnsi" w:hAnsiTheme="minorHAnsi" w:cstheme="minorHAnsi"/>
          <w:sz w:val="22"/>
          <w:szCs w:val="22"/>
        </w:rPr>
        <w:t>Framework</w:t>
      </w:r>
      <w:r w:rsidRPr="00515923">
        <w:rPr>
          <w:rFonts w:asciiTheme="minorHAnsi" w:hAnsiTheme="minorHAnsi" w:cstheme="minorHAnsi"/>
          <w:sz w:val="22"/>
          <w:szCs w:val="22"/>
        </w:rPr>
        <w:t xml:space="preserve"> Contracts (</w:t>
      </w:r>
      <w:r w:rsidRPr="00515923">
        <w:rPr>
          <w:rFonts w:asciiTheme="minorHAnsi" w:hAnsiTheme="minorHAnsi" w:cstheme="minorHAnsi"/>
          <w:bCs/>
          <w:sz w:val="22"/>
          <w:szCs w:val="22"/>
        </w:rPr>
        <w:t>Annex II of the procurement documents</w:t>
      </w:r>
      <w:r w:rsidRPr="00515923">
        <w:rPr>
          <w:rFonts w:asciiTheme="minorHAnsi" w:hAnsiTheme="minorHAnsi" w:cstheme="minorHAnsi"/>
          <w:sz w:val="22"/>
          <w:szCs w:val="22"/>
        </w:rPr>
        <w:t>) should be included:</w:t>
      </w:r>
    </w:p>
    <w:p w14:paraId="71AD54D7" w14:textId="77777777" w:rsidR="00424A0E" w:rsidRPr="00515923"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w:t>
      </w:r>
      <w:r w:rsidRPr="00515923">
        <w:rPr>
          <w:rFonts w:asciiTheme="minorHAnsi" w:hAnsiTheme="minorHAnsi" w:cstheme="minorHAnsi"/>
          <w:sz w:val="22"/>
          <w:szCs w:val="22"/>
        </w:rPr>
        <w:tab/>
        <w:t>Payments to be made within 30 days after receiving an invoice;</w:t>
      </w:r>
    </w:p>
    <w:p w14:paraId="219CADD9" w14:textId="77777777" w:rsidR="00424A0E" w:rsidRPr="00515923"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w:t>
      </w:r>
      <w:r w:rsidRPr="00515923">
        <w:rPr>
          <w:rFonts w:asciiTheme="minorHAnsi" w:hAnsiTheme="minorHAnsi" w:cstheme="minorHAnsi"/>
          <w:sz w:val="22"/>
          <w:szCs w:val="22"/>
        </w:rPr>
        <w:tab/>
        <w:t xml:space="preserve">Processing of Personal Data (General Conditions Article I.9 and Article II.9); </w:t>
      </w:r>
    </w:p>
    <w:p w14:paraId="12C62D7C" w14:textId="77777777" w:rsidR="00424A0E" w:rsidRPr="00515923"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w:t>
      </w:r>
      <w:r w:rsidRPr="00515923">
        <w:rPr>
          <w:rFonts w:asciiTheme="minorHAnsi" w:hAnsiTheme="minorHAnsi" w:cstheme="minorHAnsi"/>
          <w:sz w:val="22"/>
          <w:szCs w:val="22"/>
        </w:rPr>
        <w:tab/>
        <w:t>VAT exemption clause (General Conditions/ Article II.19.1);</w:t>
      </w:r>
    </w:p>
    <w:p w14:paraId="57CBA4BE" w14:textId="77777777" w:rsidR="00424A0E" w:rsidRPr="00515923"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w:t>
      </w:r>
      <w:r w:rsidRPr="00515923">
        <w:rPr>
          <w:rFonts w:asciiTheme="minorHAnsi" w:hAnsiTheme="minorHAnsi" w:cstheme="minorHAnsi"/>
          <w:sz w:val="22"/>
          <w:szCs w:val="22"/>
        </w:rPr>
        <w:tab/>
        <w:t xml:space="preserve">Checks and audits (General Conditions/ Article II.24); </w:t>
      </w:r>
    </w:p>
    <w:p w14:paraId="3A7BFDCB" w14:textId="77777777" w:rsidR="00424A0E" w:rsidRPr="00515923"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The General Conditions of the Draft Contract (Annex II) will apply in situations not regulated by the main contract, and therefore any other contract model than the Draft Contract provided shall be amended accordingly.</w:t>
      </w:r>
    </w:p>
    <w:p w14:paraId="41C41662" w14:textId="77777777" w:rsidR="00424A0E" w:rsidRPr="00515923"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contract proposed by the economic operator will be submitted to EIOPA’s legal services and will be negotiated in the context of the above-mentioned Financial Regulations with the economic operator’s legal department. The failure of the negotiations between the two legal services concerning the alternative contract proposed by the economic operator will result either in the application of the Draft Contract proposed in Annex II, or no award being made under this procurement procedure. </w:t>
      </w:r>
    </w:p>
    <w:p w14:paraId="5C5443F6" w14:textId="5FA06E3D" w:rsidR="00424A0E" w:rsidRPr="00424A0E" w:rsidRDefault="00424A0E" w:rsidP="00424A0E">
      <w:pPr>
        <w:pStyle w:val="Default"/>
        <w:jc w:val="both"/>
        <w:rPr>
          <w:rFonts w:asciiTheme="minorHAnsi" w:hAnsiTheme="minorHAnsi" w:cstheme="minorHAnsi"/>
          <w:color w:val="auto"/>
          <w:sz w:val="22"/>
          <w:szCs w:val="22"/>
          <w:lang w:val="en-GB" w:eastAsia="en-GB"/>
        </w:rPr>
      </w:pPr>
      <w:r w:rsidRPr="00515923">
        <w:rPr>
          <w:rFonts w:asciiTheme="minorHAnsi" w:hAnsiTheme="minorHAnsi" w:cstheme="minorHAnsi"/>
          <w:color w:val="auto"/>
          <w:sz w:val="22"/>
          <w:szCs w:val="22"/>
          <w:lang w:val="en-GB" w:eastAsia="en-GB"/>
        </w:rPr>
        <w:t>The absence of an annexed draft contract from the economic operator in the tender will result in the use of EIOPA's D</w:t>
      </w:r>
      <w:r>
        <w:rPr>
          <w:rFonts w:asciiTheme="minorHAnsi" w:hAnsiTheme="minorHAnsi" w:cstheme="minorHAnsi"/>
          <w:color w:val="auto"/>
          <w:sz w:val="22"/>
          <w:szCs w:val="22"/>
          <w:lang w:val="en-GB" w:eastAsia="en-GB"/>
        </w:rPr>
        <w:t>raft Contract.</w:t>
      </w:r>
    </w:p>
    <w:p w14:paraId="27C0230A" w14:textId="77777777" w:rsidR="00424A0E" w:rsidRPr="00515923" w:rsidRDefault="00424A0E" w:rsidP="00424A0E">
      <w:pPr>
        <w:pStyle w:val="Heading2"/>
        <w:spacing w:before="360"/>
        <w:ind w:left="0" w:firstLine="0"/>
        <w:rPr>
          <w:rFonts w:asciiTheme="minorHAnsi" w:hAnsiTheme="minorHAnsi" w:cstheme="minorHAnsi"/>
          <w:sz w:val="22"/>
          <w:szCs w:val="22"/>
          <w:lang w:eastAsia="it-IT"/>
        </w:rPr>
      </w:pPr>
      <w:bookmarkStart w:id="14" w:name="_Toc106119402"/>
      <w:r w:rsidRPr="00515923">
        <w:rPr>
          <w:rFonts w:asciiTheme="minorHAnsi" w:hAnsiTheme="minorHAnsi" w:cstheme="minorHAnsi"/>
          <w:sz w:val="22"/>
          <w:szCs w:val="22"/>
          <w:lang w:eastAsia="it-IT"/>
        </w:rPr>
        <w:lastRenderedPageBreak/>
        <w:t>Lots</w:t>
      </w:r>
      <w:bookmarkEnd w:id="14"/>
    </w:p>
    <w:p w14:paraId="2A0F5409" w14:textId="77777777" w:rsidR="00424A0E" w:rsidRPr="00424A0E" w:rsidRDefault="00424A0E" w:rsidP="00424A0E">
      <w:pPr>
        <w:spacing w:after="120"/>
        <w:jc w:val="both"/>
        <w:rPr>
          <w:rFonts w:asciiTheme="minorHAnsi" w:hAnsiTheme="minorHAnsi" w:cstheme="minorHAnsi"/>
          <w:sz w:val="22"/>
          <w:szCs w:val="22"/>
        </w:rPr>
      </w:pPr>
      <w:bookmarkStart w:id="15" w:name="_Toc277067751"/>
      <w:r w:rsidRPr="00424A0E">
        <w:rPr>
          <w:rFonts w:asciiTheme="minorHAnsi" w:hAnsiTheme="minorHAnsi" w:cstheme="minorHAnsi"/>
          <w:sz w:val="22"/>
          <w:szCs w:val="22"/>
        </w:rPr>
        <w:t>This call for tenders is not divided into lots.</w:t>
      </w:r>
    </w:p>
    <w:p w14:paraId="69DFE544" w14:textId="77777777" w:rsidR="00424A0E" w:rsidRPr="00424A0E" w:rsidRDefault="00424A0E" w:rsidP="00424A0E">
      <w:pPr>
        <w:pStyle w:val="Heading2"/>
        <w:spacing w:before="360"/>
        <w:ind w:left="0" w:firstLine="0"/>
        <w:rPr>
          <w:rFonts w:asciiTheme="minorHAnsi" w:hAnsiTheme="minorHAnsi" w:cstheme="minorHAnsi"/>
          <w:sz w:val="22"/>
          <w:szCs w:val="22"/>
          <w:lang w:eastAsia="it-IT"/>
        </w:rPr>
      </w:pPr>
      <w:bookmarkStart w:id="16" w:name="_Toc106119403"/>
      <w:r w:rsidRPr="00424A0E">
        <w:rPr>
          <w:rFonts w:asciiTheme="minorHAnsi" w:hAnsiTheme="minorHAnsi" w:cstheme="minorHAnsi"/>
          <w:sz w:val="22"/>
          <w:szCs w:val="22"/>
          <w:lang w:eastAsia="it-IT"/>
        </w:rPr>
        <w:t>Volume and value of the contract</w:t>
      </w:r>
      <w:bookmarkEnd w:id="16"/>
    </w:p>
    <w:p w14:paraId="78596EBA" w14:textId="2CF90B14" w:rsidR="00424A0E" w:rsidRPr="00424A0E" w:rsidRDefault="00424A0E" w:rsidP="00424A0E">
      <w:pPr>
        <w:spacing w:after="120"/>
        <w:jc w:val="both"/>
        <w:rPr>
          <w:rFonts w:asciiTheme="minorHAnsi" w:hAnsiTheme="minorHAnsi" w:cstheme="minorHAnsi"/>
          <w:sz w:val="22"/>
          <w:szCs w:val="22"/>
        </w:rPr>
      </w:pPr>
      <w:r w:rsidRPr="00424A0E">
        <w:rPr>
          <w:rFonts w:asciiTheme="minorHAnsi" w:hAnsiTheme="minorHAnsi" w:cstheme="minorHAnsi"/>
          <w:sz w:val="22"/>
          <w:szCs w:val="22"/>
        </w:rPr>
        <w:t xml:space="preserve">An indicative estimate of the volumes to be ordered over the whole duration of the framework contract is given in </w:t>
      </w:r>
      <w:r w:rsidRPr="00DF3586">
        <w:rPr>
          <w:rFonts w:asciiTheme="minorHAnsi" w:hAnsiTheme="minorHAnsi" w:cstheme="minorHAnsi"/>
          <w:sz w:val="22"/>
          <w:szCs w:val="22"/>
        </w:rPr>
        <w:t>the financial model in Annex I.</w:t>
      </w:r>
      <w:r w:rsidR="00DF3586" w:rsidRPr="00DF3586">
        <w:rPr>
          <w:rFonts w:asciiTheme="minorHAnsi" w:hAnsiTheme="minorHAnsi" w:cstheme="minorHAnsi"/>
          <w:sz w:val="22"/>
          <w:szCs w:val="22"/>
        </w:rPr>
        <w:t>J</w:t>
      </w:r>
      <w:r w:rsidRPr="00DF3586">
        <w:rPr>
          <w:rFonts w:asciiTheme="minorHAnsi" w:hAnsiTheme="minorHAnsi" w:cstheme="minorHAnsi"/>
          <w:sz w:val="22"/>
          <w:szCs w:val="22"/>
        </w:rPr>
        <w:t>. These v</w:t>
      </w:r>
      <w:r w:rsidRPr="00424A0E">
        <w:rPr>
          <w:rFonts w:asciiTheme="minorHAnsi" w:hAnsiTheme="minorHAnsi" w:cstheme="minorHAnsi"/>
          <w:sz w:val="22"/>
          <w:szCs w:val="22"/>
        </w:rPr>
        <w:t xml:space="preserve">olumes are estimates only and there is no commitment as to the exact quantities to be ordered. The actual volumes will depend on the quantities which the </w:t>
      </w:r>
      <w:r w:rsidRPr="00424A0E">
        <w:rPr>
          <w:rFonts w:asciiTheme="minorHAnsi" w:hAnsiTheme="minorHAnsi" w:cstheme="minorHAnsi"/>
          <w:i/>
          <w:sz w:val="22"/>
          <w:szCs w:val="22"/>
        </w:rPr>
        <w:t>Contracting authority</w:t>
      </w:r>
      <w:r w:rsidRPr="00424A0E">
        <w:rPr>
          <w:rFonts w:asciiTheme="minorHAnsi" w:hAnsiTheme="minorHAnsi" w:cstheme="minorHAnsi"/>
          <w:sz w:val="22"/>
          <w:szCs w:val="22"/>
        </w:rPr>
        <w:t xml:space="preserve"> will order through specific contracts. In any case the </w:t>
      </w:r>
      <w:r w:rsidRPr="00424A0E">
        <w:rPr>
          <w:rFonts w:asciiTheme="minorHAnsi" w:hAnsiTheme="minorHAnsi" w:cstheme="minorHAnsi"/>
          <w:i/>
          <w:sz w:val="22"/>
          <w:szCs w:val="22"/>
        </w:rPr>
        <w:t>framework contract ceiling</w:t>
      </w:r>
      <w:r w:rsidRPr="00424A0E">
        <w:rPr>
          <w:rFonts w:asciiTheme="minorHAnsi" w:hAnsiTheme="minorHAnsi" w:cstheme="minorHAnsi"/>
          <w:sz w:val="22"/>
          <w:szCs w:val="22"/>
        </w:rPr>
        <w:t>, i.e. the maximum amount to be spent under the framework contract, shall not be exceeded.</w:t>
      </w:r>
    </w:p>
    <w:p w14:paraId="19F9DED7" w14:textId="77777777" w:rsidR="00424A0E" w:rsidRPr="00424A0E" w:rsidRDefault="00424A0E" w:rsidP="00424A0E">
      <w:pPr>
        <w:spacing w:after="120"/>
        <w:jc w:val="both"/>
        <w:rPr>
          <w:rFonts w:asciiTheme="minorHAnsi" w:hAnsiTheme="minorHAnsi" w:cstheme="minorHAnsi"/>
          <w:sz w:val="22"/>
          <w:szCs w:val="22"/>
        </w:rPr>
      </w:pPr>
      <w:r w:rsidRPr="00424A0E">
        <w:rPr>
          <w:rFonts w:asciiTheme="minorHAnsi" w:hAnsiTheme="minorHAnsi" w:cstheme="minorHAnsi"/>
          <w:sz w:val="22"/>
          <w:szCs w:val="22"/>
        </w:rPr>
        <w:t xml:space="preserve">The </w:t>
      </w:r>
      <w:r w:rsidRPr="00424A0E">
        <w:rPr>
          <w:rFonts w:asciiTheme="minorHAnsi" w:hAnsiTheme="minorHAnsi" w:cstheme="minorHAnsi"/>
          <w:i/>
          <w:sz w:val="22"/>
          <w:szCs w:val="22"/>
        </w:rPr>
        <w:t>framework contract ceiling</w:t>
      </w:r>
      <w:r w:rsidRPr="00424A0E">
        <w:rPr>
          <w:rFonts w:asciiTheme="minorHAnsi" w:hAnsiTheme="minorHAnsi" w:cstheme="minorHAnsi"/>
          <w:sz w:val="22"/>
          <w:szCs w:val="22"/>
        </w:rPr>
        <w:t xml:space="preserve"> shall be determined by the total amount of the successful tenderer's financial offer for the overall estimated volume of purchases, corresponding to the maximum duration of the framework contract, increased by a reserve of 10 % to cover price indexation.</w:t>
      </w:r>
    </w:p>
    <w:p w14:paraId="27ACA017" w14:textId="77777777" w:rsidR="00424A0E" w:rsidRPr="00515923" w:rsidRDefault="00424A0E" w:rsidP="00424A0E">
      <w:pPr>
        <w:pStyle w:val="Heading2"/>
        <w:spacing w:before="360"/>
        <w:ind w:left="0" w:firstLine="0"/>
        <w:rPr>
          <w:rFonts w:asciiTheme="minorHAnsi" w:hAnsiTheme="minorHAnsi" w:cstheme="minorHAnsi"/>
          <w:sz w:val="22"/>
          <w:szCs w:val="22"/>
          <w:lang w:eastAsia="it-IT"/>
        </w:rPr>
      </w:pPr>
      <w:bookmarkStart w:id="17" w:name="_Toc106119404"/>
      <w:r w:rsidRPr="00515923">
        <w:rPr>
          <w:rFonts w:asciiTheme="minorHAnsi" w:hAnsiTheme="minorHAnsi" w:cstheme="minorHAnsi"/>
          <w:sz w:val="22"/>
          <w:szCs w:val="22"/>
          <w:lang w:eastAsia="it-IT"/>
        </w:rPr>
        <w:t>Duration</w:t>
      </w:r>
      <w:bookmarkEnd w:id="15"/>
      <w:bookmarkEnd w:id="17"/>
    </w:p>
    <w:p w14:paraId="24865831" w14:textId="40FFABA0" w:rsidR="00424A0E" w:rsidRPr="00515923" w:rsidRDefault="00424A0E" w:rsidP="00424A0E">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contract shall be concluded for the initial period of 12 (twelve) months, with renewals up to </w:t>
      </w:r>
      <w:r w:rsidR="00936F4A">
        <w:rPr>
          <w:rFonts w:asciiTheme="minorHAnsi" w:hAnsiTheme="minorHAnsi" w:cstheme="minorHAnsi"/>
          <w:sz w:val="22"/>
          <w:szCs w:val="22"/>
        </w:rPr>
        <w:t>6</w:t>
      </w:r>
      <w:r w:rsidRPr="00515923">
        <w:rPr>
          <w:rFonts w:asciiTheme="minorHAnsi" w:hAnsiTheme="minorHAnsi" w:cstheme="minorHAnsi"/>
          <w:sz w:val="22"/>
          <w:szCs w:val="22"/>
        </w:rPr>
        <w:t xml:space="preserve"> (</w:t>
      </w:r>
      <w:r w:rsidR="00936F4A">
        <w:rPr>
          <w:rFonts w:asciiTheme="minorHAnsi" w:hAnsiTheme="minorHAnsi" w:cstheme="minorHAnsi"/>
          <w:sz w:val="22"/>
          <w:szCs w:val="22"/>
        </w:rPr>
        <w:t>six</w:t>
      </w:r>
      <w:r w:rsidRPr="00515923">
        <w:rPr>
          <w:rFonts w:asciiTheme="minorHAnsi" w:hAnsiTheme="minorHAnsi" w:cstheme="minorHAnsi"/>
          <w:sz w:val="22"/>
          <w:szCs w:val="22"/>
        </w:rPr>
        <w:t xml:space="preserve">) times, each time for the period of 12 (twelve) months, up to the total maximum of </w:t>
      </w:r>
      <w:r w:rsidR="00936F4A">
        <w:rPr>
          <w:rFonts w:asciiTheme="minorHAnsi" w:hAnsiTheme="minorHAnsi" w:cstheme="minorHAnsi"/>
          <w:sz w:val="22"/>
          <w:szCs w:val="22"/>
        </w:rPr>
        <w:t>84</w:t>
      </w:r>
      <w:r w:rsidRPr="00515923">
        <w:rPr>
          <w:rFonts w:asciiTheme="minorHAnsi" w:hAnsiTheme="minorHAnsi" w:cstheme="minorHAnsi"/>
          <w:sz w:val="22"/>
          <w:szCs w:val="22"/>
        </w:rPr>
        <w:t xml:space="preserve"> (</w:t>
      </w:r>
      <w:r w:rsidR="00936F4A">
        <w:rPr>
          <w:rFonts w:asciiTheme="minorHAnsi" w:hAnsiTheme="minorHAnsi" w:cstheme="minorHAnsi"/>
          <w:sz w:val="22"/>
          <w:szCs w:val="22"/>
        </w:rPr>
        <w:t>eight</w:t>
      </w:r>
      <w:r w:rsidRPr="00515923">
        <w:rPr>
          <w:rFonts w:asciiTheme="minorHAnsi" w:hAnsiTheme="minorHAnsi" w:cstheme="minorHAnsi"/>
          <w:sz w:val="22"/>
          <w:szCs w:val="22"/>
        </w:rPr>
        <w:t xml:space="preserve">y </w:t>
      </w:r>
      <w:r w:rsidR="00936F4A">
        <w:rPr>
          <w:rFonts w:asciiTheme="minorHAnsi" w:hAnsiTheme="minorHAnsi" w:cstheme="minorHAnsi"/>
          <w:sz w:val="22"/>
          <w:szCs w:val="22"/>
        </w:rPr>
        <w:t>four</w:t>
      </w:r>
      <w:r w:rsidRPr="00515923">
        <w:rPr>
          <w:rFonts w:asciiTheme="minorHAnsi" w:hAnsiTheme="minorHAnsi" w:cstheme="minorHAnsi"/>
          <w:sz w:val="22"/>
          <w:szCs w:val="22"/>
        </w:rPr>
        <w:t>) months.</w:t>
      </w:r>
      <w:bookmarkStart w:id="18" w:name="_GoBack"/>
      <w:bookmarkEnd w:id="18"/>
    </w:p>
    <w:p w14:paraId="711DF952" w14:textId="77777777" w:rsidR="00424A0E" w:rsidRPr="00515923" w:rsidRDefault="00424A0E" w:rsidP="00424A0E">
      <w:pPr>
        <w:pStyle w:val="Heading2"/>
        <w:spacing w:before="360"/>
        <w:ind w:left="0" w:firstLine="0"/>
        <w:rPr>
          <w:rFonts w:asciiTheme="minorHAnsi" w:hAnsiTheme="minorHAnsi" w:cstheme="minorHAnsi"/>
          <w:sz w:val="22"/>
          <w:szCs w:val="22"/>
          <w:lang w:eastAsia="it-IT"/>
        </w:rPr>
      </w:pPr>
      <w:bookmarkStart w:id="19" w:name="_Toc106119405"/>
      <w:r w:rsidRPr="00515923">
        <w:rPr>
          <w:rFonts w:asciiTheme="minorHAnsi" w:hAnsiTheme="minorHAnsi" w:cstheme="minorHAnsi"/>
          <w:sz w:val="22"/>
          <w:szCs w:val="22"/>
          <w:lang w:eastAsia="it-IT"/>
        </w:rPr>
        <w:t>Contract Terms</w:t>
      </w:r>
      <w:bookmarkEnd w:id="19"/>
    </w:p>
    <w:p w14:paraId="353F9046" w14:textId="6EEA9E5F" w:rsidR="00424A0E" w:rsidRDefault="00424A0E" w:rsidP="00CE159A">
      <w:pPr>
        <w:spacing w:after="120"/>
        <w:jc w:val="both"/>
        <w:rPr>
          <w:rFonts w:asciiTheme="minorHAnsi" w:hAnsiTheme="minorHAnsi" w:cstheme="minorHAnsi"/>
          <w:sz w:val="22"/>
          <w:szCs w:val="22"/>
        </w:rPr>
      </w:pPr>
      <w:r w:rsidRPr="00515923">
        <w:rPr>
          <w:rFonts w:asciiTheme="minorHAnsi" w:hAnsiTheme="minorHAnsi" w:cstheme="minorHAnsi"/>
          <w:b/>
          <w:sz w:val="22"/>
          <w:szCs w:val="22"/>
        </w:rPr>
        <w:t>Important:</w:t>
      </w:r>
      <w:r w:rsidRPr="00515923">
        <w:rPr>
          <w:rFonts w:asciiTheme="minorHAnsi" w:hAnsiTheme="minorHAnsi" w:cstheme="minorHAnsi"/>
          <w:sz w:val="22"/>
          <w:szCs w:val="22"/>
        </w:rPr>
        <w:t xml:space="preserve"> Economic operators should refer to the provisions of the Draft Contract or the Terms of Reference which are not included in these tender specifications and which specify the rights and obligations of the contractor, particularly those on payments, performance of the contract, intellectual property, confidentiality, data protection, and checks and audits.</w:t>
      </w:r>
    </w:p>
    <w:p w14:paraId="39CA8B7D" w14:textId="7090375F" w:rsidR="00CE159A" w:rsidRDefault="00CE159A" w:rsidP="00CE159A">
      <w:pPr>
        <w:spacing w:after="120"/>
        <w:jc w:val="both"/>
        <w:rPr>
          <w:rFonts w:asciiTheme="minorHAnsi" w:hAnsiTheme="minorHAnsi" w:cstheme="minorHAnsi"/>
          <w:sz w:val="22"/>
          <w:szCs w:val="22"/>
        </w:rPr>
      </w:pPr>
    </w:p>
    <w:p w14:paraId="5C002525" w14:textId="77777777" w:rsidR="00CE159A" w:rsidRPr="00CE159A" w:rsidRDefault="00CE159A" w:rsidP="00FC7600">
      <w:pPr>
        <w:pStyle w:val="Heading2"/>
        <w:spacing w:before="360"/>
        <w:ind w:left="0" w:firstLine="0"/>
        <w:rPr>
          <w:rFonts w:asciiTheme="minorHAnsi" w:hAnsiTheme="minorHAnsi" w:cstheme="minorHAnsi"/>
          <w:sz w:val="22"/>
          <w:szCs w:val="22"/>
          <w:lang w:eastAsia="it-IT"/>
        </w:rPr>
      </w:pPr>
      <w:bookmarkStart w:id="20" w:name="_Toc72964858"/>
      <w:bookmarkStart w:id="21" w:name="_Toc106119406"/>
      <w:r w:rsidRPr="00CE159A">
        <w:rPr>
          <w:rFonts w:asciiTheme="minorHAnsi" w:hAnsiTheme="minorHAnsi" w:cstheme="minorHAnsi"/>
          <w:sz w:val="22"/>
          <w:szCs w:val="22"/>
          <w:lang w:eastAsia="it-IT"/>
        </w:rPr>
        <w:t>Electronic exchange system: can exchanges under the contract be automated?</w:t>
      </w:r>
      <w:bookmarkEnd w:id="20"/>
      <w:bookmarkEnd w:id="21"/>
    </w:p>
    <w:p w14:paraId="0C9DD4DC" w14:textId="4091B765" w:rsidR="00CE159A" w:rsidRDefault="00CE159A" w:rsidP="00CE159A">
      <w:pPr>
        <w:pStyle w:val="Text1"/>
        <w:ind w:left="0" w:hanging="9"/>
        <w:rPr>
          <w:rFonts w:ascii="Calibri" w:hAnsi="Calibri" w:cs="Calibri"/>
          <w:sz w:val="22"/>
          <w:szCs w:val="22"/>
        </w:rPr>
      </w:pPr>
      <w:r w:rsidRPr="00CE159A">
        <w:rPr>
          <w:rFonts w:ascii="Calibri" w:hAnsi="Calibri" w:cs="Calibri"/>
          <w:sz w:val="22"/>
          <w:szCs w:val="22"/>
        </w:rPr>
        <w:t>For all exchanges with the contractor during the implementation of the contract as well as for future possible subsequent proceedings for the purposes of EDES  (</w:t>
      </w:r>
      <w:hyperlink r:id="rId16" w:history="1">
        <w:r w:rsidRPr="00CE159A">
          <w:rPr>
            <w:rStyle w:val="Hyperlink"/>
            <w:rFonts w:ascii="Calibri" w:hAnsi="Calibri" w:cs="Calibri"/>
            <w:sz w:val="22"/>
            <w:szCs w:val="22"/>
          </w:rPr>
          <w:t>European Union's Early Detection and Exclusion System</w:t>
        </w:r>
      </w:hyperlink>
      <w:r w:rsidRPr="00CE159A">
        <w:rPr>
          <w:rFonts w:ascii="Calibri" w:hAnsi="Calibri" w:cs="Calibri"/>
          <w:sz w:val="22"/>
          <w:szCs w:val="22"/>
        </w:rPr>
        <w:t xml:space="preserve">) the </w:t>
      </w:r>
      <w:r w:rsidRPr="00CE159A">
        <w:rPr>
          <w:rFonts w:ascii="Calibri" w:hAnsi="Calibri" w:cs="Calibri"/>
          <w:i/>
          <w:sz w:val="22"/>
          <w:szCs w:val="22"/>
        </w:rPr>
        <w:t>Contracting authority</w:t>
      </w:r>
      <w:r w:rsidRPr="00CE159A">
        <w:rPr>
          <w:rFonts w:ascii="Calibri" w:hAnsi="Calibri" w:cs="Calibri"/>
          <w:sz w:val="22"/>
          <w:szCs w:val="22"/>
        </w:rPr>
        <w:t xml:space="preserve"> may use an electronic exchange system meeting the requirements of Article 148 of </w:t>
      </w:r>
      <w:hyperlink r:id="rId17" w:history="1">
        <w:r w:rsidRPr="00CE159A">
          <w:rPr>
            <w:rStyle w:val="Hyperlink"/>
            <w:rFonts w:ascii="Calibri" w:hAnsi="Calibri" w:cs="Calibri"/>
            <w:spacing w:val="-3"/>
            <w:sz w:val="22"/>
            <w:szCs w:val="22"/>
            <w:lang w:val="en"/>
          </w:rPr>
          <w:t>Regulation (EU, Euratom) 2018/1046 of the European Parliament and of the Council of 18 July 2018 on the financial rules applicable to the general budget of the Union</w:t>
        </w:r>
      </w:hyperlink>
      <w:r w:rsidRPr="00CE159A">
        <w:rPr>
          <w:rFonts w:ascii="Calibri" w:hAnsi="Calibri" w:cs="Calibri"/>
          <w:spacing w:val="-3"/>
          <w:sz w:val="22"/>
          <w:szCs w:val="22"/>
          <w:lang w:val="en"/>
        </w:rPr>
        <w:t xml:space="preserve"> </w:t>
      </w:r>
      <w:r w:rsidRPr="00CE159A">
        <w:rPr>
          <w:rFonts w:ascii="Calibri" w:hAnsi="Calibri" w:cs="Calibri"/>
          <w:spacing w:val="-3"/>
          <w:sz w:val="22"/>
          <w:szCs w:val="22"/>
          <w:vertAlign w:val="superscript"/>
          <w:lang w:val="en"/>
        </w:rPr>
        <w:fldChar w:fldCharType="begin"/>
      </w:r>
      <w:r w:rsidRPr="00CE159A">
        <w:rPr>
          <w:rFonts w:ascii="Calibri" w:hAnsi="Calibri" w:cs="Calibri"/>
          <w:spacing w:val="-3"/>
          <w:sz w:val="22"/>
          <w:szCs w:val="22"/>
          <w:vertAlign w:val="superscript"/>
          <w:lang w:val="en"/>
        </w:rPr>
        <w:instrText xml:space="preserve"> NOTEREF _Ref527383637 \h  \* MERGEFORMAT </w:instrText>
      </w:r>
      <w:r w:rsidRPr="00CE159A">
        <w:rPr>
          <w:rFonts w:ascii="Calibri" w:hAnsi="Calibri" w:cs="Calibri"/>
          <w:spacing w:val="-3"/>
          <w:sz w:val="22"/>
          <w:szCs w:val="22"/>
          <w:vertAlign w:val="superscript"/>
          <w:lang w:val="en"/>
        </w:rPr>
      </w:r>
      <w:r w:rsidRPr="00CE159A">
        <w:rPr>
          <w:rFonts w:ascii="Calibri" w:hAnsi="Calibri" w:cs="Calibri"/>
          <w:spacing w:val="-3"/>
          <w:sz w:val="22"/>
          <w:szCs w:val="22"/>
          <w:vertAlign w:val="superscript"/>
          <w:lang w:val="en"/>
        </w:rPr>
        <w:fldChar w:fldCharType="separate"/>
      </w:r>
      <w:r w:rsidRPr="00CE159A">
        <w:rPr>
          <w:rFonts w:ascii="Calibri" w:hAnsi="Calibri" w:cs="Calibri"/>
          <w:spacing w:val="-3"/>
          <w:sz w:val="22"/>
          <w:szCs w:val="22"/>
          <w:vertAlign w:val="superscript"/>
          <w:lang w:val="en"/>
        </w:rPr>
        <w:t>1</w:t>
      </w:r>
      <w:r w:rsidRPr="00CE159A">
        <w:rPr>
          <w:rFonts w:ascii="Calibri" w:hAnsi="Calibri" w:cs="Calibri"/>
          <w:spacing w:val="-3"/>
          <w:sz w:val="22"/>
          <w:szCs w:val="22"/>
          <w:vertAlign w:val="superscript"/>
          <w:lang w:val="en"/>
        </w:rPr>
        <w:fldChar w:fldCharType="end"/>
      </w:r>
      <w:r w:rsidRPr="00CE159A">
        <w:rPr>
          <w:rFonts w:ascii="Calibri" w:hAnsi="Calibri" w:cs="Calibri"/>
          <w:sz w:val="22"/>
          <w:szCs w:val="22"/>
        </w:rPr>
        <w:t xml:space="preserve">. At the request of the </w:t>
      </w:r>
      <w:r w:rsidRPr="00CE159A">
        <w:rPr>
          <w:rFonts w:ascii="Calibri" w:hAnsi="Calibri" w:cs="Calibri"/>
          <w:i/>
          <w:sz w:val="22"/>
          <w:szCs w:val="22"/>
        </w:rPr>
        <w:t>Contracting authority</w:t>
      </w:r>
      <w:r w:rsidRPr="00CE159A">
        <w:rPr>
          <w:rFonts w:ascii="Calibri" w:hAnsi="Calibri" w:cs="Calibri"/>
          <w:sz w:val="22"/>
          <w:szCs w:val="22"/>
        </w:rPr>
        <w:t xml:space="preserve"> the use of such a system shall become mandatory for the contractor(s) at no additional cost for the </w:t>
      </w:r>
      <w:r w:rsidRPr="00CE159A">
        <w:rPr>
          <w:rFonts w:ascii="Calibri" w:hAnsi="Calibri" w:cs="Calibri"/>
          <w:i/>
          <w:sz w:val="22"/>
          <w:szCs w:val="22"/>
        </w:rPr>
        <w:t>Contracting authority</w:t>
      </w:r>
      <w:r w:rsidRPr="00CE159A">
        <w:rPr>
          <w:rFonts w:ascii="Calibri" w:hAnsi="Calibri" w:cs="Calibri"/>
          <w:sz w:val="22"/>
          <w:szCs w:val="22"/>
        </w:rPr>
        <w:t>. Details on specifications, access, terms and conditions of use will be provided in advance.</w:t>
      </w:r>
    </w:p>
    <w:p w14:paraId="31356B2B" w14:textId="77777777" w:rsidR="00CE159A" w:rsidRPr="00CE159A" w:rsidRDefault="00CE159A" w:rsidP="00CE159A">
      <w:pPr>
        <w:pStyle w:val="Text1"/>
        <w:ind w:left="0" w:hanging="9"/>
        <w:rPr>
          <w:rFonts w:ascii="Calibri" w:hAnsi="Calibri" w:cs="Calibri"/>
          <w:sz w:val="22"/>
          <w:szCs w:val="22"/>
        </w:rPr>
      </w:pPr>
    </w:p>
    <w:p w14:paraId="3F36FB00" w14:textId="5249ACE7" w:rsidR="00CE159A" w:rsidRPr="00CE159A" w:rsidRDefault="00CE159A" w:rsidP="00CE159A">
      <w:pPr>
        <w:pStyle w:val="Heading1"/>
        <w:rPr>
          <w:rFonts w:asciiTheme="minorHAnsi" w:hAnsiTheme="minorHAnsi" w:cstheme="minorHAnsi"/>
          <w:bCs/>
          <w:sz w:val="22"/>
          <w:szCs w:val="22"/>
        </w:rPr>
      </w:pPr>
      <w:bookmarkStart w:id="22" w:name="_Toc106119407"/>
      <w:r w:rsidRPr="00CE159A">
        <w:rPr>
          <w:rFonts w:asciiTheme="minorHAnsi" w:hAnsiTheme="minorHAnsi" w:cstheme="minorHAnsi"/>
          <w:bCs/>
          <w:sz w:val="22"/>
          <w:szCs w:val="22"/>
        </w:rPr>
        <w:t>2.</w:t>
      </w:r>
      <w:r w:rsidRPr="00CE159A">
        <w:rPr>
          <w:rFonts w:asciiTheme="minorHAnsi" w:hAnsiTheme="minorHAnsi" w:cstheme="minorHAnsi"/>
          <w:bCs/>
          <w:sz w:val="22"/>
          <w:szCs w:val="22"/>
        </w:rPr>
        <w:tab/>
        <w:t>GENERAL INFORMATION ON TENDERING</w:t>
      </w:r>
      <w:bookmarkEnd w:id="22"/>
    </w:p>
    <w:p w14:paraId="0E4AE751" w14:textId="13A86BA9" w:rsidR="00757356" w:rsidRPr="00515923" w:rsidRDefault="00836C13" w:rsidP="00E97548">
      <w:pPr>
        <w:pStyle w:val="Heading2"/>
        <w:spacing w:before="360"/>
        <w:ind w:left="0" w:firstLine="0"/>
        <w:rPr>
          <w:rFonts w:asciiTheme="minorHAnsi" w:hAnsiTheme="minorHAnsi" w:cstheme="minorHAnsi"/>
          <w:sz w:val="22"/>
          <w:szCs w:val="22"/>
          <w:lang w:eastAsia="it-IT"/>
        </w:rPr>
      </w:pPr>
      <w:bookmarkStart w:id="23" w:name="_Toc106119408"/>
      <w:r w:rsidRPr="00515923">
        <w:rPr>
          <w:rFonts w:asciiTheme="minorHAnsi" w:hAnsiTheme="minorHAnsi" w:cstheme="minorHAnsi"/>
          <w:sz w:val="22"/>
          <w:szCs w:val="22"/>
          <w:lang w:eastAsia="it-IT"/>
        </w:rPr>
        <w:t>Procurement P</w:t>
      </w:r>
      <w:r w:rsidR="00CC6E6A" w:rsidRPr="00515923">
        <w:rPr>
          <w:rFonts w:asciiTheme="minorHAnsi" w:hAnsiTheme="minorHAnsi" w:cstheme="minorHAnsi"/>
          <w:sz w:val="22"/>
          <w:szCs w:val="22"/>
          <w:lang w:eastAsia="it-IT"/>
        </w:rPr>
        <w:t>rocedures</w:t>
      </w:r>
      <w:bookmarkEnd w:id="7"/>
      <w:bookmarkEnd w:id="8"/>
      <w:bookmarkEnd w:id="23"/>
    </w:p>
    <w:p w14:paraId="60E44CC8" w14:textId="748CE7CE" w:rsidR="00575984" w:rsidRPr="00515923" w:rsidRDefault="00575984" w:rsidP="009B1419">
      <w:pPr>
        <w:pStyle w:val="Default"/>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This call for tenders is governed by the provisions of </w:t>
      </w:r>
      <w:hyperlink r:id="rId18" w:history="1">
        <w:r w:rsidRPr="00515923">
          <w:rPr>
            <w:rStyle w:val="Hyperlink"/>
            <w:rFonts w:asciiTheme="minorHAnsi" w:hAnsiTheme="minorHAnsi" w:cstheme="minorHAnsi"/>
            <w:i/>
            <w:sz w:val="22"/>
            <w:szCs w:val="22"/>
          </w:rPr>
          <w:t>Regulation (EU, Euratom) 2018/1046 of the European Parliament and of the Council of 18 July 2018 on the financial rules applicable to the general budget of the Union</w:t>
        </w:r>
      </w:hyperlink>
      <w:r w:rsidRPr="00515923">
        <w:rPr>
          <w:rFonts w:asciiTheme="minorHAnsi" w:hAnsiTheme="minorHAnsi" w:cstheme="minorHAnsi"/>
          <w:color w:val="0000FF"/>
          <w:sz w:val="22"/>
          <w:szCs w:val="22"/>
        </w:rPr>
        <w:t xml:space="preserve"> </w:t>
      </w:r>
      <w:r w:rsidR="009B1419" w:rsidRPr="00515923">
        <w:rPr>
          <w:rFonts w:asciiTheme="minorHAnsi" w:hAnsiTheme="minorHAnsi" w:cstheme="minorHAnsi"/>
          <w:sz w:val="22"/>
          <w:szCs w:val="22"/>
        </w:rPr>
        <w:t>(the Financial Regulation).</w:t>
      </w:r>
    </w:p>
    <w:p w14:paraId="31626DF9" w14:textId="25E1D66E" w:rsidR="00575984" w:rsidRPr="00515923" w:rsidRDefault="00CC236B" w:rsidP="009B1419">
      <w:pPr>
        <w:pStyle w:val="Default"/>
        <w:spacing w:after="120"/>
        <w:jc w:val="both"/>
        <w:rPr>
          <w:rFonts w:asciiTheme="minorHAnsi" w:hAnsiTheme="minorHAnsi" w:cstheme="minorHAnsi"/>
          <w:sz w:val="22"/>
          <w:szCs w:val="22"/>
        </w:rPr>
      </w:pPr>
      <w:r w:rsidRPr="00515923">
        <w:rPr>
          <w:rFonts w:asciiTheme="minorHAnsi" w:hAnsiTheme="minorHAnsi" w:cstheme="minorHAnsi"/>
          <w:sz w:val="22"/>
          <w:szCs w:val="22"/>
        </w:rPr>
        <w:t>EIOPA</w:t>
      </w:r>
      <w:r w:rsidR="00575984" w:rsidRPr="00515923">
        <w:rPr>
          <w:rFonts w:asciiTheme="minorHAnsi" w:hAnsiTheme="minorHAnsi" w:cstheme="minorHAnsi"/>
          <w:i/>
          <w:iCs/>
          <w:sz w:val="22"/>
          <w:szCs w:val="22"/>
        </w:rPr>
        <w:t xml:space="preserve"> </w:t>
      </w:r>
      <w:r w:rsidR="00575984" w:rsidRPr="00515923">
        <w:rPr>
          <w:rFonts w:asciiTheme="minorHAnsi" w:hAnsiTheme="minorHAnsi" w:cstheme="minorHAnsi"/>
          <w:sz w:val="22"/>
          <w:szCs w:val="22"/>
        </w:rPr>
        <w:t xml:space="preserve">has chosen to award the contract resulting from this call for tenders through a competitive procedure with negotiation pursuant to Article 164(1) (f) of the Financial Regulation due to the </w:t>
      </w:r>
      <w:r w:rsidR="00575984" w:rsidRPr="00515923">
        <w:rPr>
          <w:rFonts w:asciiTheme="minorHAnsi" w:hAnsiTheme="minorHAnsi" w:cstheme="minorHAnsi"/>
          <w:sz w:val="22"/>
          <w:szCs w:val="22"/>
        </w:rPr>
        <w:lastRenderedPageBreak/>
        <w:t>specific circumstances related to the nature, the complexity and the legal and financial make-up attached to the subject matter of the contract. In a competitive procedure with negotiation, any interested economic operator (any natural or legal person who offers to supply products, provide services or execute works) may s</w:t>
      </w:r>
      <w:r w:rsidR="002B74E2" w:rsidRPr="00515923">
        <w:rPr>
          <w:rFonts w:asciiTheme="minorHAnsi" w:hAnsiTheme="minorHAnsi" w:cstheme="minorHAnsi"/>
          <w:sz w:val="22"/>
          <w:szCs w:val="22"/>
        </w:rPr>
        <w:t>ubmit a request to participate.</w:t>
      </w:r>
    </w:p>
    <w:p w14:paraId="2821BC2E" w14:textId="242AA621" w:rsidR="00575984" w:rsidRPr="00515923" w:rsidRDefault="00575984" w:rsidP="002B74E2">
      <w:p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A competitive procedure wi</w:t>
      </w:r>
      <w:r w:rsidR="009B1419" w:rsidRPr="00515923">
        <w:rPr>
          <w:rFonts w:asciiTheme="minorHAnsi" w:hAnsiTheme="minorHAnsi" w:cstheme="minorHAnsi"/>
          <w:color w:val="000000"/>
          <w:sz w:val="22"/>
          <w:szCs w:val="22"/>
        </w:rPr>
        <w:t xml:space="preserve">th </w:t>
      </w:r>
      <w:r w:rsidR="00D460BC" w:rsidRPr="00515923">
        <w:rPr>
          <w:rFonts w:asciiTheme="minorHAnsi" w:hAnsiTheme="minorHAnsi" w:cstheme="minorHAnsi"/>
          <w:color w:val="000000"/>
          <w:sz w:val="22"/>
          <w:szCs w:val="22"/>
        </w:rPr>
        <w:t>negotiation runs</w:t>
      </w:r>
      <w:r w:rsidR="009B1419" w:rsidRPr="00515923">
        <w:rPr>
          <w:rFonts w:asciiTheme="minorHAnsi" w:hAnsiTheme="minorHAnsi" w:cstheme="minorHAnsi"/>
          <w:color w:val="000000"/>
          <w:sz w:val="22"/>
          <w:szCs w:val="22"/>
        </w:rPr>
        <w:t xml:space="preserve"> in two steps:</w:t>
      </w:r>
    </w:p>
    <w:p w14:paraId="313CF892" w14:textId="3F76CCB8" w:rsidR="00575984" w:rsidRPr="00515923" w:rsidRDefault="00575984" w:rsidP="00FC7600">
      <w:pPr>
        <w:pStyle w:val="ListParagraph"/>
        <w:numPr>
          <w:ilvl w:val="0"/>
          <w:numId w:val="15"/>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b/>
          <w:color w:val="000000"/>
          <w:sz w:val="22"/>
          <w:szCs w:val="22"/>
        </w:rPr>
        <w:t>Step 1</w:t>
      </w:r>
      <w:r w:rsidRPr="00515923">
        <w:rPr>
          <w:rFonts w:asciiTheme="minorHAnsi" w:hAnsiTheme="minorHAnsi" w:cstheme="minorHAnsi"/>
          <w:color w:val="000000"/>
          <w:sz w:val="22"/>
          <w:szCs w:val="22"/>
        </w:rPr>
        <w:t>: An invitation is issued for economic operators</w:t>
      </w:r>
      <w:r w:rsidR="00AD053C" w:rsidRPr="00515923">
        <w:rPr>
          <w:rStyle w:val="FootnoteReference"/>
          <w:rFonts w:asciiTheme="minorHAnsi" w:hAnsiTheme="minorHAnsi" w:cstheme="minorHAnsi"/>
          <w:color w:val="000000"/>
          <w:sz w:val="22"/>
          <w:szCs w:val="22"/>
        </w:rPr>
        <w:footnoteReference w:id="2"/>
      </w:r>
      <w:r w:rsidRPr="00515923">
        <w:rPr>
          <w:rFonts w:asciiTheme="minorHAnsi" w:hAnsiTheme="minorHAnsi" w:cstheme="minorHAnsi"/>
          <w:color w:val="000000"/>
          <w:sz w:val="22"/>
          <w:szCs w:val="22"/>
        </w:rPr>
        <w:t xml:space="preserve"> to submit a request to participate</w:t>
      </w:r>
      <w:r w:rsidR="00347006" w:rsidRPr="00515923">
        <w:rPr>
          <w:rFonts w:asciiTheme="minorHAnsi" w:hAnsiTheme="minorHAnsi" w:cstheme="minorHAnsi"/>
          <w:color w:val="000000"/>
          <w:sz w:val="22"/>
          <w:szCs w:val="22"/>
        </w:rPr>
        <w:t>;</w:t>
      </w:r>
    </w:p>
    <w:p w14:paraId="4DBBA8D2" w14:textId="67AE3D8E" w:rsidR="00575984" w:rsidRPr="00515923" w:rsidRDefault="00575984" w:rsidP="00FC7600">
      <w:pPr>
        <w:pStyle w:val="ListParagraph"/>
        <w:numPr>
          <w:ilvl w:val="0"/>
          <w:numId w:val="15"/>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b/>
          <w:color w:val="000000"/>
          <w:sz w:val="22"/>
          <w:szCs w:val="22"/>
        </w:rPr>
        <w:t>Step 2</w:t>
      </w:r>
      <w:r w:rsidRPr="00515923">
        <w:rPr>
          <w:rFonts w:asciiTheme="minorHAnsi" w:hAnsiTheme="minorHAnsi" w:cstheme="minorHAnsi"/>
          <w:color w:val="000000"/>
          <w:sz w:val="22"/>
          <w:szCs w:val="22"/>
        </w:rPr>
        <w:t>: A</w:t>
      </w:r>
      <w:r w:rsidR="001C0293" w:rsidRPr="00515923">
        <w:rPr>
          <w:rFonts w:asciiTheme="minorHAnsi" w:hAnsiTheme="minorHAnsi" w:cstheme="minorHAnsi"/>
          <w:color w:val="000000"/>
          <w:sz w:val="22"/>
          <w:szCs w:val="22"/>
        </w:rPr>
        <w:t xml:space="preserve">n invitation to tender </w:t>
      </w:r>
      <w:r w:rsidRPr="00515923">
        <w:rPr>
          <w:rFonts w:asciiTheme="minorHAnsi" w:hAnsiTheme="minorHAnsi" w:cstheme="minorHAnsi"/>
          <w:color w:val="000000"/>
          <w:sz w:val="22"/>
          <w:szCs w:val="22"/>
        </w:rPr>
        <w:t xml:space="preserve">is sent to eligible economic operators </w:t>
      </w:r>
      <w:r w:rsidR="001C0293" w:rsidRPr="00515923">
        <w:rPr>
          <w:rFonts w:asciiTheme="minorHAnsi" w:hAnsiTheme="minorHAnsi" w:cstheme="minorHAnsi"/>
          <w:color w:val="000000"/>
          <w:sz w:val="22"/>
          <w:szCs w:val="22"/>
        </w:rPr>
        <w:t xml:space="preserve">that </w:t>
      </w:r>
      <w:r w:rsidR="00431160" w:rsidRPr="00515923">
        <w:rPr>
          <w:rFonts w:asciiTheme="minorHAnsi" w:hAnsiTheme="minorHAnsi" w:cstheme="minorHAnsi"/>
          <w:color w:val="000000"/>
          <w:sz w:val="22"/>
          <w:szCs w:val="22"/>
        </w:rPr>
        <w:t>fulfil</w:t>
      </w:r>
      <w:r w:rsidR="001C0293" w:rsidRPr="00515923">
        <w:rPr>
          <w:rFonts w:asciiTheme="minorHAnsi" w:hAnsiTheme="minorHAnsi" w:cstheme="minorHAnsi"/>
          <w:color w:val="000000"/>
          <w:sz w:val="22"/>
          <w:szCs w:val="22"/>
        </w:rPr>
        <w:t xml:space="preserve"> </w:t>
      </w:r>
      <w:r w:rsidRPr="00515923">
        <w:rPr>
          <w:rFonts w:asciiTheme="minorHAnsi" w:hAnsiTheme="minorHAnsi" w:cstheme="minorHAnsi"/>
          <w:color w:val="000000"/>
          <w:sz w:val="22"/>
          <w:szCs w:val="22"/>
        </w:rPr>
        <w:t>the ex</w:t>
      </w:r>
      <w:r w:rsidR="007B60BA" w:rsidRPr="00515923">
        <w:rPr>
          <w:rFonts w:asciiTheme="minorHAnsi" w:hAnsiTheme="minorHAnsi" w:cstheme="minorHAnsi"/>
          <w:color w:val="000000"/>
          <w:sz w:val="22"/>
          <w:szCs w:val="22"/>
        </w:rPr>
        <w:t>clusion and selection criteria.</w:t>
      </w:r>
    </w:p>
    <w:p w14:paraId="334867B1" w14:textId="39B5E530" w:rsidR="00575984" w:rsidRPr="00515923" w:rsidRDefault="00575984" w:rsidP="009B1419">
      <w:p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 xml:space="preserve">Please note that only those economic operators </w:t>
      </w:r>
      <w:r w:rsidR="006D2F58" w:rsidRPr="00515923">
        <w:rPr>
          <w:rFonts w:asciiTheme="minorHAnsi" w:hAnsiTheme="minorHAnsi" w:cstheme="minorHAnsi"/>
          <w:color w:val="000000"/>
          <w:sz w:val="22"/>
          <w:szCs w:val="22"/>
        </w:rPr>
        <w:t xml:space="preserve">that </w:t>
      </w:r>
      <w:r w:rsidRPr="00515923">
        <w:rPr>
          <w:rFonts w:asciiTheme="minorHAnsi" w:hAnsiTheme="minorHAnsi" w:cstheme="minorHAnsi"/>
          <w:color w:val="000000"/>
          <w:sz w:val="22"/>
          <w:szCs w:val="22"/>
        </w:rPr>
        <w:t xml:space="preserve">pass the first step will be asked to submit a tender in the second step. Interested parties should carefully read the following information on eligibility and information requirements. In addition: </w:t>
      </w:r>
    </w:p>
    <w:p w14:paraId="407461D1" w14:textId="2D6E6E4F" w:rsidR="00414698" w:rsidRPr="00515923" w:rsidRDefault="00575984" w:rsidP="002B74E2">
      <w:p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 xml:space="preserve">Economic operators that are successful to pass step one must inform </w:t>
      </w:r>
      <w:r w:rsidR="00CC236B" w:rsidRPr="00515923">
        <w:rPr>
          <w:rFonts w:asciiTheme="minorHAnsi" w:hAnsiTheme="minorHAnsi" w:cstheme="minorHAnsi"/>
          <w:color w:val="000000"/>
          <w:sz w:val="22"/>
          <w:szCs w:val="22"/>
        </w:rPr>
        <w:t>EIOPA</w:t>
      </w:r>
      <w:r w:rsidRPr="00515923">
        <w:rPr>
          <w:rFonts w:asciiTheme="minorHAnsi" w:hAnsiTheme="minorHAnsi" w:cstheme="minorHAnsi"/>
          <w:color w:val="000000"/>
          <w:sz w:val="22"/>
          <w:szCs w:val="22"/>
        </w:rPr>
        <w:t xml:space="preserve"> on submission of a subsequent tender of any changes to its situation as presented in the original request and subsequent integrations.</w:t>
      </w:r>
      <w:bookmarkStart w:id="24" w:name="_Toc219525070"/>
      <w:bookmarkStart w:id="25" w:name="_Toc162001673"/>
    </w:p>
    <w:p w14:paraId="0E4AE759" w14:textId="6463AFF4" w:rsidR="00CC6E6A" w:rsidRPr="00515923" w:rsidRDefault="00CB7995" w:rsidP="00E97548">
      <w:pPr>
        <w:pStyle w:val="Heading2"/>
        <w:spacing w:before="360"/>
        <w:ind w:left="0" w:firstLine="0"/>
        <w:rPr>
          <w:rFonts w:asciiTheme="minorHAnsi" w:hAnsiTheme="minorHAnsi" w:cstheme="minorHAnsi"/>
          <w:sz w:val="22"/>
          <w:szCs w:val="22"/>
          <w:lang w:eastAsia="it-IT"/>
        </w:rPr>
      </w:pPr>
      <w:bookmarkStart w:id="26" w:name="_Access_to_the"/>
      <w:bookmarkStart w:id="27" w:name="_Ref54340565"/>
      <w:bookmarkStart w:id="28" w:name="_Toc106119409"/>
      <w:bookmarkEnd w:id="24"/>
      <w:bookmarkEnd w:id="26"/>
      <w:r w:rsidRPr="00515923">
        <w:rPr>
          <w:rFonts w:asciiTheme="minorHAnsi" w:hAnsiTheme="minorHAnsi" w:cstheme="minorHAnsi"/>
          <w:sz w:val="22"/>
          <w:szCs w:val="22"/>
          <w:lang w:eastAsia="it-IT"/>
        </w:rPr>
        <w:t>Access to the Market</w:t>
      </w:r>
      <w:r w:rsidR="00485D0A" w:rsidRPr="00515923">
        <w:rPr>
          <w:rFonts w:asciiTheme="minorHAnsi" w:hAnsiTheme="minorHAnsi" w:cstheme="minorHAnsi"/>
          <w:sz w:val="22"/>
          <w:szCs w:val="22"/>
          <w:lang w:eastAsia="it-IT"/>
        </w:rPr>
        <w:t xml:space="preserve"> and Eligibility</w:t>
      </w:r>
      <w:bookmarkEnd w:id="27"/>
      <w:bookmarkEnd w:id="28"/>
    </w:p>
    <w:p w14:paraId="042B0A5B" w14:textId="77777777" w:rsidR="00431160" w:rsidRPr="00431160" w:rsidRDefault="00840F4D" w:rsidP="00431160">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Participation in procurement procedures is open on equal terms to all natural and legal persons </w:t>
      </w:r>
      <w:r w:rsidR="001E3257" w:rsidRPr="00515923">
        <w:rPr>
          <w:rFonts w:asciiTheme="minorHAnsi" w:hAnsiTheme="minorHAnsi" w:cstheme="minorHAnsi"/>
          <w:sz w:val="22"/>
          <w:szCs w:val="22"/>
        </w:rPr>
        <w:t xml:space="preserve">(economic operators) </w:t>
      </w:r>
      <w:r w:rsidRPr="00515923">
        <w:rPr>
          <w:rFonts w:asciiTheme="minorHAnsi" w:hAnsiTheme="minorHAnsi" w:cstheme="minorHAnsi"/>
          <w:sz w:val="22"/>
          <w:szCs w:val="22"/>
        </w:rPr>
        <w:t xml:space="preserve">falling within the scope of the </w:t>
      </w:r>
      <w:hyperlink r:id="rId19" w:history="1">
        <w:r w:rsidRPr="00515923">
          <w:rPr>
            <w:rStyle w:val="Hyperlink"/>
            <w:rFonts w:asciiTheme="minorHAnsi" w:hAnsiTheme="minorHAnsi" w:cstheme="minorHAnsi"/>
            <w:sz w:val="22"/>
            <w:szCs w:val="22"/>
          </w:rPr>
          <w:t>Treaties</w:t>
        </w:r>
      </w:hyperlink>
      <w:r w:rsidRPr="00515923">
        <w:rPr>
          <w:rFonts w:asciiTheme="minorHAnsi" w:hAnsiTheme="minorHAnsi" w:cstheme="minorHAnsi"/>
          <w:sz w:val="22"/>
          <w:szCs w:val="22"/>
        </w:rPr>
        <w:t xml:space="preserve">. This includes all legal entities registered in the EU and all natural persons having their domicile in </w:t>
      </w:r>
      <w:r w:rsidR="00386FC2" w:rsidRPr="00515923">
        <w:rPr>
          <w:rFonts w:asciiTheme="minorHAnsi" w:hAnsiTheme="minorHAnsi" w:cstheme="minorHAnsi"/>
          <w:sz w:val="22"/>
          <w:szCs w:val="22"/>
        </w:rPr>
        <w:t>the European Union</w:t>
      </w:r>
      <w:r w:rsidRPr="00515923">
        <w:rPr>
          <w:rFonts w:asciiTheme="minorHAnsi" w:hAnsiTheme="minorHAnsi" w:cstheme="minorHAnsi"/>
          <w:sz w:val="22"/>
          <w:szCs w:val="22"/>
        </w:rPr>
        <w:t xml:space="preserve"> </w:t>
      </w:r>
      <w:r w:rsidR="00386FC2" w:rsidRPr="00515923">
        <w:rPr>
          <w:rFonts w:asciiTheme="minorHAnsi" w:hAnsiTheme="minorHAnsi" w:cstheme="minorHAnsi"/>
          <w:sz w:val="22"/>
          <w:szCs w:val="22"/>
        </w:rPr>
        <w:t>(</w:t>
      </w:r>
      <w:r w:rsidRPr="00515923">
        <w:rPr>
          <w:rFonts w:asciiTheme="minorHAnsi" w:hAnsiTheme="minorHAnsi" w:cstheme="minorHAnsi"/>
          <w:sz w:val="22"/>
          <w:szCs w:val="22"/>
        </w:rPr>
        <w:t>EU</w:t>
      </w:r>
      <w:r w:rsidR="00386FC2" w:rsidRPr="00515923">
        <w:rPr>
          <w:rFonts w:asciiTheme="minorHAnsi" w:hAnsiTheme="minorHAnsi" w:cstheme="minorHAnsi"/>
          <w:sz w:val="22"/>
          <w:szCs w:val="22"/>
        </w:rPr>
        <w:t>)</w:t>
      </w:r>
      <w:r w:rsidRPr="00515923">
        <w:rPr>
          <w:rFonts w:asciiTheme="minorHAnsi" w:hAnsiTheme="minorHAnsi" w:cstheme="minorHAnsi"/>
          <w:sz w:val="22"/>
          <w:szCs w:val="22"/>
        </w:rPr>
        <w:t xml:space="preserve">. Participation is also open to all </w:t>
      </w:r>
      <w:r w:rsidR="001C0293" w:rsidRPr="00515923">
        <w:rPr>
          <w:rFonts w:asciiTheme="minorHAnsi" w:hAnsiTheme="minorHAnsi" w:cstheme="minorHAnsi"/>
          <w:sz w:val="22"/>
          <w:szCs w:val="22"/>
        </w:rPr>
        <w:t>economic operators</w:t>
      </w:r>
      <w:r w:rsidR="001C0293" w:rsidRPr="00515923" w:rsidDel="001C0293">
        <w:rPr>
          <w:rFonts w:asciiTheme="minorHAnsi" w:hAnsiTheme="minorHAnsi" w:cstheme="minorHAnsi"/>
          <w:sz w:val="22"/>
          <w:szCs w:val="22"/>
        </w:rPr>
        <w:t xml:space="preserve"> </w:t>
      </w:r>
      <w:r w:rsidRPr="00515923">
        <w:rPr>
          <w:rFonts w:asciiTheme="minorHAnsi" w:hAnsiTheme="minorHAnsi" w:cstheme="minorHAnsi"/>
          <w:sz w:val="22"/>
          <w:szCs w:val="22"/>
        </w:rPr>
        <w:t xml:space="preserve">registered or having their domicile in a non-EU country which has an agreement with the European Union in the field of public procurement on the conditions laid down in that agreement. </w:t>
      </w:r>
      <w:r w:rsidR="00431160" w:rsidRPr="00431160">
        <w:rPr>
          <w:rFonts w:asciiTheme="minorHAnsi" w:hAnsiTheme="minorHAnsi" w:cstheme="minorHAnsi"/>
          <w:sz w:val="22"/>
          <w:szCs w:val="22"/>
        </w:rPr>
        <w:t>The Contracting Authority can therefore accept tenders from:</w:t>
      </w:r>
    </w:p>
    <w:p w14:paraId="023905F3" w14:textId="77777777" w:rsidR="00431160" w:rsidRPr="00431160" w:rsidRDefault="00431160" w:rsidP="00431160">
      <w:pPr>
        <w:autoSpaceDE w:val="0"/>
        <w:autoSpaceDN w:val="0"/>
        <w:adjustRightInd w:val="0"/>
        <w:spacing w:after="120"/>
        <w:ind w:left="720"/>
        <w:jc w:val="both"/>
        <w:rPr>
          <w:rFonts w:asciiTheme="minorHAnsi" w:hAnsiTheme="minorHAnsi" w:cstheme="minorHAnsi"/>
          <w:sz w:val="22"/>
          <w:szCs w:val="22"/>
        </w:rPr>
      </w:pPr>
      <w:r w:rsidRPr="00431160">
        <w:rPr>
          <w:rFonts w:asciiTheme="minorHAnsi" w:hAnsiTheme="minorHAnsi" w:cstheme="minorHAnsi"/>
          <w:sz w:val="22"/>
          <w:szCs w:val="22"/>
        </w:rPr>
        <w:t>a) the countries, which are parties to the Agreement on the European Economic Area (EEA) (the 27 EU Member States, Lichtenstein, Norway and Iceland),</w:t>
      </w:r>
    </w:p>
    <w:p w14:paraId="0E4AE75A" w14:textId="60A5FA4A" w:rsidR="00840F4D" w:rsidRPr="00515923" w:rsidRDefault="00431160" w:rsidP="00431160">
      <w:pPr>
        <w:autoSpaceDE w:val="0"/>
        <w:autoSpaceDN w:val="0"/>
        <w:adjustRightInd w:val="0"/>
        <w:spacing w:after="120"/>
        <w:ind w:left="720"/>
        <w:jc w:val="both"/>
        <w:rPr>
          <w:rFonts w:asciiTheme="minorHAnsi" w:hAnsiTheme="minorHAnsi" w:cstheme="minorHAnsi"/>
          <w:sz w:val="22"/>
          <w:szCs w:val="22"/>
        </w:rPr>
      </w:pPr>
      <w:r w:rsidRPr="00431160">
        <w:rPr>
          <w:rFonts w:asciiTheme="minorHAnsi" w:hAnsiTheme="minorHAnsi" w:cstheme="minorHAnsi"/>
          <w:sz w:val="22"/>
          <w:szCs w:val="22"/>
        </w:rPr>
        <w:t>b) Stabilisation and Association Agreements (SAA) countries (North Macedonia, Albania, Montenegro, Serbia, Bosnia and Herzegovina, Kosovo).</w:t>
      </w:r>
      <w:r w:rsidR="00840F4D" w:rsidRPr="00515923">
        <w:rPr>
          <w:rFonts w:asciiTheme="minorHAnsi" w:hAnsiTheme="minorHAnsi" w:cstheme="minorHAnsi"/>
          <w:sz w:val="22"/>
          <w:szCs w:val="22"/>
        </w:rPr>
        <w:t>The rules of access to the market do not apply to subcontractors.</w:t>
      </w:r>
    </w:p>
    <w:p w14:paraId="21A15E96" w14:textId="4EB640F8" w:rsidR="00431160" w:rsidRDefault="00431160" w:rsidP="00D02B74">
      <w:pPr>
        <w:autoSpaceDE w:val="0"/>
        <w:autoSpaceDN w:val="0"/>
        <w:adjustRightInd w:val="0"/>
        <w:spacing w:after="120"/>
        <w:jc w:val="both"/>
        <w:rPr>
          <w:rFonts w:asciiTheme="minorHAnsi" w:hAnsiTheme="minorHAnsi" w:cstheme="minorHAnsi"/>
          <w:sz w:val="22"/>
          <w:szCs w:val="22"/>
        </w:rPr>
      </w:pPr>
      <w:r w:rsidRPr="00431160">
        <w:rPr>
          <w:rFonts w:asciiTheme="minorHAnsi" w:hAnsiTheme="minorHAnsi" w:cstheme="minorHAnsi"/>
          <w:sz w:val="22"/>
          <w:szCs w:val="22"/>
        </w:rPr>
        <w:t>The rules on access to procurement do not apply to subcontractors. Subcontracting may not be used with the intent to circumvent the rules on access to procurement.</w:t>
      </w:r>
    </w:p>
    <w:p w14:paraId="1B67D4AA" w14:textId="29CC673D" w:rsidR="002B74E2" w:rsidRPr="00515923" w:rsidRDefault="002B74E2" w:rsidP="00D02B74">
      <w:pPr>
        <w:autoSpaceDE w:val="0"/>
        <w:autoSpaceDN w:val="0"/>
        <w:adjustRightInd w:val="0"/>
        <w:spacing w:after="120"/>
        <w:jc w:val="both"/>
        <w:rPr>
          <w:rFonts w:asciiTheme="minorHAnsi" w:hAnsiTheme="minorHAnsi" w:cstheme="minorHAnsi"/>
          <w:color w:val="000000" w:themeColor="text1"/>
          <w:sz w:val="22"/>
          <w:szCs w:val="22"/>
        </w:rPr>
      </w:pPr>
      <w:r w:rsidRPr="00515923">
        <w:rPr>
          <w:rFonts w:asciiTheme="minorHAnsi" w:hAnsiTheme="minorHAnsi" w:cstheme="minorHAnsi"/>
          <w:sz w:val="22"/>
          <w:szCs w:val="22"/>
        </w:rPr>
        <w:t xml:space="preserve">To enable </w:t>
      </w:r>
      <w:r w:rsidR="00CC236B" w:rsidRPr="00515923">
        <w:rPr>
          <w:rFonts w:asciiTheme="minorHAnsi" w:hAnsiTheme="minorHAnsi" w:cstheme="minorHAnsi"/>
          <w:sz w:val="22"/>
          <w:szCs w:val="22"/>
        </w:rPr>
        <w:t>EIOPA</w:t>
      </w:r>
      <w:r w:rsidRPr="00515923">
        <w:rPr>
          <w:rFonts w:asciiTheme="minorHAnsi" w:hAnsiTheme="minorHAnsi" w:cstheme="minorHAnsi"/>
          <w:sz w:val="22"/>
          <w:szCs w:val="22"/>
        </w:rPr>
        <w:t xml:space="preserve"> to verify the access, each economic operator must indicate its country of establishment (and in case of joint request – the country of establishment of each group member) and must present the supporting evidence normally acceptable under the law of that country/-ies. The same document(s) could be used to prove country/-ies of establishment and the delegation(s) of the authorisation to sign as described in </w:t>
      </w:r>
      <w:hyperlink w:anchor="_Documents_Signature_policy" w:history="1">
        <w:r w:rsidR="000025FF" w:rsidRPr="00515923">
          <w:rPr>
            <w:rStyle w:val="Hyperlink"/>
            <w:rFonts w:asciiTheme="minorHAnsi" w:hAnsiTheme="minorHAnsi" w:cstheme="minorHAnsi"/>
            <w:sz w:val="22"/>
            <w:szCs w:val="22"/>
          </w:rPr>
          <w:t xml:space="preserve">Section </w:t>
        </w:r>
        <w:r w:rsidR="000025FF" w:rsidRPr="00515923">
          <w:rPr>
            <w:rStyle w:val="Hyperlink"/>
            <w:rFonts w:asciiTheme="minorHAnsi" w:hAnsiTheme="minorHAnsi" w:cstheme="minorHAnsi"/>
            <w:sz w:val="22"/>
            <w:szCs w:val="22"/>
          </w:rPr>
          <w:fldChar w:fldCharType="begin"/>
        </w:r>
        <w:r w:rsidR="000025FF" w:rsidRPr="00515923">
          <w:rPr>
            <w:rStyle w:val="Hyperlink"/>
            <w:rFonts w:asciiTheme="minorHAnsi" w:hAnsiTheme="minorHAnsi" w:cstheme="minorHAnsi"/>
            <w:sz w:val="22"/>
            <w:szCs w:val="22"/>
          </w:rPr>
          <w:instrText xml:space="preserve"> REF _Ref63874060 \r \h </w:instrText>
        </w:r>
        <w:r w:rsidR="00515923" w:rsidRPr="00515923">
          <w:rPr>
            <w:rStyle w:val="Hyperlink"/>
            <w:rFonts w:asciiTheme="minorHAnsi" w:hAnsiTheme="minorHAnsi" w:cstheme="minorHAnsi"/>
            <w:sz w:val="22"/>
            <w:szCs w:val="22"/>
          </w:rPr>
          <w:instrText xml:space="preserve"> \* MERGEFORMAT </w:instrText>
        </w:r>
        <w:r w:rsidR="000025FF" w:rsidRPr="00515923">
          <w:rPr>
            <w:rStyle w:val="Hyperlink"/>
            <w:rFonts w:asciiTheme="minorHAnsi" w:hAnsiTheme="minorHAnsi" w:cstheme="minorHAnsi"/>
            <w:sz w:val="22"/>
            <w:szCs w:val="22"/>
          </w:rPr>
        </w:r>
        <w:r w:rsidR="000025FF" w:rsidRPr="00515923">
          <w:rPr>
            <w:rStyle w:val="Hyperlink"/>
            <w:rFonts w:asciiTheme="minorHAnsi" w:hAnsiTheme="minorHAnsi" w:cstheme="minorHAnsi"/>
            <w:sz w:val="22"/>
            <w:szCs w:val="22"/>
          </w:rPr>
          <w:fldChar w:fldCharType="separate"/>
        </w:r>
        <w:r w:rsidR="000025FF" w:rsidRPr="00515923">
          <w:rPr>
            <w:rStyle w:val="Hyperlink"/>
            <w:rFonts w:asciiTheme="minorHAnsi" w:hAnsiTheme="minorHAnsi" w:cstheme="minorHAnsi"/>
            <w:sz w:val="22"/>
            <w:szCs w:val="22"/>
          </w:rPr>
          <w:t>II.2.3</w:t>
        </w:r>
        <w:r w:rsidR="000025FF"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color w:val="000000" w:themeColor="text1"/>
          <w:sz w:val="22"/>
          <w:szCs w:val="22"/>
        </w:rPr>
        <w:t>.</w:t>
      </w:r>
    </w:p>
    <w:p w14:paraId="5C4658E5" w14:textId="77777777" w:rsidR="00C3007B" w:rsidRPr="00520EE0" w:rsidRDefault="00C3007B" w:rsidP="00C3007B">
      <w:pPr>
        <w:pStyle w:val="Heading2"/>
        <w:spacing w:before="360"/>
        <w:ind w:left="0" w:firstLine="0"/>
        <w:rPr>
          <w:rFonts w:asciiTheme="minorHAnsi" w:hAnsiTheme="minorHAnsi" w:cstheme="minorHAnsi"/>
          <w:sz w:val="22"/>
          <w:szCs w:val="22"/>
          <w:lang w:eastAsia="it-IT"/>
        </w:rPr>
      </w:pPr>
      <w:bookmarkStart w:id="29" w:name="_Toc32835071"/>
      <w:bookmarkStart w:id="30" w:name="_Toc95738434"/>
      <w:bookmarkStart w:id="31" w:name="_Toc106119410"/>
      <w:bookmarkStart w:id="32" w:name="_Toc219525072"/>
      <w:r w:rsidRPr="00520EE0">
        <w:rPr>
          <w:rFonts w:asciiTheme="minorHAnsi" w:hAnsiTheme="minorHAnsi" w:cstheme="minorHAnsi"/>
          <w:sz w:val="22"/>
          <w:szCs w:val="22"/>
          <w:lang w:eastAsia="it-IT"/>
        </w:rPr>
        <w:t>Registration in the Participant Register</w:t>
      </w:r>
      <w:bookmarkEnd w:id="29"/>
      <w:bookmarkEnd w:id="30"/>
      <w:bookmarkEnd w:id="31"/>
    </w:p>
    <w:p w14:paraId="11CD298D" w14:textId="77777777" w:rsidR="00C3007B" w:rsidRPr="00431160" w:rsidRDefault="00C3007B" w:rsidP="00C3007B">
      <w:pPr>
        <w:autoSpaceDE w:val="0"/>
        <w:autoSpaceDN w:val="0"/>
        <w:adjustRightInd w:val="0"/>
        <w:spacing w:after="120"/>
        <w:jc w:val="both"/>
        <w:rPr>
          <w:rFonts w:asciiTheme="minorHAnsi" w:hAnsiTheme="minorHAnsi" w:cstheme="minorHAnsi"/>
          <w:sz w:val="22"/>
          <w:szCs w:val="22"/>
        </w:rPr>
      </w:pPr>
      <w:r w:rsidRPr="00431160">
        <w:rPr>
          <w:rFonts w:asciiTheme="minorHAnsi" w:hAnsiTheme="minorHAnsi" w:cstheme="minorHAnsi"/>
          <w:sz w:val="22"/>
          <w:szCs w:val="22"/>
        </w:rPr>
        <w:t xml:space="preserve">Any economic operator willing to submit a tender for this call for tenders must be registered in the </w:t>
      </w:r>
      <w:hyperlink r:id="rId20" w:history="1">
        <w:r w:rsidRPr="00431160">
          <w:rPr>
            <w:rStyle w:val="Hyperlink"/>
            <w:rFonts w:ascii="Calibri" w:hAnsi="Calibri" w:cs="Calibri"/>
            <w:sz w:val="22"/>
            <w:szCs w:val="22"/>
          </w:rPr>
          <w:t>Participant Register</w:t>
        </w:r>
      </w:hyperlink>
      <w:r w:rsidRPr="00431160">
        <w:rPr>
          <w:rFonts w:ascii="Calibri" w:hAnsi="Calibri" w:cs="Calibri"/>
          <w:sz w:val="22"/>
          <w:szCs w:val="22"/>
        </w:rPr>
        <w:t xml:space="preserve"> - an online register of organisations and natural persons participating in</w:t>
      </w:r>
      <w:r w:rsidRPr="00431160">
        <w:rPr>
          <w:rFonts w:asciiTheme="minorHAnsi" w:hAnsiTheme="minorHAnsi" w:cstheme="minorHAnsi"/>
          <w:sz w:val="22"/>
          <w:szCs w:val="22"/>
        </w:rPr>
        <w:t xml:space="preserve"> European institutions’ calls for tenders or proposals  (participants).</w:t>
      </w:r>
    </w:p>
    <w:p w14:paraId="06BFD055" w14:textId="77777777" w:rsidR="00C3007B" w:rsidRPr="00431160" w:rsidRDefault="00C3007B" w:rsidP="00C3007B">
      <w:pPr>
        <w:autoSpaceDE w:val="0"/>
        <w:autoSpaceDN w:val="0"/>
        <w:adjustRightInd w:val="0"/>
        <w:spacing w:after="120"/>
        <w:jc w:val="both"/>
        <w:rPr>
          <w:rFonts w:asciiTheme="minorHAnsi" w:hAnsiTheme="minorHAnsi" w:cstheme="minorHAnsi"/>
          <w:sz w:val="22"/>
          <w:szCs w:val="22"/>
        </w:rPr>
      </w:pPr>
      <w:r w:rsidRPr="00431160">
        <w:rPr>
          <w:rFonts w:asciiTheme="minorHAnsi" w:hAnsiTheme="minorHAnsi" w:cstheme="minorHAnsi"/>
          <w:sz w:val="22"/>
          <w:szCs w:val="22"/>
        </w:rPr>
        <w:lastRenderedPageBreak/>
        <w:t>On registering each participant obtains a Participant Identification Code (PIC, 9-digit number) which acts as its unique identifier in the Participant Register.  A participant needs to register only once – the  information provided can be further updated or re-used by the participant in other European Institutions’ calls for tenders or calls for proposals.</w:t>
      </w:r>
    </w:p>
    <w:p w14:paraId="07A7F2A6" w14:textId="77777777" w:rsidR="00C3007B" w:rsidRPr="00431160" w:rsidRDefault="00C3007B" w:rsidP="00C3007B">
      <w:pPr>
        <w:autoSpaceDE w:val="0"/>
        <w:autoSpaceDN w:val="0"/>
        <w:adjustRightInd w:val="0"/>
        <w:spacing w:after="120"/>
        <w:jc w:val="both"/>
        <w:rPr>
          <w:rFonts w:asciiTheme="minorHAnsi" w:hAnsiTheme="minorHAnsi" w:cstheme="minorHAnsi"/>
          <w:b/>
          <w:sz w:val="22"/>
          <w:szCs w:val="22"/>
        </w:rPr>
      </w:pPr>
      <w:r w:rsidRPr="00431160">
        <w:rPr>
          <w:rFonts w:asciiTheme="minorHAnsi" w:hAnsiTheme="minorHAnsi" w:cstheme="minorHAnsi"/>
          <w:b/>
          <w:sz w:val="22"/>
          <w:szCs w:val="22"/>
        </w:rPr>
        <w:t>Please provide information about the SME status of the participant in the Participant Register by filling in the SME Declaration section in the Participant Register. The section becomes available only when updating/modifying the details of the registered organisation.</w:t>
      </w:r>
    </w:p>
    <w:p w14:paraId="0E4AE763" w14:textId="3167044A" w:rsidR="004379D1" w:rsidRPr="00515923" w:rsidRDefault="008746ED" w:rsidP="00E97548">
      <w:pPr>
        <w:pStyle w:val="Heading2"/>
        <w:spacing w:before="360"/>
        <w:ind w:left="0" w:firstLine="0"/>
        <w:rPr>
          <w:rFonts w:asciiTheme="minorHAnsi" w:hAnsiTheme="minorHAnsi" w:cstheme="minorHAnsi"/>
          <w:sz w:val="22"/>
          <w:szCs w:val="22"/>
          <w:lang w:eastAsia="it-IT"/>
        </w:rPr>
      </w:pPr>
      <w:bookmarkStart w:id="33" w:name="_Toc106119411"/>
      <w:bookmarkEnd w:id="32"/>
      <w:bookmarkEnd w:id="25"/>
      <w:r w:rsidRPr="00515923">
        <w:rPr>
          <w:rFonts w:asciiTheme="minorHAnsi" w:hAnsiTheme="minorHAnsi" w:cstheme="minorHAnsi"/>
          <w:sz w:val="22"/>
          <w:szCs w:val="22"/>
          <w:lang w:eastAsia="it-IT"/>
        </w:rPr>
        <w:t xml:space="preserve">Organisation for submitting a </w:t>
      </w:r>
      <w:r w:rsidR="002A4151" w:rsidRPr="00515923">
        <w:rPr>
          <w:rFonts w:asciiTheme="minorHAnsi" w:hAnsiTheme="minorHAnsi" w:cstheme="minorHAnsi"/>
          <w:sz w:val="22"/>
          <w:szCs w:val="22"/>
          <w:lang w:eastAsia="it-IT"/>
        </w:rPr>
        <w:t>re</w:t>
      </w:r>
      <w:r w:rsidR="001B4D52" w:rsidRPr="00515923">
        <w:rPr>
          <w:rFonts w:asciiTheme="minorHAnsi" w:hAnsiTheme="minorHAnsi" w:cstheme="minorHAnsi"/>
          <w:sz w:val="22"/>
          <w:szCs w:val="22"/>
          <w:lang w:eastAsia="it-IT"/>
        </w:rPr>
        <w:t>quest to participate</w:t>
      </w:r>
      <w:bookmarkEnd w:id="33"/>
      <w:r w:rsidR="002A4151" w:rsidRPr="00515923">
        <w:rPr>
          <w:rFonts w:asciiTheme="minorHAnsi" w:hAnsiTheme="minorHAnsi" w:cstheme="minorHAnsi"/>
          <w:sz w:val="22"/>
          <w:szCs w:val="22"/>
          <w:lang w:eastAsia="it-IT"/>
        </w:rPr>
        <w:t xml:space="preserve"> </w:t>
      </w:r>
    </w:p>
    <w:p w14:paraId="599321D3" w14:textId="250922FA"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Economic operators can request to participate and subsequently submit a tender </w:t>
      </w:r>
      <w:r w:rsidR="00C3007B">
        <w:rPr>
          <w:rFonts w:asciiTheme="minorHAnsi" w:hAnsiTheme="minorHAnsi" w:cstheme="minorHAnsi"/>
          <w:sz w:val="22"/>
          <w:szCs w:val="22"/>
        </w:rPr>
        <w:t xml:space="preserve">(if selected) </w:t>
      </w:r>
      <w:r w:rsidRPr="00515923">
        <w:rPr>
          <w:rFonts w:asciiTheme="minorHAnsi" w:hAnsiTheme="minorHAnsi" w:cstheme="minorHAnsi"/>
          <w:sz w:val="22"/>
          <w:szCs w:val="22"/>
        </w:rPr>
        <w:t xml:space="preserve">either as a sole </w:t>
      </w:r>
      <w:r w:rsidR="001B4D52" w:rsidRPr="00515923">
        <w:rPr>
          <w:rFonts w:asciiTheme="minorHAnsi" w:hAnsiTheme="minorHAnsi" w:cstheme="minorHAnsi"/>
          <w:sz w:val="22"/>
          <w:szCs w:val="22"/>
        </w:rPr>
        <w:t>econo</w:t>
      </w:r>
      <w:r w:rsidR="0067079D" w:rsidRPr="00515923">
        <w:rPr>
          <w:rFonts w:asciiTheme="minorHAnsi" w:hAnsiTheme="minorHAnsi" w:cstheme="minorHAnsi"/>
          <w:sz w:val="22"/>
          <w:szCs w:val="22"/>
        </w:rPr>
        <w:t>m</w:t>
      </w:r>
      <w:r w:rsidR="001B4D52" w:rsidRPr="00515923">
        <w:rPr>
          <w:rFonts w:asciiTheme="minorHAnsi" w:hAnsiTheme="minorHAnsi" w:cstheme="minorHAnsi"/>
          <w:sz w:val="22"/>
          <w:szCs w:val="22"/>
        </w:rPr>
        <w:t>ic operat</w:t>
      </w:r>
      <w:r w:rsidR="00102E7D" w:rsidRPr="00515923">
        <w:rPr>
          <w:rFonts w:asciiTheme="minorHAnsi" w:hAnsiTheme="minorHAnsi" w:cstheme="minorHAnsi"/>
          <w:sz w:val="22"/>
          <w:szCs w:val="22"/>
        </w:rPr>
        <w:t>or</w:t>
      </w:r>
      <w:r w:rsidR="0067079D" w:rsidRPr="00515923">
        <w:rPr>
          <w:rFonts w:asciiTheme="minorHAnsi" w:hAnsiTheme="minorHAnsi" w:cstheme="minorHAnsi"/>
          <w:sz w:val="22"/>
          <w:szCs w:val="22"/>
        </w:rPr>
        <w:t xml:space="preserve"> </w:t>
      </w:r>
      <w:r w:rsidRPr="00515923">
        <w:rPr>
          <w:rFonts w:asciiTheme="minorHAnsi" w:hAnsiTheme="minorHAnsi" w:cstheme="minorHAnsi"/>
          <w:sz w:val="22"/>
          <w:szCs w:val="22"/>
        </w:rPr>
        <w:t xml:space="preserve">or as a group of </w:t>
      </w:r>
      <w:r w:rsidR="001B4D52" w:rsidRPr="00515923">
        <w:rPr>
          <w:rFonts w:asciiTheme="minorHAnsi" w:hAnsiTheme="minorHAnsi" w:cstheme="minorHAnsi"/>
          <w:sz w:val="22"/>
          <w:szCs w:val="22"/>
        </w:rPr>
        <w:t>economic operators</w:t>
      </w:r>
      <w:r w:rsidRPr="00515923">
        <w:rPr>
          <w:rFonts w:asciiTheme="minorHAnsi" w:hAnsiTheme="minorHAnsi" w:cstheme="minorHAnsi"/>
          <w:sz w:val="22"/>
          <w:szCs w:val="22"/>
        </w:rPr>
        <w:t>. In either case subcontracting is permitted.</w:t>
      </w:r>
    </w:p>
    <w:p w14:paraId="7C858C57" w14:textId="4CFDFC0D"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In order to fulfil the selection criteria set out in </w:t>
      </w:r>
      <w:hyperlink w:anchor="_Selection_Criteria" w:history="1">
        <w:r w:rsidRPr="00515923">
          <w:rPr>
            <w:rStyle w:val="Hyperlink"/>
            <w:rFonts w:asciiTheme="minorHAnsi" w:hAnsiTheme="minorHAnsi" w:cstheme="minorHAnsi"/>
            <w:sz w:val="22"/>
            <w:szCs w:val="22"/>
          </w:rPr>
          <w:t xml:space="preserve">Section </w:t>
        </w:r>
        <w:r w:rsidR="00CB5E7F" w:rsidRPr="00515923">
          <w:rPr>
            <w:rStyle w:val="Hyperlink"/>
            <w:rFonts w:asciiTheme="minorHAnsi" w:hAnsiTheme="minorHAnsi" w:cstheme="minorHAnsi"/>
            <w:sz w:val="22"/>
            <w:szCs w:val="22"/>
          </w:rPr>
          <w:fldChar w:fldCharType="begin"/>
        </w:r>
        <w:r w:rsidR="00CB5E7F" w:rsidRPr="00515923">
          <w:rPr>
            <w:rStyle w:val="Hyperlink"/>
            <w:rFonts w:asciiTheme="minorHAnsi" w:hAnsiTheme="minorHAnsi" w:cstheme="minorHAnsi"/>
            <w:sz w:val="22"/>
            <w:szCs w:val="22"/>
          </w:rPr>
          <w:instrText xml:space="preserve"> REF _Ref54340454 \n \h </w:instrText>
        </w:r>
        <w:r w:rsidR="00515923" w:rsidRPr="00515923">
          <w:rPr>
            <w:rStyle w:val="Hyperlink"/>
            <w:rFonts w:asciiTheme="minorHAnsi" w:hAnsiTheme="minorHAnsi" w:cstheme="minorHAnsi"/>
            <w:sz w:val="22"/>
            <w:szCs w:val="22"/>
          </w:rPr>
          <w:instrText xml:space="preserve"> \* MERGEFORMAT </w:instrText>
        </w:r>
        <w:r w:rsidR="00CB5E7F" w:rsidRPr="00515923">
          <w:rPr>
            <w:rStyle w:val="Hyperlink"/>
            <w:rFonts w:asciiTheme="minorHAnsi" w:hAnsiTheme="minorHAnsi" w:cstheme="minorHAnsi"/>
            <w:sz w:val="22"/>
            <w:szCs w:val="22"/>
          </w:rPr>
        </w:r>
        <w:r w:rsidR="00CB5E7F" w:rsidRPr="00515923">
          <w:rPr>
            <w:rStyle w:val="Hyperlink"/>
            <w:rFonts w:asciiTheme="minorHAnsi" w:hAnsiTheme="minorHAnsi" w:cstheme="minorHAnsi"/>
            <w:sz w:val="22"/>
            <w:szCs w:val="22"/>
          </w:rPr>
          <w:fldChar w:fldCharType="separate"/>
        </w:r>
        <w:r w:rsidR="00CB5E7F" w:rsidRPr="00515923">
          <w:rPr>
            <w:rStyle w:val="Hyperlink"/>
            <w:rFonts w:asciiTheme="minorHAnsi" w:hAnsiTheme="minorHAnsi" w:cstheme="minorHAnsi"/>
            <w:sz w:val="22"/>
            <w:szCs w:val="22"/>
          </w:rPr>
          <w:t>III.4</w:t>
        </w:r>
        <w:r w:rsidR="00CB5E7F"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sz w:val="22"/>
          <w:szCs w:val="22"/>
        </w:rPr>
        <w:t xml:space="preserve"> the economic operator can rely on the capacities of subcontractors or other entities.</w:t>
      </w:r>
    </w:p>
    <w:p w14:paraId="3DEFE88D" w14:textId="32486B71"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The role of each entity involved in a request to participate and subsequent tender (hereafter referred to as involved entity) must be clearly specified: sole economic operator</w:t>
      </w:r>
      <w:r w:rsidR="00D063EE" w:rsidRPr="00515923">
        <w:rPr>
          <w:rFonts w:asciiTheme="minorHAnsi" w:hAnsiTheme="minorHAnsi" w:cstheme="minorHAnsi"/>
          <w:sz w:val="22"/>
          <w:szCs w:val="22"/>
        </w:rPr>
        <w:t>, member of a group or g</w:t>
      </w:r>
      <w:r w:rsidRPr="00515923">
        <w:rPr>
          <w:rFonts w:asciiTheme="minorHAnsi" w:hAnsiTheme="minorHAnsi" w:cstheme="minorHAnsi"/>
          <w:sz w:val="22"/>
          <w:szCs w:val="22"/>
        </w:rPr>
        <w:t>roup leader, subcontractor or an entity on whose capacities the economic</w:t>
      </w:r>
      <w:r w:rsidR="00347006" w:rsidRPr="00515923">
        <w:rPr>
          <w:rFonts w:asciiTheme="minorHAnsi" w:hAnsiTheme="minorHAnsi" w:cstheme="minorHAnsi"/>
          <w:sz w:val="22"/>
          <w:szCs w:val="22"/>
        </w:rPr>
        <w:t xml:space="preserve"> operator relies.</w:t>
      </w:r>
    </w:p>
    <w:p w14:paraId="124A984E" w14:textId="39C92C34" w:rsidR="008746ED" w:rsidRPr="00515923" w:rsidRDefault="008746ED" w:rsidP="008746ED">
      <w:pPr>
        <w:pStyle w:val="Heading3"/>
        <w:rPr>
          <w:rFonts w:asciiTheme="minorHAnsi" w:hAnsiTheme="minorHAnsi" w:cstheme="minorHAnsi"/>
          <w:sz w:val="22"/>
          <w:szCs w:val="22"/>
        </w:rPr>
      </w:pPr>
      <w:bookmarkStart w:id="34" w:name="_Joint_requests/tenders"/>
      <w:bookmarkStart w:id="35" w:name="_Ref54347023"/>
      <w:bookmarkStart w:id="36" w:name="_Toc106119412"/>
      <w:bookmarkEnd w:id="34"/>
      <w:r w:rsidRPr="00515923">
        <w:rPr>
          <w:rFonts w:asciiTheme="minorHAnsi" w:hAnsiTheme="minorHAnsi" w:cstheme="minorHAnsi"/>
          <w:sz w:val="22"/>
          <w:szCs w:val="22"/>
        </w:rPr>
        <w:t>Joint requests</w:t>
      </w:r>
      <w:r w:rsidR="001B4D52" w:rsidRPr="00515923">
        <w:rPr>
          <w:rFonts w:asciiTheme="minorHAnsi" w:hAnsiTheme="minorHAnsi" w:cstheme="minorHAnsi"/>
          <w:sz w:val="22"/>
          <w:szCs w:val="22"/>
        </w:rPr>
        <w:t xml:space="preserve"> to participate</w:t>
      </w:r>
      <w:r w:rsidRPr="00515923">
        <w:rPr>
          <w:rFonts w:asciiTheme="minorHAnsi" w:hAnsiTheme="minorHAnsi" w:cstheme="minorHAnsi"/>
          <w:sz w:val="22"/>
          <w:szCs w:val="22"/>
        </w:rPr>
        <w:t>/tender</w:t>
      </w:r>
      <w:bookmarkEnd w:id="35"/>
      <w:bookmarkEnd w:id="36"/>
    </w:p>
    <w:p w14:paraId="257C061C" w14:textId="17477EBF"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A joint request</w:t>
      </w:r>
      <w:r w:rsidR="001B4D52" w:rsidRPr="00515923">
        <w:rPr>
          <w:rFonts w:asciiTheme="minorHAnsi" w:hAnsiTheme="minorHAnsi" w:cstheme="minorHAnsi"/>
          <w:sz w:val="22"/>
          <w:szCs w:val="22"/>
        </w:rPr>
        <w:t xml:space="preserve"> to participate</w:t>
      </w:r>
      <w:r w:rsidRPr="00515923">
        <w:rPr>
          <w:rFonts w:asciiTheme="minorHAnsi" w:hAnsiTheme="minorHAnsi" w:cstheme="minorHAnsi"/>
          <w:sz w:val="22"/>
          <w:szCs w:val="22"/>
        </w:rPr>
        <w:t>/tender is a situation where a request</w:t>
      </w:r>
      <w:r w:rsidR="001B4D52" w:rsidRPr="00515923">
        <w:rPr>
          <w:rFonts w:asciiTheme="minorHAnsi" w:hAnsiTheme="minorHAnsi" w:cstheme="minorHAnsi"/>
          <w:sz w:val="22"/>
          <w:szCs w:val="22"/>
        </w:rPr>
        <w:t xml:space="preserve"> to participate</w:t>
      </w:r>
      <w:r w:rsidRPr="00515923">
        <w:rPr>
          <w:rFonts w:asciiTheme="minorHAnsi" w:hAnsiTheme="minorHAnsi" w:cstheme="minorHAnsi"/>
          <w:sz w:val="22"/>
          <w:szCs w:val="22"/>
        </w:rPr>
        <w:t xml:space="preserve">/tender is submitted by a group (with or without legal form) of economic operators regardless of the link they have between them. The group as a whole is considered a </w:t>
      </w:r>
      <w:r w:rsidR="00671573" w:rsidRPr="00515923">
        <w:rPr>
          <w:rFonts w:asciiTheme="minorHAnsi" w:hAnsiTheme="minorHAnsi" w:cstheme="minorHAnsi"/>
          <w:sz w:val="22"/>
          <w:szCs w:val="22"/>
        </w:rPr>
        <w:t>candidate/tenderer</w:t>
      </w:r>
      <w:r w:rsidRPr="00515923">
        <w:rPr>
          <w:rFonts w:asciiTheme="minorHAnsi" w:hAnsiTheme="minorHAnsi" w:cstheme="minorHAnsi"/>
          <w:sz w:val="22"/>
          <w:szCs w:val="22"/>
        </w:rPr>
        <w:t>.</w:t>
      </w:r>
    </w:p>
    <w:p w14:paraId="2203361E" w14:textId="46309421"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All members of the group assume joint and several liability towards </w:t>
      </w:r>
      <w:r w:rsidR="00CC236B" w:rsidRPr="00515923">
        <w:rPr>
          <w:rFonts w:asciiTheme="minorHAnsi" w:hAnsiTheme="minorHAnsi" w:cstheme="minorHAnsi"/>
          <w:sz w:val="22"/>
          <w:szCs w:val="22"/>
        </w:rPr>
        <w:t>EIOPA</w:t>
      </w:r>
      <w:r w:rsidRPr="00515923">
        <w:rPr>
          <w:rFonts w:asciiTheme="minorHAnsi" w:hAnsiTheme="minorHAnsi" w:cstheme="minorHAnsi"/>
          <w:sz w:val="22"/>
          <w:szCs w:val="22"/>
        </w:rPr>
        <w:t xml:space="preserve"> for the performance of the contract as a whole.</w:t>
      </w:r>
    </w:p>
    <w:p w14:paraId="703FDD7C" w14:textId="3D96694C"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Group members must appoint a </w:t>
      </w:r>
      <w:r w:rsidR="00D063EE" w:rsidRPr="00515923">
        <w:rPr>
          <w:rFonts w:asciiTheme="minorHAnsi" w:hAnsiTheme="minorHAnsi" w:cstheme="minorHAnsi"/>
          <w:sz w:val="22"/>
          <w:szCs w:val="22"/>
        </w:rPr>
        <w:t>g</w:t>
      </w:r>
      <w:r w:rsidRPr="00515923">
        <w:rPr>
          <w:rFonts w:asciiTheme="minorHAnsi" w:hAnsiTheme="minorHAnsi" w:cstheme="minorHAnsi"/>
          <w:sz w:val="22"/>
          <w:szCs w:val="22"/>
        </w:rPr>
        <w:t xml:space="preserve">roup leader and a single point of contact authorised to act on their behalf in connection with the submission of the </w:t>
      </w:r>
      <w:r w:rsidR="001B4D52" w:rsidRPr="00515923">
        <w:rPr>
          <w:rFonts w:asciiTheme="minorHAnsi" w:hAnsiTheme="minorHAnsi" w:cstheme="minorHAnsi"/>
          <w:sz w:val="22"/>
          <w:szCs w:val="22"/>
        </w:rPr>
        <w:t>request to participate/</w:t>
      </w:r>
      <w:r w:rsidRPr="00515923">
        <w:rPr>
          <w:rFonts w:asciiTheme="minorHAnsi" w:hAnsiTheme="minorHAnsi" w:cstheme="minorHAnsi"/>
          <w:sz w:val="22"/>
          <w:szCs w:val="22"/>
        </w:rPr>
        <w:t xml:space="preserve">tender and all relevant questions, clarification requests, notifications, etc., that may be received during the evaluation, award and until the contract signature. The model </w:t>
      </w:r>
      <w:r w:rsidR="00102E7D" w:rsidRPr="00515923">
        <w:rPr>
          <w:rFonts w:asciiTheme="minorHAnsi" w:hAnsiTheme="minorHAnsi" w:cstheme="minorHAnsi"/>
          <w:sz w:val="22"/>
          <w:szCs w:val="22"/>
        </w:rPr>
        <w:t xml:space="preserve">Power </w:t>
      </w:r>
      <w:r w:rsidRPr="00515923">
        <w:rPr>
          <w:rFonts w:asciiTheme="minorHAnsi" w:hAnsiTheme="minorHAnsi" w:cstheme="minorHAnsi"/>
          <w:sz w:val="22"/>
          <w:szCs w:val="22"/>
        </w:rPr>
        <w:t xml:space="preserve">of </w:t>
      </w:r>
      <w:r w:rsidR="00102E7D" w:rsidRPr="00515923">
        <w:rPr>
          <w:rFonts w:asciiTheme="minorHAnsi" w:hAnsiTheme="minorHAnsi" w:cstheme="minorHAnsi"/>
          <w:sz w:val="22"/>
          <w:szCs w:val="22"/>
        </w:rPr>
        <w:t>A</w:t>
      </w:r>
      <w:r w:rsidRPr="00515923">
        <w:rPr>
          <w:rFonts w:asciiTheme="minorHAnsi" w:hAnsiTheme="minorHAnsi" w:cstheme="minorHAnsi"/>
          <w:sz w:val="22"/>
          <w:szCs w:val="22"/>
        </w:rPr>
        <w:t xml:space="preserve">ttorney attached in Annex </w:t>
      </w:r>
      <w:r w:rsidR="00BE2AE9" w:rsidRPr="00515923">
        <w:rPr>
          <w:rFonts w:asciiTheme="minorHAnsi" w:hAnsiTheme="minorHAnsi" w:cstheme="minorHAnsi"/>
          <w:sz w:val="22"/>
          <w:szCs w:val="22"/>
        </w:rPr>
        <w:t xml:space="preserve">I.C </w:t>
      </w:r>
      <w:r w:rsidRPr="00515923">
        <w:rPr>
          <w:rFonts w:asciiTheme="minorHAnsi" w:hAnsiTheme="minorHAnsi" w:cstheme="minorHAnsi"/>
          <w:sz w:val="22"/>
          <w:szCs w:val="22"/>
        </w:rPr>
        <w:t>is to be used.</w:t>
      </w:r>
    </w:p>
    <w:p w14:paraId="5D20CDEA" w14:textId="44282B4A"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joint </w:t>
      </w:r>
      <w:r w:rsidR="00565AA3" w:rsidRPr="00515923">
        <w:rPr>
          <w:rFonts w:asciiTheme="minorHAnsi" w:hAnsiTheme="minorHAnsi" w:cstheme="minorHAnsi"/>
          <w:sz w:val="22"/>
          <w:szCs w:val="22"/>
        </w:rPr>
        <w:t>request</w:t>
      </w:r>
      <w:r w:rsidR="001B4D52" w:rsidRPr="00515923">
        <w:rPr>
          <w:rFonts w:asciiTheme="minorHAnsi" w:hAnsiTheme="minorHAnsi" w:cstheme="minorHAnsi"/>
          <w:sz w:val="22"/>
          <w:szCs w:val="22"/>
        </w:rPr>
        <w:t xml:space="preserve"> to participate</w:t>
      </w:r>
      <w:r w:rsidR="00565AA3" w:rsidRPr="00515923">
        <w:rPr>
          <w:rFonts w:asciiTheme="minorHAnsi" w:hAnsiTheme="minorHAnsi" w:cstheme="minorHAnsi"/>
          <w:sz w:val="22"/>
          <w:szCs w:val="22"/>
        </w:rPr>
        <w:t>/</w:t>
      </w:r>
      <w:r w:rsidRPr="00515923">
        <w:rPr>
          <w:rFonts w:asciiTheme="minorHAnsi" w:hAnsiTheme="minorHAnsi" w:cstheme="minorHAnsi"/>
          <w:sz w:val="22"/>
          <w:szCs w:val="22"/>
        </w:rPr>
        <w:t xml:space="preserve">tender must clearly indicate the role and tasks of each member and of the </w:t>
      </w:r>
      <w:r w:rsidR="00D063EE" w:rsidRPr="00515923">
        <w:rPr>
          <w:rFonts w:asciiTheme="minorHAnsi" w:hAnsiTheme="minorHAnsi" w:cstheme="minorHAnsi"/>
          <w:sz w:val="22"/>
          <w:szCs w:val="22"/>
        </w:rPr>
        <w:t>g</w:t>
      </w:r>
      <w:r w:rsidRPr="00515923">
        <w:rPr>
          <w:rFonts w:asciiTheme="minorHAnsi" w:hAnsiTheme="minorHAnsi" w:cstheme="minorHAnsi"/>
          <w:sz w:val="22"/>
          <w:szCs w:val="22"/>
        </w:rPr>
        <w:t xml:space="preserve">roup leader who will act as </w:t>
      </w:r>
      <w:r w:rsidR="00CC236B" w:rsidRPr="00515923">
        <w:rPr>
          <w:rFonts w:asciiTheme="minorHAnsi" w:hAnsiTheme="minorHAnsi" w:cstheme="minorHAnsi"/>
          <w:sz w:val="22"/>
          <w:szCs w:val="22"/>
        </w:rPr>
        <w:t>EIOPA</w:t>
      </w:r>
      <w:r w:rsidRPr="00515923">
        <w:rPr>
          <w:rFonts w:asciiTheme="minorHAnsi" w:hAnsiTheme="minorHAnsi" w:cstheme="minorHAnsi"/>
          <w:sz w:val="22"/>
          <w:szCs w:val="22"/>
        </w:rPr>
        <w:t xml:space="preserve">'s contact point for the contract's administrative or financial aspects and operational management. The </w:t>
      </w:r>
      <w:r w:rsidR="00D063EE" w:rsidRPr="00515923">
        <w:rPr>
          <w:rFonts w:asciiTheme="minorHAnsi" w:hAnsiTheme="minorHAnsi" w:cstheme="minorHAnsi"/>
          <w:sz w:val="22"/>
          <w:szCs w:val="22"/>
        </w:rPr>
        <w:t>g</w:t>
      </w:r>
      <w:r w:rsidRPr="00515923">
        <w:rPr>
          <w:rFonts w:asciiTheme="minorHAnsi" w:hAnsiTheme="minorHAnsi" w:cstheme="minorHAnsi"/>
          <w:sz w:val="22"/>
          <w:szCs w:val="22"/>
        </w:rPr>
        <w:t xml:space="preserve">roup leader will have full authority to bind the group and each of its members during contract execution. If the joint tender is successful, </w:t>
      </w:r>
      <w:r w:rsidR="00CC236B" w:rsidRPr="00515923">
        <w:rPr>
          <w:rFonts w:asciiTheme="minorHAnsi" w:hAnsiTheme="minorHAnsi" w:cstheme="minorHAnsi"/>
          <w:sz w:val="22"/>
          <w:szCs w:val="22"/>
        </w:rPr>
        <w:t>EIOPA</w:t>
      </w:r>
      <w:r w:rsidRPr="00515923">
        <w:rPr>
          <w:rFonts w:asciiTheme="minorHAnsi" w:hAnsiTheme="minorHAnsi" w:cstheme="minorHAnsi"/>
          <w:sz w:val="22"/>
          <w:szCs w:val="22"/>
        </w:rPr>
        <w:t xml:space="preserve"> shall sign the contract with the </w:t>
      </w:r>
      <w:r w:rsidR="00D063EE" w:rsidRPr="00515923">
        <w:rPr>
          <w:rFonts w:asciiTheme="minorHAnsi" w:hAnsiTheme="minorHAnsi" w:cstheme="minorHAnsi"/>
          <w:sz w:val="22"/>
          <w:szCs w:val="22"/>
        </w:rPr>
        <w:t>g</w:t>
      </w:r>
      <w:r w:rsidRPr="00515923">
        <w:rPr>
          <w:rFonts w:asciiTheme="minorHAnsi" w:hAnsiTheme="minorHAnsi" w:cstheme="minorHAnsi"/>
          <w:sz w:val="22"/>
          <w:szCs w:val="22"/>
        </w:rPr>
        <w:t xml:space="preserve">roup leader, authorised by the other members to sign the contract on their behalf via </w:t>
      </w:r>
      <w:r w:rsidR="00102E7D" w:rsidRPr="00515923">
        <w:rPr>
          <w:rFonts w:asciiTheme="minorHAnsi" w:hAnsiTheme="minorHAnsi" w:cstheme="minorHAnsi"/>
          <w:sz w:val="22"/>
          <w:szCs w:val="22"/>
        </w:rPr>
        <w:t>the P</w:t>
      </w:r>
      <w:r w:rsidRPr="00515923">
        <w:rPr>
          <w:rFonts w:asciiTheme="minorHAnsi" w:hAnsiTheme="minorHAnsi" w:cstheme="minorHAnsi"/>
          <w:sz w:val="22"/>
          <w:szCs w:val="22"/>
        </w:rPr>
        <w:t xml:space="preserve">ower of </w:t>
      </w:r>
      <w:r w:rsidR="00102E7D" w:rsidRPr="00515923">
        <w:rPr>
          <w:rFonts w:asciiTheme="minorHAnsi" w:hAnsiTheme="minorHAnsi" w:cstheme="minorHAnsi"/>
          <w:sz w:val="22"/>
          <w:szCs w:val="22"/>
        </w:rPr>
        <w:t>A</w:t>
      </w:r>
      <w:r w:rsidRPr="00515923">
        <w:rPr>
          <w:rFonts w:asciiTheme="minorHAnsi" w:hAnsiTheme="minorHAnsi" w:cstheme="minorHAnsi"/>
          <w:sz w:val="22"/>
          <w:szCs w:val="22"/>
        </w:rPr>
        <w:t xml:space="preserve">ttorney drawn up in the model attached in Annex </w:t>
      </w:r>
      <w:r w:rsidR="00BE2AE9" w:rsidRPr="00515923">
        <w:rPr>
          <w:rFonts w:asciiTheme="minorHAnsi" w:hAnsiTheme="minorHAnsi" w:cstheme="minorHAnsi"/>
          <w:sz w:val="22"/>
          <w:szCs w:val="22"/>
        </w:rPr>
        <w:t>I.C</w:t>
      </w:r>
      <w:r w:rsidRPr="00515923">
        <w:rPr>
          <w:rFonts w:asciiTheme="minorHAnsi" w:hAnsiTheme="minorHAnsi" w:cstheme="minorHAnsi"/>
          <w:sz w:val="22"/>
          <w:szCs w:val="22"/>
        </w:rPr>
        <w:t>.</w:t>
      </w:r>
    </w:p>
    <w:p w14:paraId="4E886B30" w14:textId="1A4774C0"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Changes in the composition of the group during the procurement procedure (after the submission deadline of the request to participate and before contract signature) shall lead to rejection of the tender except in case of a merger or takeover of a member of the group (universal succession), provided that the new entity has access to procurement (see </w:t>
      </w:r>
      <w:hyperlink w:anchor="_Access_to_the" w:history="1">
        <w:r w:rsidRPr="00515923">
          <w:rPr>
            <w:rStyle w:val="Hyperlink"/>
            <w:rFonts w:asciiTheme="minorHAnsi" w:hAnsiTheme="minorHAnsi" w:cstheme="minorHAnsi"/>
            <w:sz w:val="22"/>
            <w:szCs w:val="22"/>
          </w:rPr>
          <w:t>Section</w:t>
        </w:r>
      </w:hyperlink>
      <w:r w:rsidRPr="00515923">
        <w:rPr>
          <w:rFonts w:asciiTheme="minorHAnsi" w:hAnsiTheme="minorHAnsi" w:cstheme="minorHAnsi"/>
          <w:sz w:val="22"/>
          <w:szCs w:val="22"/>
        </w:rPr>
        <w:t xml:space="preserve"> </w:t>
      </w:r>
      <w:r w:rsidR="00A15F3C" w:rsidRPr="00515923">
        <w:rPr>
          <w:rFonts w:asciiTheme="minorHAnsi" w:hAnsiTheme="minorHAnsi" w:cstheme="minorHAnsi"/>
          <w:sz w:val="22"/>
          <w:szCs w:val="22"/>
        </w:rPr>
        <w:fldChar w:fldCharType="begin"/>
      </w:r>
      <w:r w:rsidR="00A15F3C" w:rsidRPr="00515923">
        <w:rPr>
          <w:rFonts w:asciiTheme="minorHAnsi" w:hAnsiTheme="minorHAnsi" w:cstheme="minorHAnsi"/>
          <w:sz w:val="22"/>
          <w:szCs w:val="22"/>
        </w:rPr>
        <w:instrText xml:space="preserve"> REF _Ref54340565 \n \h </w:instrText>
      </w:r>
      <w:r w:rsidR="00515923" w:rsidRPr="00515923">
        <w:rPr>
          <w:rFonts w:asciiTheme="minorHAnsi" w:hAnsiTheme="minorHAnsi" w:cstheme="minorHAnsi"/>
          <w:sz w:val="22"/>
          <w:szCs w:val="22"/>
        </w:rPr>
        <w:instrText xml:space="preserve"> \* MERGEFORMAT </w:instrText>
      </w:r>
      <w:r w:rsidR="00A15F3C" w:rsidRPr="00515923">
        <w:rPr>
          <w:rFonts w:asciiTheme="minorHAnsi" w:hAnsiTheme="minorHAnsi" w:cstheme="minorHAnsi"/>
          <w:sz w:val="22"/>
          <w:szCs w:val="22"/>
        </w:rPr>
      </w:r>
      <w:r w:rsidR="00A15F3C" w:rsidRPr="00515923">
        <w:rPr>
          <w:rFonts w:asciiTheme="minorHAnsi" w:hAnsiTheme="minorHAnsi" w:cstheme="minorHAnsi"/>
          <w:sz w:val="22"/>
          <w:szCs w:val="22"/>
        </w:rPr>
        <w:fldChar w:fldCharType="separate"/>
      </w:r>
      <w:r w:rsidR="00A15F3C" w:rsidRPr="00515923">
        <w:rPr>
          <w:rFonts w:asciiTheme="minorHAnsi" w:hAnsiTheme="minorHAnsi" w:cstheme="minorHAnsi"/>
          <w:sz w:val="22"/>
          <w:szCs w:val="22"/>
        </w:rPr>
        <w:t>I.3</w:t>
      </w:r>
      <w:r w:rsidR="00A15F3C" w:rsidRPr="00515923">
        <w:rPr>
          <w:rFonts w:asciiTheme="minorHAnsi" w:hAnsiTheme="minorHAnsi" w:cstheme="minorHAnsi"/>
          <w:sz w:val="22"/>
          <w:szCs w:val="22"/>
        </w:rPr>
        <w:fldChar w:fldCharType="end"/>
      </w:r>
      <w:r w:rsidRPr="00515923">
        <w:rPr>
          <w:rFonts w:asciiTheme="minorHAnsi" w:hAnsiTheme="minorHAnsi" w:cstheme="minorHAnsi"/>
          <w:sz w:val="22"/>
          <w:szCs w:val="22"/>
        </w:rPr>
        <w:t>) and is not in an exc</w:t>
      </w:r>
      <w:r w:rsidR="00A15F3C" w:rsidRPr="00515923">
        <w:rPr>
          <w:rFonts w:asciiTheme="minorHAnsi" w:hAnsiTheme="minorHAnsi" w:cstheme="minorHAnsi"/>
          <w:sz w:val="22"/>
          <w:szCs w:val="22"/>
        </w:rPr>
        <w:t xml:space="preserve">lusion situation, (see </w:t>
      </w:r>
      <w:hyperlink w:anchor="_Exclusion_Criteria" w:history="1">
        <w:r w:rsidR="00A15F3C" w:rsidRPr="00515923">
          <w:rPr>
            <w:rStyle w:val="Hyperlink"/>
            <w:rFonts w:asciiTheme="minorHAnsi" w:hAnsiTheme="minorHAnsi" w:cstheme="minorHAnsi"/>
            <w:sz w:val="22"/>
            <w:szCs w:val="22"/>
          </w:rPr>
          <w:t>Section</w:t>
        </w:r>
      </w:hyperlink>
      <w:r w:rsidR="00A15F3C" w:rsidRPr="00515923">
        <w:rPr>
          <w:rFonts w:asciiTheme="minorHAnsi" w:hAnsiTheme="minorHAnsi" w:cstheme="minorHAnsi"/>
          <w:sz w:val="22"/>
          <w:szCs w:val="22"/>
        </w:rPr>
        <w:t xml:space="preserve"> </w:t>
      </w:r>
      <w:r w:rsidR="00CB5E7F" w:rsidRPr="00515923">
        <w:rPr>
          <w:rFonts w:asciiTheme="minorHAnsi" w:hAnsiTheme="minorHAnsi" w:cstheme="minorHAnsi"/>
          <w:sz w:val="22"/>
          <w:szCs w:val="22"/>
          <w:highlight w:val="lightGray"/>
        </w:rPr>
        <w:fldChar w:fldCharType="begin"/>
      </w:r>
      <w:r w:rsidR="00CB5E7F" w:rsidRPr="00515923">
        <w:rPr>
          <w:rFonts w:asciiTheme="minorHAnsi" w:hAnsiTheme="minorHAnsi" w:cstheme="minorHAnsi"/>
          <w:sz w:val="22"/>
          <w:szCs w:val="22"/>
        </w:rPr>
        <w:instrText xml:space="preserve"> REF _Ref54363016 \n \h </w:instrText>
      </w:r>
      <w:r w:rsidR="00515923" w:rsidRPr="00515923">
        <w:rPr>
          <w:rFonts w:asciiTheme="minorHAnsi" w:hAnsiTheme="minorHAnsi" w:cstheme="minorHAnsi"/>
          <w:sz w:val="22"/>
          <w:szCs w:val="22"/>
          <w:highlight w:val="lightGray"/>
        </w:rPr>
        <w:instrText xml:space="preserve"> \* MERGEFORMAT </w:instrText>
      </w:r>
      <w:r w:rsidR="00CB5E7F" w:rsidRPr="00515923">
        <w:rPr>
          <w:rFonts w:asciiTheme="minorHAnsi" w:hAnsiTheme="minorHAnsi" w:cstheme="minorHAnsi"/>
          <w:sz w:val="22"/>
          <w:szCs w:val="22"/>
          <w:highlight w:val="lightGray"/>
        </w:rPr>
      </w:r>
      <w:r w:rsidR="00CB5E7F" w:rsidRPr="00515923">
        <w:rPr>
          <w:rFonts w:asciiTheme="minorHAnsi" w:hAnsiTheme="minorHAnsi" w:cstheme="minorHAnsi"/>
          <w:sz w:val="22"/>
          <w:szCs w:val="22"/>
          <w:highlight w:val="lightGray"/>
        </w:rPr>
        <w:fldChar w:fldCharType="separate"/>
      </w:r>
      <w:r w:rsidR="00CB5E7F" w:rsidRPr="00515923">
        <w:rPr>
          <w:rFonts w:asciiTheme="minorHAnsi" w:hAnsiTheme="minorHAnsi" w:cstheme="minorHAnsi"/>
          <w:sz w:val="22"/>
          <w:szCs w:val="22"/>
        </w:rPr>
        <w:t>III.3</w:t>
      </w:r>
      <w:r w:rsidR="00CB5E7F" w:rsidRPr="00515923">
        <w:rPr>
          <w:rFonts w:asciiTheme="minorHAnsi" w:hAnsiTheme="minorHAnsi" w:cstheme="minorHAnsi"/>
          <w:sz w:val="22"/>
          <w:szCs w:val="22"/>
          <w:highlight w:val="lightGray"/>
        </w:rPr>
        <w:fldChar w:fldCharType="end"/>
      </w:r>
      <w:r w:rsidRPr="00515923">
        <w:rPr>
          <w:rFonts w:asciiTheme="minorHAnsi" w:hAnsiTheme="minorHAnsi" w:cstheme="minorHAnsi"/>
          <w:sz w:val="22"/>
          <w:szCs w:val="22"/>
        </w:rPr>
        <w:t>).</w:t>
      </w:r>
    </w:p>
    <w:p w14:paraId="6616CA1A" w14:textId="1BDFE658" w:rsidR="008746ED" w:rsidRPr="00515923" w:rsidRDefault="008746ED" w:rsidP="008746E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In any case the selection criteria must be still fulfilled by the group and the terms of the originally submitted request may not be altered substantially, i.e. all the tasks assigned to the former entity must be taken over by the new entity member of the group, the change must not make the subsequent tender non-compliant with the </w:t>
      </w:r>
      <w:r w:rsidR="00671573" w:rsidRPr="00515923">
        <w:rPr>
          <w:rFonts w:asciiTheme="minorHAnsi" w:hAnsiTheme="minorHAnsi" w:cstheme="minorHAnsi"/>
          <w:sz w:val="22"/>
          <w:szCs w:val="22"/>
        </w:rPr>
        <w:t>t</w:t>
      </w:r>
      <w:r w:rsidRPr="00515923">
        <w:rPr>
          <w:rFonts w:asciiTheme="minorHAnsi" w:hAnsiTheme="minorHAnsi" w:cstheme="minorHAnsi"/>
          <w:sz w:val="22"/>
          <w:szCs w:val="22"/>
        </w:rPr>
        <w:t xml:space="preserve">ender </w:t>
      </w:r>
      <w:r w:rsidR="000025FF" w:rsidRPr="00515923">
        <w:rPr>
          <w:rFonts w:asciiTheme="minorHAnsi" w:hAnsiTheme="minorHAnsi" w:cstheme="minorHAnsi"/>
          <w:sz w:val="22"/>
          <w:szCs w:val="22"/>
        </w:rPr>
        <w:t>s</w:t>
      </w:r>
      <w:r w:rsidRPr="00515923">
        <w:rPr>
          <w:rFonts w:asciiTheme="minorHAnsi" w:hAnsiTheme="minorHAnsi" w:cstheme="minorHAnsi"/>
          <w:sz w:val="22"/>
          <w:szCs w:val="22"/>
        </w:rPr>
        <w:t>pecifications, and the evaluation of award criteria of the originally submitted tender may not be modified.</w:t>
      </w:r>
    </w:p>
    <w:p w14:paraId="4F75C458" w14:textId="77777777" w:rsidR="008746ED" w:rsidRPr="00515923" w:rsidRDefault="008746ED" w:rsidP="002C680E">
      <w:pPr>
        <w:autoSpaceDE w:val="0"/>
        <w:autoSpaceDN w:val="0"/>
        <w:adjustRightInd w:val="0"/>
        <w:spacing w:after="120"/>
        <w:jc w:val="both"/>
        <w:rPr>
          <w:rFonts w:asciiTheme="minorHAnsi" w:hAnsiTheme="minorHAnsi" w:cstheme="minorHAnsi"/>
          <w:sz w:val="22"/>
          <w:szCs w:val="22"/>
        </w:rPr>
      </w:pPr>
    </w:p>
    <w:p w14:paraId="0E4AE76E" w14:textId="0F3F52BB" w:rsidR="003B344E" w:rsidRPr="00515923" w:rsidRDefault="0050703B" w:rsidP="00273C56">
      <w:pPr>
        <w:pStyle w:val="ListDash3"/>
        <w:tabs>
          <w:tab w:val="clear" w:pos="720"/>
          <w:tab w:val="clear" w:pos="1134"/>
        </w:tabs>
        <w:ind w:left="0" w:firstLine="0"/>
        <w:rPr>
          <w:rFonts w:asciiTheme="minorHAnsi" w:hAnsiTheme="minorHAnsi" w:cstheme="minorHAnsi"/>
          <w:szCs w:val="22"/>
        </w:rPr>
      </w:pPr>
      <w:bookmarkStart w:id="37" w:name="_Toc219525075"/>
      <w:r w:rsidRPr="00515923">
        <w:rPr>
          <w:rFonts w:asciiTheme="minorHAnsi" w:hAnsiTheme="minorHAnsi" w:cstheme="minorHAnsi"/>
          <w:b/>
          <w:szCs w:val="22"/>
        </w:rPr>
        <w:t>Important:</w:t>
      </w:r>
      <w:r w:rsidRPr="00515923">
        <w:rPr>
          <w:rFonts w:asciiTheme="minorHAnsi" w:hAnsiTheme="minorHAnsi" w:cstheme="minorHAnsi"/>
          <w:szCs w:val="22"/>
        </w:rPr>
        <w:t xml:space="preserve"> </w:t>
      </w:r>
      <w:r w:rsidR="003B344E" w:rsidRPr="00515923">
        <w:rPr>
          <w:rFonts w:asciiTheme="minorHAnsi" w:hAnsiTheme="minorHAnsi" w:cstheme="minorHAnsi"/>
          <w:szCs w:val="22"/>
        </w:rPr>
        <w:t>For group</w:t>
      </w:r>
      <w:r w:rsidR="002E1601" w:rsidRPr="00515923">
        <w:rPr>
          <w:rFonts w:asciiTheme="minorHAnsi" w:hAnsiTheme="minorHAnsi" w:cstheme="minorHAnsi"/>
          <w:szCs w:val="22"/>
        </w:rPr>
        <w:t>s</w:t>
      </w:r>
      <w:r w:rsidR="003B344E" w:rsidRPr="00515923">
        <w:rPr>
          <w:rFonts w:asciiTheme="minorHAnsi" w:hAnsiTheme="minorHAnsi" w:cstheme="minorHAnsi"/>
          <w:szCs w:val="22"/>
        </w:rPr>
        <w:t xml:space="preserve">/consortia the exclusion criteria (see </w:t>
      </w:r>
      <w:hyperlink w:anchor="_Exclusion_Criteria" w:history="1">
        <w:r w:rsidR="00A15F3C" w:rsidRPr="00515923">
          <w:rPr>
            <w:rStyle w:val="Hyperlink"/>
            <w:rFonts w:asciiTheme="minorHAnsi" w:hAnsiTheme="minorHAnsi" w:cstheme="minorHAnsi"/>
            <w:szCs w:val="22"/>
          </w:rPr>
          <w:t>Section</w:t>
        </w:r>
      </w:hyperlink>
      <w:r w:rsidR="00A15F3C" w:rsidRPr="00515923">
        <w:rPr>
          <w:rFonts w:asciiTheme="minorHAnsi" w:hAnsiTheme="minorHAnsi" w:cstheme="minorHAnsi"/>
          <w:szCs w:val="22"/>
        </w:rPr>
        <w:t xml:space="preserve"> </w:t>
      </w:r>
      <w:r w:rsidR="00A15F3C" w:rsidRPr="00515923">
        <w:rPr>
          <w:rFonts w:asciiTheme="minorHAnsi" w:hAnsiTheme="minorHAnsi" w:cstheme="minorHAnsi"/>
          <w:szCs w:val="22"/>
          <w:highlight w:val="lightGray"/>
        </w:rPr>
        <w:fldChar w:fldCharType="begin"/>
      </w:r>
      <w:r w:rsidR="00A15F3C" w:rsidRPr="00515923">
        <w:rPr>
          <w:rFonts w:asciiTheme="minorHAnsi" w:hAnsiTheme="minorHAnsi" w:cstheme="minorHAnsi"/>
          <w:szCs w:val="22"/>
        </w:rPr>
        <w:instrText xml:space="preserve"> REF _Ref54340673 \n \h </w:instrText>
      </w:r>
      <w:r w:rsidR="00515923" w:rsidRPr="00515923">
        <w:rPr>
          <w:rFonts w:asciiTheme="minorHAnsi" w:hAnsiTheme="minorHAnsi" w:cstheme="minorHAnsi"/>
          <w:szCs w:val="22"/>
          <w:highlight w:val="lightGray"/>
        </w:rPr>
        <w:instrText xml:space="preserve"> \* MERGEFORMAT </w:instrText>
      </w:r>
      <w:r w:rsidR="00A15F3C" w:rsidRPr="00515923">
        <w:rPr>
          <w:rFonts w:asciiTheme="minorHAnsi" w:hAnsiTheme="minorHAnsi" w:cstheme="minorHAnsi"/>
          <w:szCs w:val="22"/>
          <w:highlight w:val="lightGray"/>
        </w:rPr>
      </w:r>
      <w:r w:rsidR="00A15F3C" w:rsidRPr="00515923">
        <w:rPr>
          <w:rFonts w:asciiTheme="minorHAnsi" w:hAnsiTheme="minorHAnsi" w:cstheme="minorHAnsi"/>
          <w:szCs w:val="22"/>
          <w:highlight w:val="lightGray"/>
        </w:rPr>
        <w:fldChar w:fldCharType="separate"/>
      </w:r>
      <w:r w:rsidR="00A15F3C" w:rsidRPr="00515923">
        <w:rPr>
          <w:rFonts w:asciiTheme="minorHAnsi" w:hAnsiTheme="minorHAnsi" w:cstheme="minorHAnsi"/>
          <w:szCs w:val="22"/>
        </w:rPr>
        <w:t>III.3</w:t>
      </w:r>
      <w:r w:rsidR="00A15F3C" w:rsidRPr="00515923">
        <w:rPr>
          <w:rFonts w:asciiTheme="minorHAnsi" w:hAnsiTheme="minorHAnsi" w:cstheme="minorHAnsi"/>
          <w:szCs w:val="22"/>
          <w:highlight w:val="lightGray"/>
        </w:rPr>
        <w:fldChar w:fldCharType="end"/>
      </w:r>
      <w:r w:rsidR="00A15F3C" w:rsidRPr="00515923">
        <w:rPr>
          <w:rFonts w:asciiTheme="minorHAnsi" w:hAnsiTheme="minorHAnsi" w:cstheme="minorHAnsi"/>
          <w:szCs w:val="22"/>
        </w:rPr>
        <w:t xml:space="preserve"> </w:t>
      </w:r>
      <w:r w:rsidR="003B344E" w:rsidRPr="00515923">
        <w:rPr>
          <w:rFonts w:asciiTheme="minorHAnsi" w:hAnsiTheme="minorHAnsi" w:cstheme="minorHAnsi"/>
          <w:szCs w:val="22"/>
        </w:rPr>
        <w:t xml:space="preserve">below) will be applied for each member individually. The selection criteria (see </w:t>
      </w:r>
      <w:hyperlink w:anchor="_Selection_Criteria" w:history="1">
        <w:r w:rsidR="00222621" w:rsidRPr="00515923">
          <w:rPr>
            <w:rStyle w:val="Hyperlink"/>
            <w:rFonts w:asciiTheme="minorHAnsi" w:hAnsiTheme="minorHAnsi" w:cstheme="minorHAnsi"/>
            <w:szCs w:val="22"/>
          </w:rPr>
          <w:t>Section</w:t>
        </w:r>
        <w:r w:rsidR="003B344E" w:rsidRPr="00515923">
          <w:rPr>
            <w:rStyle w:val="Hyperlink"/>
            <w:rFonts w:asciiTheme="minorHAnsi" w:hAnsiTheme="minorHAnsi" w:cstheme="minorHAnsi"/>
            <w:szCs w:val="22"/>
          </w:rPr>
          <w:t xml:space="preserve"> </w:t>
        </w:r>
        <w:r w:rsidR="00CB5E7F" w:rsidRPr="00515923">
          <w:rPr>
            <w:rStyle w:val="Hyperlink"/>
            <w:rFonts w:asciiTheme="minorHAnsi" w:hAnsiTheme="minorHAnsi" w:cstheme="minorHAnsi"/>
            <w:szCs w:val="22"/>
          </w:rPr>
          <w:fldChar w:fldCharType="begin"/>
        </w:r>
        <w:r w:rsidR="00CB5E7F" w:rsidRPr="00515923">
          <w:rPr>
            <w:rStyle w:val="Hyperlink"/>
            <w:rFonts w:asciiTheme="minorHAnsi" w:hAnsiTheme="minorHAnsi" w:cstheme="minorHAnsi"/>
            <w:szCs w:val="22"/>
          </w:rPr>
          <w:instrText xml:space="preserve"> REF _Ref54340454 \n \h </w:instrText>
        </w:r>
        <w:r w:rsidR="00515923" w:rsidRPr="00515923">
          <w:rPr>
            <w:rStyle w:val="Hyperlink"/>
            <w:rFonts w:asciiTheme="minorHAnsi" w:hAnsiTheme="minorHAnsi" w:cstheme="minorHAnsi"/>
            <w:szCs w:val="22"/>
          </w:rPr>
          <w:instrText xml:space="preserve"> \* MERGEFORMAT </w:instrText>
        </w:r>
        <w:r w:rsidR="00CB5E7F" w:rsidRPr="00515923">
          <w:rPr>
            <w:rStyle w:val="Hyperlink"/>
            <w:rFonts w:asciiTheme="minorHAnsi" w:hAnsiTheme="minorHAnsi" w:cstheme="minorHAnsi"/>
            <w:szCs w:val="22"/>
          </w:rPr>
        </w:r>
        <w:r w:rsidR="00CB5E7F" w:rsidRPr="00515923">
          <w:rPr>
            <w:rStyle w:val="Hyperlink"/>
            <w:rFonts w:asciiTheme="minorHAnsi" w:hAnsiTheme="minorHAnsi" w:cstheme="minorHAnsi"/>
            <w:szCs w:val="22"/>
          </w:rPr>
          <w:fldChar w:fldCharType="separate"/>
        </w:r>
        <w:r w:rsidR="00CB5E7F" w:rsidRPr="00515923">
          <w:rPr>
            <w:rStyle w:val="Hyperlink"/>
            <w:rFonts w:asciiTheme="minorHAnsi" w:hAnsiTheme="minorHAnsi" w:cstheme="minorHAnsi"/>
            <w:szCs w:val="22"/>
          </w:rPr>
          <w:t>III.4</w:t>
        </w:r>
        <w:r w:rsidR="00CB5E7F" w:rsidRPr="00515923">
          <w:rPr>
            <w:rStyle w:val="Hyperlink"/>
            <w:rFonts w:asciiTheme="minorHAnsi" w:hAnsiTheme="minorHAnsi" w:cstheme="minorHAnsi"/>
            <w:szCs w:val="22"/>
          </w:rPr>
          <w:fldChar w:fldCharType="end"/>
        </w:r>
      </w:hyperlink>
      <w:r w:rsidR="00A15F3C" w:rsidRPr="00515923">
        <w:rPr>
          <w:rFonts w:asciiTheme="minorHAnsi" w:hAnsiTheme="minorHAnsi" w:cstheme="minorHAnsi"/>
          <w:szCs w:val="22"/>
        </w:rPr>
        <w:t xml:space="preserve"> </w:t>
      </w:r>
      <w:r w:rsidR="003B344E" w:rsidRPr="00515923">
        <w:rPr>
          <w:rFonts w:asciiTheme="minorHAnsi" w:hAnsiTheme="minorHAnsi" w:cstheme="minorHAnsi"/>
          <w:szCs w:val="22"/>
        </w:rPr>
        <w:t>below) will apply to the group/consortia as a whole.</w:t>
      </w:r>
    </w:p>
    <w:p w14:paraId="0E4AE76F" w14:textId="77777777" w:rsidR="004379D1" w:rsidRPr="00515923" w:rsidRDefault="00CC6E6A" w:rsidP="008746ED">
      <w:pPr>
        <w:pStyle w:val="Heading3"/>
        <w:rPr>
          <w:rFonts w:asciiTheme="minorHAnsi" w:hAnsiTheme="minorHAnsi" w:cstheme="minorHAnsi"/>
          <w:sz w:val="22"/>
          <w:szCs w:val="22"/>
        </w:rPr>
      </w:pPr>
      <w:bookmarkStart w:id="38" w:name="_Sub-contracting"/>
      <w:bookmarkStart w:id="39" w:name="_Ref54347011"/>
      <w:bookmarkStart w:id="40" w:name="_Toc106119413"/>
      <w:bookmarkEnd w:id="38"/>
      <w:r w:rsidRPr="00515923">
        <w:rPr>
          <w:rFonts w:asciiTheme="minorHAnsi" w:hAnsiTheme="minorHAnsi" w:cstheme="minorHAnsi"/>
          <w:sz w:val="22"/>
          <w:szCs w:val="22"/>
        </w:rPr>
        <w:t>Sub-contracting</w:t>
      </w:r>
      <w:bookmarkEnd w:id="37"/>
      <w:bookmarkEnd w:id="39"/>
      <w:bookmarkEnd w:id="40"/>
    </w:p>
    <w:p w14:paraId="0E4AE770" w14:textId="5B0D1926" w:rsidR="00154675" w:rsidRPr="00515923" w:rsidRDefault="00CC6E6A" w:rsidP="00F33D1C">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Sub-contracting is allowed, provided that </w:t>
      </w:r>
      <w:r w:rsidR="004379D1" w:rsidRPr="00515923">
        <w:rPr>
          <w:rFonts w:asciiTheme="minorHAnsi" w:hAnsiTheme="minorHAnsi" w:cstheme="minorHAnsi"/>
          <w:sz w:val="22"/>
          <w:szCs w:val="22"/>
        </w:rPr>
        <w:t xml:space="preserve">the </w:t>
      </w:r>
      <w:r w:rsidRPr="00515923">
        <w:rPr>
          <w:rFonts w:asciiTheme="minorHAnsi" w:hAnsiTheme="minorHAnsi" w:cstheme="minorHAnsi"/>
          <w:sz w:val="22"/>
          <w:szCs w:val="22"/>
        </w:rPr>
        <w:t>subcontractor</w:t>
      </w:r>
      <w:r w:rsidR="004379D1" w:rsidRPr="00515923">
        <w:rPr>
          <w:rFonts w:asciiTheme="minorHAnsi" w:hAnsiTheme="minorHAnsi" w:cstheme="minorHAnsi"/>
          <w:sz w:val="22"/>
          <w:szCs w:val="22"/>
        </w:rPr>
        <w:t>(s)</w:t>
      </w:r>
      <w:r w:rsidRPr="00515923">
        <w:rPr>
          <w:rFonts w:asciiTheme="minorHAnsi" w:hAnsiTheme="minorHAnsi" w:cstheme="minorHAnsi"/>
          <w:sz w:val="22"/>
          <w:szCs w:val="22"/>
        </w:rPr>
        <w:t xml:space="preserve"> and his</w:t>
      </w:r>
      <w:r w:rsidR="00A06843" w:rsidRPr="00515923">
        <w:rPr>
          <w:rFonts w:asciiTheme="minorHAnsi" w:hAnsiTheme="minorHAnsi" w:cstheme="minorHAnsi"/>
          <w:sz w:val="22"/>
          <w:szCs w:val="22"/>
        </w:rPr>
        <w:t>/</w:t>
      </w:r>
      <w:r w:rsidR="00367BAD" w:rsidRPr="00515923">
        <w:rPr>
          <w:rFonts w:asciiTheme="minorHAnsi" w:hAnsiTheme="minorHAnsi" w:cstheme="minorHAnsi"/>
          <w:sz w:val="22"/>
          <w:szCs w:val="22"/>
        </w:rPr>
        <w:t xml:space="preserve">their </w:t>
      </w:r>
      <w:r w:rsidRPr="00515923">
        <w:rPr>
          <w:rFonts w:asciiTheme="minorHAnsi" w:hAnsiTheme="minorHAnsi" w:cstheme="minorHAnsi"/>
          <w:sz w:val="22"/>
          <w:szCs w:val="22"/>
        </w:rPr>
        <w:t xml:space="preserve">scope of work </w:t>
      </w:r>
      <w:r w:rsidR="00493CAF" w:rsidRPr="00515923">
        <w:rPr>
          <w:rFonts w:asciiTheme="minorHAnsi" w:hAnsiTheme="minorHAnsi" w:cstheme="minorHAnsi"/>
          <w:sz w:val="22"/>
          <w:szCs w:val="22"/>
        </w:rPr>
        <w:t>is</w:t>
      </w:r>
      <w:r w:rsidRPr="00515923">
        <w:rPr>
          <w:rFonts w:asciiTheme="minorHAnsi" w:hAnsiTheme="minorHAnsi" w:cstheme="minorHAnsi"/>
          <w:sz w:val="22"/>
          <w:szCs w:val="22"/>
        </w:rPr>
        <w:t xml:space="preserve"> clearly indicated in the</w:t>
      </w:r>
      <w:r w:rsidR="001B4D52" w:rsidRPr="00515923">
        <w:rPr>
          <w:rFonts w:asciiTheme="minorHAnsi" w:hAnsiTheme="minorHAnsi" w:cstheme="minorHAnsi"/>
          <w:sz w:val="22"/>
          <w:szCs w:val="22"/>
        </w:rPr>
        <w:t xml:space="preserve"> request to participate/</w:t>
      </w:r>
      <w:r w:rsidRPr="00515923">
        <w:rPr>
          <w:rFonts w:asciiTheme="minorHAnsi" w:hAnsiTheme="minorHAnsi" w:cstheme="minorHAnsi"/>
          <w:sz w:val="22"/>
          <w:szCs w:val="22"/>
        </w:rPr>
        <w:t xml:space="preserve">tender. Nevertheless, the responsibility for </w:t>
      </w:r>
      <w:r w:rsidR="004379D1" w:rsidRPr="00515923">
        <w:rPr>
          <w:rFonts w:asciiTheme="minorHAnsi" w:hAnsiTheme="minorHAnsi" w:cstheme="minorHAnsi"/>
          <w:sz w:val="22"/>
          <w:szCs w:val="22"/>
        </w:rPr>
        <w:t xml:space="preserve">the </w:t>
      </w:r>
      <w:r w:rsidRPr="00515923">
        <w:rPr>
          <w:rFonts w:asciiTheme="minorHAnsi" w:hAnsiTheme="minorHAnsi" w:cstheme="minorHAnsi"/>
          <w:sz w:val="22"/>
          <w:szCs w:val="22"/>
        </w:rPr>
        <w:t xml:space="preserve">full execution </w:t>
      </w:r>
      <w:r w:rsidR="004379D1" w:rsidRPr="00515923">
        <w:rPr>
          <w:rFonts w:asciiTheme="minorHAnsi" w:hAnsiTheme="minorHAnsi" w:cstheme="minorHAnsi"/>
          <w:sz w:val="22"/>
          <w:szCs w:val="22"/>
        </w:rPr>
        <w:t xml:space="preserve">of the contract </w:t>
      </w:r>
      <w:r w:rsidRPr="00515923">
        <w:rPr>
          <w:rFonts w:asciiTheme="minorHAnsi" w:hAnsiTheme="minorHAnsi" w:cstheme="minorHAnsi"/>
          <w:sz w:val="22"/>
          <w:szCs w:val="22"/>
        </w:rPr>
        <w:t xml:space="preserve">rests </w:t>
      </w:r>
      <w:r w:rsidR="004379D1" w:rsidRPr="00515923">
        <w:rPr>
          <w:rFonts w:asciiTheme="minorHAnsi" w:hAnsiTheme="minorHAnsi" w:cstheme="minorHAnsi"/>
          <w:sz w:val="22"/>
          <w:szCs w:val="22"/>
        </w:rPr>
        <w:t>with</w:t>
      </w:r>
      <w:r w:rsidR="00E05E5E" w:rsidRPr="00515923">
        <w:rPr>
          <w:rFonts w:asciiTheme="minorHAnsi" w:hAnsiTheme="minorHAnsi" w:cstheme="minorHAnsi"/>
          <w:sz w:val="22"/>
          <w:szCs w:val="22"/>
        </w:rPr>
        <w:t xml:space="preserve"> the c</w:t>
      </w:r>
      <w:r w:rsidRPr="00515923">
        <w:rPr>
          <w:rFonts w:asciiTheme="minorHAnsi" w:hAnsiTheme="minorHAnsi" w:cstheme="minorHAnsi"/>
          <w:sz w:val="22"/>
          <w:szCs w:val="22"/>
        </w:rPr>
        <w:t>ontractor</w:t>
      </w:r>
      <w:r w:rsidR="004379D1" w:rsidRPr="00515923">
        <w:rPr>
          <w:rFonts w:asciiTheme="minorHAnsi" w:hAnsiTheme="minorHAnsi" w:cstheme="minorHAnsi"/>
          <w:sz w:val="22"/>
          <w:szCs w:val="22"/>
        </w:rPr>
        <w:t>,</w:t>
      </w:r>
      <w:r w:rsidR="003B2B19" w:rsidRPr="00515923">
        <w:rPr>
          <w:rFonts w:asciiTheme="minorHAnsi" w:hAnsiTheme="minorHAnsi" w:cstheme="minorHAnsi"/>
          <w:sz w:val="22"/>
          <w:szCs w:val="22"/>
        </w:rPr>
        <w:t xml:space="preserve"> as EIOPA</w:t>
      </w:r>
      <w:r w:rsidR="00154675" w:rsidRPr="00515923">
        <w:rPr>
          <w:rFonts w:asciiTheme="minorHAnsi" w:hAnsiTheme="minorHAnsi" w:cstheme="minorHAnsi"/>
          <w:sz w:val="22"/>
          <w:szCs w:val="22"/>
        </w:rPr>
        <w:t xml:space="preserve"> has no direct legal commitment with the subcontractor(s).</w:t>
      </w:r>
    </w:p>
    <w:p w14:paraId="0E4AE771" w14:textId="77777777" w:rsidR="00154675" w:rsidRPr="00515923" w:rsidRDefault="00154675" w:rsidP="00F33D1C">
      <w:pPr>
        <w:pStyle w:val="NumPar3"/>
        <w:numPr>
          <w:ilvl w:val="0"/>
          <w:numId w:val="0"/>
        </w:numPr>
        <w:spacing w:before="0"/>
        <w:rPr>
          <w:rFonts w:asciiTheme="minorHAnsi" w:hAnsiTheme="minorHAnsi" w:cstheme="minorHAnsi"/>
          <w:szCs w:val="22"/>
        </w:rPr>
      </w:pPr>
      <w:r w:rsidRPr="00515923">
        <w:rPr>
          <w:rFonts w:asciiTheme="minorHAnsi" w:hAnsiTheme="minorHAnsi" w:cstheme="minorHAnsi"/>
          <w:szCs w:val="22"/>
        </w:rPr>
        <w:t>Accordingly:</w:t>
      </w:r>
    </w:p>
    <w:p w14:paraId="0E4AE772" w14:textId="77777777" w:rsidR="00154675" w:rsidRPr="00515923" w:rsidRDefault="003B2B19"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EIOPA</w:t>
      </w:r>
      <w:r w:rsidR="00154675" w:rsidRPr="00515923">
        <w:rPr>
          <w:rFonts w:asciiTheme="minorHAnsi" w:hAnsiTheme="minorHAnsi" w:cstheme="minorHAnsi"/>
          <w:color w:val="000000"/>
          <w:sz w:val="22"/>
          <w:szCs w:val="22"/>
        </w:rPr>
        <w:t xml:space="preserve"> </w:t>
      </w:r>
      <w:r w:rsidR="00BF1184" w:rsidRPr="00515923">
        <w:rPr>
          <w:rFonts w:asciiTheme="minorHAnsi" w:hAnsiTheme="minorHAnsi" w:cstheme="minorHAnsi"/>
          <w:color w:val="000000"/>
          <w:sz w:val="22"/>
          <w:szCs w:val="22"/>
        </w:rPr>
        <w:t>shall</w:t>
      </w:r>
      <w:r w:rsidR="00154675" w:rsidRPr="00515923">
        <w:rPr>
          <w:rFonts w:asciiTheme="minorHAnsi" w:hAnsiTheme="minorHAnsi" w:cstheme="minorHAnsi"/>
          <w:color w:val="000000"/>
          <w:sz w:val="22"/>
          <w:szCs w:val="22"/>
        </w:rPr>
        <w:t xml:space="preserve"> treat all contractual matters (e.g. payment) exclusively with the main </w:t>
      </w:r>
      <w:r w:rsidR="00E05E5E" w:rsidRPr="00515923">
        <w:rPr>
          <w:rFonts w:asciiTheme="minorHAnsi" w:hAnsiTheme="minorHAnsi" w:cstheme="minorHAnsi"/>
          <w:color w:val="000000"/>
          <w:sz w:val="22"/>
          <w:szCs w:val="22"/>
        </w:rPr>
        <w:t>c</w:t>
      </w:r>
      <w:r w:rsidR="000036E5" w:rsidRPr="00515923">
        <w:rPr>
          <w:rFonts w:asciiTheme="minorHAnsi" w:hAnsiTheme="minorHAnsi" w:cstheme="minorHAnsi"/>
          <w:color w:val="000000"/>
          <w:sz w:val="22"/>
          <w:szCs w:val="22"/>
        </w:rPr>
        <w:t>ontractor</w:t>
      </w:r>
      <w:r w:rsidR="00154675" w:rsidRPr="00515923">
        <w:rPr>
          <w:rFonts w:asciiTheme="minorHAnsi" w:hAnsiTheme="minorHAnsi" w:cstheme="minorHAnsi"/>
          <w:color w:val="000000"/>
          <w:sz w:val="22"/>
          <w:szCs w:val="22"/>
        </w:rPr>
        <w:t>, whether or not the tasks are performed by a subcontractor;</w:t>
      </w:r>
    </w:p>
    <w:p w14:paraId="0E4AE773" w14:textId="77777777" w:rsidR="00154675" w:rsidRPr="00515923" w:rsidRDefault="004379D1" w:rsidP="00FC7600">
      <w:pPr>
        <w:pStyle w:val="ListParagraph"/>
        <w:numPr>
          <w:ilvl w:val="0"/>
          <w:numId w:val="10"/>
        </w:numPr>
        <w:spacing w:after="120"/>
        <w:ind w:left="714" w:hanging="357"/>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Under</w:t>
      </w:r>
      <w:r w:rsidR="00154675" w:rsidRPr="00515923">
        <w:rPr>
          <w:rFonts w:asciiTheme="minorHAnsi" w:hAnsiTheme="minorHAnsi" w:cstheme="minorHAnsi"/>
          <w:color w:val="000000"/>
          <w:sz w:val="22"/>
          <w:szCs w:val="22"/>
        </w:rPr>
        <w:t xml:space="preserve"> no circumstances </w:t>
      </w:r>
      <w:r w:rsidR="00E25904" w:rsidRPr="00515923">
        <w:rPr>
          <w:rFonts w:asciiTheme="minorHAnsi" w:hAnsiTheme="minorHAnsi" w:cstheme="minorHAnsi"/>
          <w:color w:val="000000"/>
          <w:sz w:val="22"/>
          <w:szCs w:val="22"/>
        </w:rPr>
        <w:t xml:space="preserve">can </w:t>
      </w:r>
      <w:r w:rsidR="00154675" w:rsidRPr="00515923">
        <w:rPr>
          <w:rFonts w:asciiTheme="minorHAnsi" w:hAnsiTheme="minorHAnsi" w:cstheme="minorHAnsi"/>
          <w:color w:val="000000"/>
          <w:sz w:val="22"/>
          <w:szCs w:val="22"/>
        </w:rPr>
        <w:t xml:space="preserve">the main </w:t>
      </w:r>
      <w:r w:rsidR="00E05E5E" w:rsidRPr="00515923">
        <w:rPr>
          <w:rFonts w:asciiTheme="minorHAnsi" w:hAnsiTheme="minorHAnsi" w:cstheme="minorHAnsi"/>
          <w:color w:val="000000"/>
          <w:sz w:val="22"/>
          <w:szCs w:val="22"/>
        </w:rPr>
        <w:t>c</w:t>
      </w:r>
      <w:r w:rsidR="000036E5" w:rsidRPr="00515923">
        <w:rPr>
          <w:rFonts w:asciiTheme="minorHAnsi" w:hAnsiTheme="minorHAnsi" w:cstheme="minorHAnsi"/>
          <w:color w:val="000000"/>
          <w:sz w:val="22"/>
          <w:szCs w:val="22"/>
        </w:rPr>
        <w:t>ontractor</w:t>
      </w:r>
      <w:r w:rsidR="003B2B19" w:rsidRPr="00515923">
        <w:rPr>
          <w:rFonts w:asciiTheme="minorHAnsi" w:hAnsiTheme="minorHAnsi" w:cstheme="minorHAnsi"/>
          <w:color w:val="000000"/>
          <w:sz w:val="22"/>
          <w:szCs w:val="22"/>
        </w:rPr>
        <w:t xml:space="preserve"> avoid liability towards EIOPA</w:t>
      </w:r>
      <w:r w:rsidR="00154675" w:rsidRPr="00515923">
        <w:rPr>
          <w:rFonts w:asciiTheme="minorHAnsi" w:hAnsiTheme="minorHAnsi" w:cstheme="minorHAnsi"/>
          <w:color w:val="000000"/>
          <w:sz w:val="22"/>
          <w:szCs w:val="22"/>
        </w:rPr>
        <w:t xml:space="preserve"> on the grounds that the subcontractor is at fault.</w:t>
      </w:r>
    </w:p>
    <w:p w14:paraId="0E4AE774" w14:textId="6AAA8EA7" w:rsidR="00154675" w:rsidRPr="00515923" w:rsidRDefault="00154675" w:rsidP="003E5FE0">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If subcontracting is envisaged in the </w:t>
      </w:r>
      <w:r w:rsidR="001B4D52" w:rsidRPr="00515923">
        <w:rPr>
          <w:rFonts w:asciiTheme="minorHAnsi" w:hAnsiTheme="minorHAnsi" w:cstheme="minorHAnsi"/>
          <w:sz w:val="22"/>
          <w:szCs w:val="22"/>
        </w:rPr>
        <w:t>request to participate/</w:t>
      </w:r>
      <w:r w:rsidRPr="00515923">
        <w:rPr>
          <w:rFonts w:asciiTheme="minorHAnsi" w:hAnsiTheme="minorHAnsi" w:cstheme="minorHAnsi"/>
          <w:sz w:val="22"/>
          <w:szCs w:val="22"/>
        </w:rPr>
        <w:t xml:space="preserve">tender it </w:t>
      </w:r>
      <w:r w:rsidR="002700FB" w:rsidRPr="00515923">
        <w:rPr>
          <w:rFonts w:asciiTheme="minorHAnsi" w:hAnsiTheme="minorHAnsi" w:cstheme="minorHAnsi"/>
          <w:sz w:val="22"/>
          <w:szCs w:val="22"/>
        </w:rPr>
        <w:t>shall</w:t>
      </w:r>
      <w:r w:rsidRPr="00515923">
        <w:rPr>
          <w:rFonts w:asciiTheme="minorHAnsi" w:hAnsiTheme="minorHAnsi" w:cstheme="minorHAnsi"/>
          <w:sz w:val="22"/>
          <w:szCs w:val="22"/>
        </w:rPr>
        <w:t xml:space="preserve"> include</w:t>
      </w:r>
      <w:r w:rsidR="002700FB" w:rsidRPr="00515923">
        <w:rPr>
          <w:rFonts w:asciiTheme="minorHAnsi" w:hAnsiTheme="minorHAnsi" w:cstheme="minorHAnsi"/>
          <w:sz w:val="22"/>
          <w:szCs w:val="22"/>
        </w:rPr>
        <w:t xml:space="preserve"> a</w:t>
      </w:r>
      <w:r w:rsidRPr="00515923">
        <w:rPr>
          <w:rFonts w:asciiTheme="minorHAnsi" w:hAnsiTheme="minorHAnsi" w:cstheme="minorHAnsi"/>
          <w:sz w:val="22"/>
          <w:szCs w:val="22"/>
        </w:rPr>
        <w:t xml:space="preserve"> </w:t>
      </w:r>
      <w:r w:rsidR="00B942D6" w:rsidRPr="00515923">
        <w:rPr>
          <w:rFonts w:asciiTheme="minorHAnsi" w:hAnsiTheme="minorHAnsi" w:cstheme="minorHAnsi"/>
          <w:sz w:val="22"/>
          <w:szCs w:val="22"/>
        </w:rPr>
        <w:t xml:space="preserve">complete </w:t>
      </w:r>
      <w:r w:rsidRPr="00515923">
        <w:rPr>
          <w:rFonts w:asciiTheme="minorHAnsi" w:hAnsiTheme="minorHAnsi" w:cstheme="minorHAnsi"/>
          <w:sz w:val="22"/>
          <w:szCs w:val="22"/>
        </w:rPr>
        <w:t>document</w:t>
      </w:r>
      <w:r w:rsidR="00B942D6" w:rsidRPr="00515923">
        <w:rPr>
          <w:rFonts w:asciiTheme="minorHAnsi" w:hAnsiTheme="minorHAnsi" w:cstheme="minorHAnsi"/>
          <w:sz w:val="22"/>
          <w:szCs w:val="22"/>
        </w:rPr>
        <w:t>ation</w:t>
      </w:r>
      <w:r w:rsidR="002700FB" w:rsidRPr="00515923">
        <w:rPr>
          <w:rFonts w:asciiTheme="minorHAnsi" w:hAnsiTheme="minorHAnsi" w:cstheme="minorHAnsi"/>
          <w:sz w:val="22"/>
          <w:szCs w:val="22"/>
        </w:rPr>
        <w:t xml:space="preserve"> that</w:t>
      </w:r>
      <w:r w:rsidR="00B942D6" w:rsidRPr="00515923">
        <w:rPr>
          <w:rFonts w:asciiTheme="minorHAnsi" w:hAnsiTheme="minorHAnsi" w:cstheme="minorHAnsi"/>
          <w:sz w:val="22"/>
          <w:szCs w:val="22"/>
        </w:rPr>
        <w:t>:</w:t>
      </w:r>
    </w:p>
    <w:p w14:paraId="0E4AE775" w14:textId="77777777" w:rsidR="00154675" w:rsidRPr="00515923" w:rsidRDefault="002700FB"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defines</w:t>
      </w:r>
      <w:r w:rsidR="00154675" w:rsidRPr="00515923">
        <w:rPr>
          <w:rFonts w:asciiTheme="minorHAnsi" w:hAnsiTheme="minorHAnsi" w:cstheme="minorHAnsi"/>
          <w:color w:val="000000"/>
          <w:sz w:val="22"/>
          <w:szCs w:val="22"/>
        </w:rPr>
        <w:t xml:space="preserve"> clearly the roles, activities and responsibil</w:t>
      </w:r>
      <w:r w:rsidR="00B942D6" w:rsidRPr="00515923">
        <w:rPr>
          <w:rFonts w:asciiTheme="minorHAnsi" w:hAnsiTheme="minorHAnsi" w:cstheme="minorHAnsi"/>
          <w:color w:val="000000"/>
          <w:sz w:val="22"/>
          <w:szCs w:val="22"/>
        </w:rPr>
        <w:t xml:space="preserve">ities </w:t>
      </w:r>
      <w:r w:rsidR="006F6BCF" w:rsidRPr="00515923">
        <w:rPr>
          <w:rFonts w:asciiTheme="minorHAnsi" w:hAnsiTheme="minorHAnsi" w:cstheme="minorHAnsi"/>
          <w:color w:val="000000"/>
          <w:sz w:val="22"/>
          <w:szCs w:val="22"/>
        </w:rPr>
        <w:t>of subcontractor</w:t>
      </w:r>
      <w:r w:rsidR="00B942D6" w:rsidRPr="00515923">
        <w:rPr>
          <w:rFonts w:asciiTheme="minorHAnsi" w:hAnsiTheme="minorHAnsi" w:cstheme="minorHAnsi"/>
          <w:color w:val="000000"/>
          <w:sz w:val="22"/>
          <w:szCs w:val="22"/>
        </w:rPr>
        <w:t>(s);</w:t>
      </w:r>
    </w:p>
    <w:p w14:paraId="0E4AE776" w14:textId="0869A3FA" w:rsidR="00154675" w:rsidRPr="00515923" w:rsidRDefault="002700FB"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s</w:t>
      </w:r>
      <w:r w:rsidR="00154675" w:rsidRPr="00515923">
        <w:rPr>
          <w:rFonts w:asciiTheme="minorHAnsi" w:hAnsiTheme="minorHAnsi" w:cstheme="minorHAnsi"/>
          <w:color w:val="000000"/>
          <w:sz w:val="22"/>
          <w:szCs w:val="22"/>
        </w:rPr>
        <w:t>p</w:t>
      </w:r>
      <w:r w:rsidRPr="00515923">
        <w:rPr>
          <w:rFonts w:asciiTheme="minorHAnsi" w:hAnsiTheme="minorHAnsi" w:cstheme="minorHAnsi"/>
          <w:color w:val="000000"/>
          <w:sz w:val="22"/>
          <w:szCs w:val="22"/>
        </w:rPr>
        <w:t>ecifies</w:t>
      </w:r>
      <w:r w:rsidR="00154675" w:rsidRPr="00515923">
        <w:rPr>
          <w:rFonts w:asciiTheme="minorHAnsi" w:hAnsiTheme="minorHAnsi" w:cstheme="minorHAnsi"/>
          <w:color w:val="000000"/>
          <w:sz w:val="22"/>
          <w:szCs w:val="22"/>
        </w:rPr>
        <w:t xml:space="preserve"> the volume / proportion of the tender being subcontracted for each subcontractor;</w:t>
      </w:r>
      <w:r w:rsidR="004379D1" w:rsidRPr="00515923">
        <w:rPr>
          <w:rFonts w:asciiTheme="minorHAnsi" w:hAnsiTheme="minorHAnsi" w:cstheme="minorHAnsi"/>
          <w:color w:val="000000"/>
          <w:sz w:val="22"/>
          <w:szCs w:val="22"/>
        </w:rPr>
        <w:t xml:space="preserve"> </w:t>
      </w:r>
      <w:r w:rsidR="00222D82" w:rsidRPr="00515923">
        <w:rPr>
          <w:rFonts w:asciiTheme="minorHAnsi" w:hAnsiTheme="minorHAnsi" w:cstheme="minorHAnsi"/>
          <w:color w:val="000000"/>
          <w:sz w:val="22"/>
          <w:szCs w:val="22"/>
        </w:rPr>
        <w:t xml:space="preserve">(see Annex I.D) </w:t>
      </w:r>
      <w:r w:rsidR="004379D1" w:rsidRPr="00515923">
        <w:rPr>
          <w:rFonts w:asciiTheme="minorHAnsi" w:hAnsiTheme="minorHAnsi" w:cstheme="minorHAnsi"/>
          <w:color w:val="000000"/>
          <w:sz w:val="22"/>
          <w:szCs w:val="22"/>
        </w:rPr>
        <w:t>and</w:t>
      </w:r>
    </w:p>
    <w:p w14:paraId="68340A56" w14:textId="64BC47B8" w:rsidR="00C824D7" w:rsidRPr="00515923" w:rsidRDefault="009D6FFA" w:rsidP="00FC7600">
      <w:pPr>
        <w:pStyle w:val="ListParagraph"/>
        <w:numPr>
          <w:ilvl w:val="0"/>
          <w:numId w:val="10"/>
        </w:numPr>
        <w:spacing w:after="120"/>
        <w:ind w:left="714" w:hanging="357"/>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contains a</w:t>
      </w:r>
      <w:r w:rsidR="00154675" w:rsidRPr="00515923">
        <w:rPr>
          <w:rFonts w:asciiTheme="minorHAnsi" w:hAnsiTheme="minorHAnsi" w:cstheme="minorHAnsi"/>
          <w:color w:val="000000"/>
          <w:sz w:val="22"/>
          <w:szCs w:val="22"/>
        </w:rPr>
        <w:t xml:space="preserve"> </w:t>
      </w:r>
      <w:r w:rsidR="004F4ECB" w:rsidRPr="00515923">
        <w:rPr>
          <w:rFonts w:asciiTheme="minorHAnsi" w:hAnsiTheme="minorHAnsi" w:cstheme="minorHAnsi"/>
          <w:color w:val="000000"/>
          <w:sz w:val="22"/>
          <w:szCs w:val="22"/>
        </w:rPr>
        <w:t>C</w:t>
      </w:r>
      <w:r w:rsidR="00222D82" w:rsidRPr="00515923">
        <w:rPr>
          <w:rFonts w:asciiTheme="minorHAnsi" w:hAnsiTheme="minorHAnsi" w:cstheme="minorHAnsi"/>
          <w:color w:val="000000"/>
          <w:sz w:val="22"/>
          <w:szCs w:val="22"/>
        </w:rPr>
        <w:t xml:space="preserve">ommitment </w:t>
      </w:r>
      <w:r w:rsidR="004F4ECB" w:rsidRPr="00515923">
        <w:rPr>
          <w:rFonts w:asciiTheme="minorHAnsi" w:hAnsiTheme="minorHAnsi" w:cstheme="minorHAnsi"/>
          <w:color w:val="000000"/>
          <w:sz w:val="22"/>
          <w:szCs w:val="22"/>
        </w:rPr>
        <w:t>L</w:t>
      </w:r>
      <w:r w:rsidR="00154675" w:rsidRPr="00515923">
        <w:rPr>
          <w:rFonts w:asciiTheme="minorHAnsi" w:hAnsiTheme="minorHAnsi" w:cstheme="minorHAnsi"/>
          <w:color w:val="000000"/>
          <w:sz w:val="22"/>
          <w:szCs w:val="22"/>
        </w:rPr>
        <w:t xml:space="preserve">etter </w:t>
      </w:r>
      <w:r w:rsidR="00E25904" w:rsidRPr="00515923">
        <w:rPr>
          <w:rFonts w:asciiTheme="minorHAnsi" w:hAnsiTheme="minorHAnsi" w:cstheme="minorHAnsi"/>
          <w:color w:val="000000"/>
          <w:sz w:val="22"/>
          <w:szCs w:val="22"/>
        </w:rPr>
        <w:t xml:space="preserve">signed </w:t>
      </w:r>
      <w:r w:rsidR="00154675" w:rsidRPr="00515923">
        <w:rPr>
          <w:rFonts w:asciiTheme="minorHAnsi" w:hAnsiTheme="minorHAnsi" w:cstheme="minorHAnsi"/>
          <w:color w:val="000000"/>
          <w:sz w:val="22"/>
          <w:szCs w:val="22"/>
        </w:rPr>
        <w:t xml:space="preserve">by each subcontractor stating its intention to collaborate </w:t>
      </w:r>
      <w:r w:rsidRPr="00515923">
        <w:rPr>
          <w:rFonts w:asciiTheme="minorHAnsi" w:hAnsiTheme="minorHAnsi" w:cstheme="minorHAnsi"/>
          <w:color w:val="000000"/>
          <w:sz w:val="22"/>
          <w:szCs w:val="22"/>
        </w:rPr>
        <w:t>in case the contract is awarded</w:t>
      </w:r>
      <w:r w:rsidR="00CD35B3" w:rsidRPr="00515923">
        <w:rPr>
          <w:rFonts w:asciiTheme="minorHAnsi" w:hAnsiTheme="minorHAnsi" w:cstheme="minorHAnsi"/>
          <w:color w:val="000000"/>
          <w:sz w:val="22"/>
          <w:szCs w:val="22"/>
        </w:rPr>
        <w:t xml:space="preserve"> </w:t>
      </w:r>
      <w:r w:rsidR="00222D82" w:rsidRPr="00515923">
        <w:rPr>
          <w:rFonts w:asciiTheme="minorHAnsi" w:hAnsiTheme="minorHAnsi" w:cstheme="minorHAnsi"/>
          <w:color w:val="000000"/>
          <w:sz w:val="22"/>
          <w:szCs w:val="22"/>
        </w:rPr>
        <w:t>(see Annex I.E)</w:t>
      </w:r>
      <w:r w:rsidRPr="00515923">
        <w:rPr>
          <w:rFonts w:asciiTheme="minorHAnsi" w:hAnsiTheme="minorHAnsi" w:cstheme="minorHAnsi"/>
          <w:color w:val="000000"/>
          <w:sz w:val="22"/>
          <w:szCs w:val="22"/>
        </w:rPr>
        <w:t>.</w:t>
      </w:r>
    </w:p>
    <w:p w14:paraId="0E4AE778" w14:textId="5CB0081C" w:rsidR="00DB4119" w:rsidRPr="00515923" w:rsidRDefault="00C824D7" w:rsidP="00E365E2">
      <w:pPr>
        <w:jc w:val="both"/>
        <w:rPr>
          <w:rFonts w:asciiTheme="minorHAnsi" w:hAnsiTheme="minorHAnsi" w:cstheme="minorHAnsi"/>
          <w:sz w:val="22"/>
          <w:szCs w:val="22"/>
        </w:rPr>
      </w:pPr>
      <w:r w:rsidRPr="00515923">
        <w:rPr>
          <w:rFonts w:asciiTheme="minorHAnsi" w:hAnsiTheme="minorHAnsi" w:cstheme="minorHAnsi"/>
          <w:sz w:val="22"/>
          <w:szCs w:val="22"/>
        </w:rPr>
        <w:t>Multiple-level subcontracting (e.g. subcontracting of subcontracting) is not permitted.</w:t>
      </w:r>
    </w:p>
    <w:p w14:paraId="7ED387E9" w14:textId="77777777" w:rsidR="00C824D7" w:rsidRPr="00515923" w:rsidRDefault="00C824D7" w:rsidP="00E365E2">
      <w:pPr>
        <w:jc w:val="both"/>
        <w:rPr>
          <w:rFonts w:asciiTheme="minorHAnsi" w:hAnsiTheme="minorHAnsi" w:cstheme="minorHAnsi"/>
          <w:sz w:val="22"/>
          <w:szCs w:val="22"/>
        </w:rPr>
      </w:pPr>
    </w:p>
    <w:p w14:paraId="0E4AE779" w14:textId="6968B2C8" w:rsidR="00E365E2" w:rsidRPr="00515923" w:rsidRDefault="00A77EFA" w:rsidP="00273C56">
      <w:pPr>
        <w:spacing w:after="120"/>
        <w:jc w:val="both"/>
        <w:rPr>
          <w:rFonts w:asciiTheme="minorHAnsi" w:hAnsiTheme="minorHAnsi" w:cstheme="minorHAnsi"/>
          <w:b/>
          <w:sz w:val="22"/>
          <w:szCs w:val="22"/>
          <w:lang w:val="bg-BG"/>
        </w:rPr>
      </w:pPr>
      <w:r w:rsidRPr="00515923">
        <w:rPr>
          <w:rFonts w:asciiTheme="minorHAnsi" w:hAnsiTheme="minorHAnsi" w:cstheme="minorHAnsi"/>
          <w:b/>
          <w:sz w:val="22"/>
          <w:szCs w:val="22"/>
        </w:rPr>
        <w:t>Important:</w:t>
      </w:r>
      <w:r w:rsidRPr="00515923">
        <w:rPr>
          <w:rFonts w:asciiTheme="minorHAnsi" w:hAnsiTheme="minorHAnsi" w:cstheme="minorHAnsi"/>
          <w:sz w:val="22"/>
          <w:szCs w:val="22"/>
        </w:rPr>
        <w:t xml:space="preserve"> </w:t>
      </w:r>
      <w:r w:rsidR="00154675" w:rsidRPr="00515923">
        <w:rPr>
          <w:rFonts w:asciiTheme="minorHAnsi" w:hAnsiTheme="minorHAnsi" w:cstheme="minorHAnsi"/>
          <w:sz w:val="22"/>
          <w:szCs w:val="22"/>
        </w:rPr>
        <w:t xml:space="preserve">All subcontractors </w:t>
      </w:r>
      <w:r w:rsidR="0050703B" w:rsidRPr="00515923">
        <w:rPr>
          <w:rFonts w:asciiTheme="minorHAnsi" w:hAnsiTheme="minorHAnsi" w:cstheme="minorHAnsi"/>
          <w:sz w:val="22"/>
          <w:szCs w:val="22"/>
        </w:rPr>
        <w:t>must</w:t>
      </w:r>
      <w:r w:rsidR="00154675" w:rsidRPr="00515923">
        <w:rPr>
          <w:rFonts w:asciiTheme="minorHAnsi" w:hAnsiTheme="minorHAnsi" w:cstheme="minorHAnsi"/>
          <w:sz w:val="22"/>
          <w:szCs w:val="22"/>
        </w:rPr>
        <w:t xml:space="preserve"> meet </w:t>
      </w:r>
      <w:r w:rsidR="00A06843" w:rsidRPr="00515923">
        <w:rPr>
          <w:rFonts w:asciiTheme="minorHAnsi" w:hAnsiTheme="minorHAnsi" w:cstheme="minorHAnsi"/>
          <w:sz w:val="22"/>
          <w:szCs w:val="22"/>
        </w:rPr>
        <w:t xml:space="preserve">the </w:t>
      </w:r>
      <w:r w:rsidR="00154675" w:rsidRPr="00515923">
        <w:rPr>
          <w:rFonts w:asciiTheme="minorHAnsi" w:hAnsiTheme="minorHAnsi" w:cstheme="minorHAnsi"/>
          <w:sz w:val="22"/>
          <w:szCs w:val="22"/>
        </w:rPr>
        <w:t xml:space="preserve">exclusion criteria </w:t>
      </w:r>
      <w:r w:rsidR="0050703B" w:rsidRPr="00515923">
        <w:rPr>
          <w:rFonts w:asciiTheme="minorHAnsi" w:hAnsiTheme="minorHAnsi" w:cstheme="minorHAnsi"/>
          <w:sz w:val="22"/>
          <w:szCs w:val="22"/>
        </w:rPr>
        <w:t xml:space="preserve">set out </w:t>
      </w:r>
      <w:r w:rsidR="00154675" w:rsidRPr="00515923">
        <w:rPr>
          <w:rFonts w:asciiTheme="minorHAnsi" w:hAnsiTheme="minorHAnsi" w:cstheme="minorHAnsi"/>
          <w:sz w:val="22"/>
          <w:szCs w:val="22"/>
        </w:rPr>
        <w:t xml:space="preserve">in </w:t>
      </w:r>
      <w:hyperlink w:anchor="_Exclusion_Criteria" w:history="1">
        <w:r w:rsidR="00A15F3C" w:rsidRPr="00515923">
          <w:rPr>
            <w:rStyle w:val="Hyperlink"/>
            <w:rFonts w:asciiTheme="minorHAnsi" w:hAnsiTheme="minorHAnsi" w:cstheme="minorHAnsi"/>
            <w:sz w:val="22"/>
            <w:szCs w:val="22"/>
          </w:rPr>
          <w:t>Section</w:t>
        </w:r>
      </w:hyperlink>
      <w:r w:rsidR="00A15F3C" w:rsidRPr="00515923">
        <w:rPr>
          <w:rFonts w:asciiTheme="minorHAnsi" w:hAnsiTheme="minorHAnsi" w:cstheme="minorHAnsi"/>
          <w:sz w:val="22"/>
          <w:szCs w:val="22"/>
        </w:rPr>
        <w:t xml:space="preserve"> </w:t>
      </w:r>
      <w:r w:rsidR="00A15F3C" w:rsidRPr="00515923">
        <w:rPr>
          <w:rFonts w:asciiTheme="minorHAnsi" w:hAnsiTheme="minorHAnsi" w:cstheme="minorHAnsi"/>
          <w:sz w:val="22"/>
          <w:szCs w:val="22"/>
          <w:highlight w:val="lightGray"/>
        </w:rPr>
        <w:fldChar w:fldCharType="begin"/>
      </w:r>
      <w:r w:rsidR="00A15F3C" w:rsidRPr="00515923">
        <w:rPr>
          <w:rFonts w:asciiTheme="minorHAnsi" w:hAnsiTheme="minorHAnsi" w:cstheme="minorHAnsi"/>
          <w:sz w:val="22"/>
          <w:szCs w:val="22"/>
        </w:rPr>
        <w:instrText xml:space="preserve"> REF _Ref54340673 \n \h </w:instrText>
      </w:r>
      <w:r w:rsidR="00515923" w:rsidRPr="00515923">
        <w:rPr>
          <w:rFonts w:asciiTheme="minorHAnsi" w:hAnsiTheme="minorHAnsi" w:cstheme="minorHAnsi"/>
          <w:sz w:val="22"/>
          <w:szCs w:val="22"/>
          <w:highlight w:val="lightGray"/>
        </w:rPr>
        <w:instrText xml:space="preserve"> \* MERGEFORMAT </w:instrText>
      </w:r>
      <w:r w:rsidR="00A15F3C" w:rsidRPr="00515923">
        <w:rPr>
          <w:rFonts w:asciiTheme="minorHAnsi" w:hAnsiTheme="minorHAnsi" w:cstheme="minorHAnsi"/>
          <w:sz w:val="22"/>
          <w:szCs w:val="22"/>
          <w:highlight w:val="lightGray"/>
        </w:rPr>
      </w:r>
      <w:r w:rsidR="00A15F3C" w:rsidRPr="00515923">
        <w:rPr>
          <w:rFonts w:asciiTheme="minorHAnsi" w:hAnsiTheme="minorHAnsi" w:cstheme="minorHAnsi"/>
          <w:sz w:val="22"/>
          <w:szCs w:val="22"/>
          <w:highlight w:val="lightGray"/>
        </w:rPr>
        <w:fldChar w:fldCharType="separate"/>
      </w:r>
      <w:r w:rsidR="00A15F3C" w:rsidRPr="00515923">
        <w:rPr>
          <w:rFonts w:asciiTheme="minorHAnsi" w:hAnsiTheme="minorHAnsi" w:cstheme="minorHAnsi"/>
          <w:sz w:val="22"/>
          <w:szCs w:val="22"/>
        </w:rPr>
        <w:t>III.3</w:t>
      </w:r>
      <w:r w:rsidR="00A15F3C" w:rsidRPr="00515923">
        <w:rPr>
          <w:rFonts w:asciiTheme="minorHAnsi" w:hAnsiTheme="minorHAnsi" w:cstheme="minorHAnsi"/>
          <w:sz w:val="22"/>
          <w:szCs w:val="22"/>
          <w:highlight w:val="lightGray"/>
        </w:rPr>
        <w:fldChar w:fldCharType="end"/>
      </w:r>
      <w:r w:rsidR="00154675" w:rsidRPr="00515923">
        <w:rPr>
          <w:rFonts w:asciiTheme="minorHAnsi" w:hAnsiTheme="minorHAnsi" w:cstheme="minorHAnsi"/>
          <w:sz w:val="22"/>
          <w:szCs w:val="22"/>
        </w:rPr>
        <w:t>.</w:t>
      </w:r>
      <w:r w:rsidR="00C824D7" w:rsidRPr="00515923">
        <w:rPr>
          <w:rFonts w:asciiTheme="minorHAnsi" w:hAnsiTheme="minorHAnsi" w:cstheme="minorHAnsi"/>
          <w:sz w:val="22"/>
          <w:szCs w:val="22"/>
          <w:lang w:val="bg-BG"/>
        </w:rPr>
        <w:t xml:space="preserve"> and must therefore also provide the relevant documentation as explained in </w:t>
      </w:r>
      <w:hyperlink w:anchor="_Exclusion_Criteria" w:history="1">
        <w:r w:rsidR="00A15F3C" w:rsidRPr="00515923">
          <w:rPr>
            <w:rStyle w:val="Hyperlink"/>
            <w:rFonts w:asciiTheme="minorHAnsi" w:hAnsiTheme="minorHAnsi" w:cstheme="minorHAnsi"/>
            <w:sz w:val="22"/>
            <w:szCs w:val="22"/>
          </w:rPr>
          <w:t>Section</w:t>
        </w:r>
      </w:hyperlink>
      <w:r w:rsidR="00A15F3C" w:rsidRPr="00515923">
        <w:rPr>
          <w:rFonts w:asciiTheme="minorHAnsi" w:hAnsiTheme="minorHAnsi" w:cstheme="minorHAnsi"/>
          <w:sz w:val="22"/>
          <w:szCs w:val="22"/>
        </w:rPr>
        <w:t xml:space="preserve"> </w:t>
      </w:r>
      <w:r w:rsidR="00A15F3C" w:rsidRPr="00515923">
        <w:rPr>
          <w:rFonts w:asciiTheme="minorHAnsi" w:hAnsiTheme="minorHAnsi" w:cstheme="minorHAnsi"/>
          <w:sz w:val="22"/>
          <w:szCs w:val="22"/>
          <w:highlight w:val="lightGray"/>
        </w:rPr>
        <w:fldChar w:fldCharType="begin"/>
      </w:r>
      <w:r w:rsidR="00A15F3C" w:rsidRPr="00515923">
        <w:rPr>
          <w:rFonts w:asciiTheme="minorHAnsi" w:hAnsiTheme="minorHAnsi" w:cstheme="minorHAnsi"/>
          <w:sz w:val="22"/>
          <w:szCs w:val="22"/>
        </w:rPr>
        <w:instrText xml:space="preserve"> REF _Ref54340673 \n \h </w:instrText>
      </w:r>
      <w:r w:rsidR="00515923" w:rsidRPr="00515923">
        <w:rPr>
          <w:rFonts w:asciiTheme="minorHAnsi" w:hAnsiTheme="minorHAnsi" w:cstheme="minorHAnsi"/>
          <w:sz w:val="22"/>
          <w:szCs w:val="22"/>
          <w:highlight w:val="lightGray"/>
        </w:rPr>
        <w:instrText xml:space="preserve"> \* MERGEFORMAT </w:instrText>
      </w:r>
      <w:r w:rsidR="00A15F3C" w:rsidRPr="00515923">
        <w:rPr>
          <w:rFonts w:asciiTheme="minorHAnsi" w:hAnsiTheme="minorHAnsi" w:cstheme="minorHAnsi"/>
          <w:sz w:val="22"/>
          <w:szCs w:val="22"/>
          <w:highlight w:val="lightGray"/>
        </w:rPr>
      </w:r>
      <w:r w:rsidR="00A15F3C" w:rsidRPr="00515923">
        <w:rPr>
          <w:rFonts w:asciiTheme="minorHAnsi" w:hAnsiTheme="minorHAnsi" w:cstheme="minorHAnsi"/>
          <w:sz w:val="22"/>
          <w:szCs w:val="22"/>
          <w:highlight w:val="lightGray"/>
        </w:rPr>
        <w:fldChar w:fldCharType="separate"/>
      </w:r>
      <w:r w:rsidR="00A15F3C" w:rsidRPr="00515923">
        <w:rPr>
          <w:rFonts w:asciiTheme="minorHAnsi" w:hAnsiTheme="minorHAnsi" w:cstheme="minorHAnsi"/>
          <w:sz w:val="22"/>
          <w:szCs w:val="22"/>
        </w:rPr>
        <w:t>III.3</w:t>
      </w:r>
      <w:r w:rsidR="00A15F3C" w:rsidRPr="00515923">
        <w:rPr>
          <w:rFonts w:asciiTheme="minorHAnsi" w:hAnsiTheme="minorHAnsi" w:cstheme="minorHAnsi"/>
          <w:sz w:val="22"/>
          <w:szCs w:val="22"/>
          <w:highlight w:val="lightGray"/>
        </w:rPr>
        <w:fldChar w:fldCharType="end"/>
      </w:r>
    </w:p>
    <w:p w14:paraId="0E4AE77A" w14:textId="7A17F9B4" w:rsidR="00DB3C5C" w:rsidRPr="00515923" w:rsidRDefault="00DB3C5C" w:rsidP="00DB3C5C">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Any change in subcontracting during the procurement procedure may lead to the rejection of the tender. Any change in subcontracting after the signature of the contract </w:t>
      </w:r>
      <w:r w:rsidR="00BC3133" w:rsidRPr="00515923">
        <w:rPr>
          <w:rFonts w:asciiTheme="minorHAnsi" w:hAnsiTheme="minorHAnsi" w:cstheme="minorHAnsi"/>
          <w:sz w:val="22"/>
          <w:szCs w:val="22"/>
        </w:rPr>
        <w:t xml:space="preserve">without prior approval from EIOPA will </w:t>
      </w:r>
      <w:r w:rsidRPr="00515923">
        <w:rPr>
          <w:rFonts w:asciiTheme="minorHAnsi" w:hAnsiTheme="minorHAnsi" w:cstheme="minorHAnsi"/>
          <w:sz w:val="22"/>
          <w:szCs w:val="22"/>
        </w:rPr>
        <w:t>lead to the termination of the contract.</w:t>
      </w:r>
    </w:p>
    <w:p w14:paraId="47799E66" w14:textId="498F6B8A" w:rsidR="00DB535C" w:rsidRPr="00515923" w:rsidRDefault="00DB535C" w:rsidP="00DB535C">
      <w:pPr>
        <w:pStyle w:val="Heading3"/>
        <w:rPr>
          <w:rFonts w:asciiTheme="minorHAnsi" w:hAnsiTheme="minorHAnsi" w:cstheme="minorHAnsi"/>
          <w:sz w:val="22"/>
          <w:szCs w:val="22"/>
        </w:rPr>
      </w:pPr>
      <w:bookmarkStart w:id="41" w:name="_Entities_on_whose"/>
      <w:bookmarkStart w:id="42" w:name="_Ref54346965"/>
      <w:bookmarkStart w:id="43" w:name="_Toc106119414"/>
      <w:bookmarkEnd w:id="41"/>
      <w:r w:rsidRPr="00515923">
        <w:rPr>
          <w:rFonts w:asciiTheme="minorHAnsi" w:hAnsiTheme="minorHAnsi" w:cstheme="minorHAnsi"/>
          <w:sz w:val="22"/>
          <w:szCs w:val="22"/>
        </w:rPr>
        <w:t xml:space="preserve">Entities on whose capacities the </w:t>
      </w:r>
      <w:r w:rsidR="001B4D52" w:rsidRPr="00515923">
        <w:rPr>
          <w:rFonts w:asciiTheme="minorHAnsi" w:hAnsiTheme="minorHAnsi" w:cstheme="minorHAnsi"/>
          <w:sz w:val="22"/>
          <w:szCs w:val="22"/>
        </w:rPr>
        <w:t xml:space="preserve">economic operator </w:t>
      </w:r>
      <w:r w:rsidR="00E832B4" w:rsidRPr="00515923">
        <w:rPr>
          <w:rFonts w:asciiTheme="minorHAnsi" w:hAnsiTheme="minorHAnsi" w:cstheme="minorHAnsi"/>
          <w:sz w:val="22"/>
          <w:szCs w:val="22"/>
        </w:rPr>
        <w:t>relies</w:t>
      </w:r>
      <w:r w:rsidRPr="00515923">
        <w:rPr>
          <w:rFonts w:asciiTheme="minorHAnsi" w:hAnsiTheme="minorHAnsi" w:cstheme="minorHAnsi"/>
          <w:sz w:val="22"/>
          <w:szCs w:val="22"/>
        </w:rPr>
        <w:t xml:space="preserve"> to fulfil the selection criteria</w:t>
      </w:r>
      <w:r w:rsidRPr="00515923">
        <w:rPr>
          <w:rStyle w:val="FootnoteReference"/>
          <w:rFonts w:asciiTheme="minorHAnsi" w:hAnsiTheme="minorHAnsi" w:cstheme="minorHAnsi"/>
          <w:sz w:val="22"/>
          <w:szCs w:val="22"/>
        </w:rPr>
        <w:footnoteReference w:id="3"/>
      </w:r>
      <w:bookmarkEnd w:id="42"/>
      <w:bookmarkEnd w:id="43"/>
    </w:p>
    <w:p w14:paraId="7A26D77B" w14:textId="29FBD6A4" w:rsidR="00DB535C" w:rsidRPr="00515923" w:rsidRDefault="00DB535C" w:rsidP="00DB535C">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In order to fulfil the selection criteria a</w:t>
      </w:r>
      <w:r w:rsidR="001B4D52" w:rsidRPr="00515923">
        <w:rPr>
          <w:rFonts w:asciiTheme="minorHAnsi" w:hAnsiTheme="minorHAnsi" w:cstheme="minorHAnsi"/>
          <w:sz w:val="22"/>
          <w:szCs w:val="22"/>
        </w:rPr>
        <w:t xml:space="preserve">n </w:t>
      </w:r>
      <w:r w:rsidR="00BE2AE9" w:rsidRPr="00515923">
        <w:rPr>
          <w:rFonts w:asciiTheme="minorHAnsi" w:hAnsiTheme="minorHAnsi" w:cstheme="minorHAnsi"/>
          <w:sz w:val="22"/>
          <w:szCs w:val="22"/>
        </w:rPr>
        <w:t>economic</w:t>
      </w:r>
      <w:r w:rsidR="001B4D52" w:rsidRPr="00515923">
        <w:rPr>
          <w:rFonts w:asciiTheme="minorHAnsi" w:hAnsiTheme="minorHAnsi" w:cstheme="minorHAnsi"/>
          <w:sz w:val="22"/>
          <w:szCs w:val="22"/>
        </w:rPr>
        <w:t xml:space="preserve"> </w:t>
      </w:r>
      <w:r w:rsidR="00BE2AE9" w:rsidRPr="00515923">
        <w:rPr>
          <w:rFonts w:asciiTheme="minorHAnsi" w:hAnsiTheme="minorHAnsi" w:cstheme="minorHAnsi"/>
          <w:sz w:val="22"/>
          <w:szCs w:val="22"/>
        </w:rPr>
        <w:t>operator</w:t>
      </w:r>
      <w:r w:rsidRPr="00515923">
        <w:rPr>
          <w:rFonts w:asciiTheme="minorHAnsi" w:hAnsiTheme="minorHAnsi" w:cstheme="minorHAnsi"/>
          <w:sz w:val="22"/>
          <w:szCs w:val="22"/>
        </w:rPr>
        <w:t xml:space="preserve"> may also rely on the capacities of other entities, regardless of the legal nature of the links it has with them. It must in that case prove that it will have at its disposal the resources necessary for the performance of the contract by producing a commitment letter in the model attached in Annex </w:t>
      </w:r>
      <w:r w:rsidR="00222D82" w:rsidRPr="00515923">
        <w:rPr>
          <w:rFonts w:asciiTheme="minorHAnsi" w:hAnsiTheme="minorHAnsi" w:cstheme="minorHAnsi"/>
          <w:sz w:val="22"/>
          <w:szCs w:val="22"/>
        </w:rPr>
        <w:t>I.F</w:t>
      </w:r>
      <w:r w:rsidRPr="00515923">
        <w:rPr>
          <w:rFonts w:asciiTheme="minorHAnsi" w:hAnsiTheme="minorHAnsi" w:cstheme="minorHAnsi"/>
          <w:sz w:val="22"/>
          <w:szCs w:val="22"/>
        </w:rPr>
        <w:t>, signed by the authorised representative of such an entity, and the supporting evidence that those other entities have the respective resources.</w:t>
      </w:r>
    </w:p>
    <w:p w14:paraId="3F2579ED" w14:textId="0C058359" w:rsidR="00DB535C" w:rsidRPr="00515923" w:rsidRDefault="00DB535C" w:rsidP="00DB535C">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If the contract is awarded to a</w:t>
      </w:r>
      <w:r w:rsidR="004F4ECB" w:rsidRPr="00515923">
        <w:rPr>
          <w:rFonts w:asciiTheme="minorHAnsi" w:hAnsiTheme="minorHAnsi" w:cstheme="minorHAnsi"/>
          <w:sz w:val="22"/>
          <w:szCs w:val="22"/>
        </w:rPr>
        <w:t>n</w:t>
      </w:r>
      <w:r w:rsidRPr="00515923">
        <w:rPr>
          <w:rFonts w:asciiTheme="minorHAnsi" w:hAnsiTheme="minorHAnsi" w:cstheme="minorHAnsi"/>
          <w:sz w:val="22"/>
          <w:szCs w:val="22"/>
        </w:rPr>
        <w:t xml:space="preserve"> </w:t>
      </w:r>
      <w:r w:rsidR="001B4D52" w:rsidRPr="00515923">
        <w:rPr>
          <w:rFonts w:asciiTheme="minorHAnsi" w:hAnsiTheme="minorHAnsi" w:cstheme="minorHAnsi"/>
          <w:sz w:val="22"/>
          <w:szCs w:val="22"/>
        </w:rPr>
        <w:t>econo</w:t>
      </w:r>
      <w:r w:rsidR="004F4ECB" w:rsidRPr="00515923">
        <w:rPr>
          <w:rFonts w:asciiTheme="minorHAnsi" w:hAnsiTheme="minorHAnsi" w:cstheme="minorHAnsi"/>
          <w:sz w:val="22"/>
          <w:szCs w:val="22"/>
        </w:rPr>
        <w:t xml:space="preserve">mic </w:t>
      </w:r>
      <w:r w:rsidR="001B4D52" w:rsidRPr="00515923">
        <w:rPr>
          <w:rFonts w:asciiTheme="minorHAnsi" w:hAnsiTheme="minorHAnsi" w:cstheme="minorHAnsi"/>
          <w:sz w:val="22"/>
          <w:szCs w:val="22"/>
        </w:rPr>
        <w:t xml:space="preserve">operator </w:t>
      </w:r>
      <w:r w:rsidRPr="00515923">
        <w:rPr>
          <w:rFonts w:asciiTheme="minorHAnsi" w:hAnsiTheme="minorHAnsi" w:cstheme="minorHAnsi"/>
          <w:sz w:val="22"/>
          <w:szCs w:val="22"/>
        </w:rPr>
        <w:t xml:space="preserve">intending to rely on another entity to meet the minimum levels of economic and financial capacity, </w:t>
      </w:r>
      <w:r w:rsidR="00CC236B" w:rsidRPr="00515923">
        <w:rPr>
          <w:rFonts w:asciiTheme="minorHAnsi" w:hAnsiTheme="minorHAnsi" w:cstheme="minorHAnsi"/>
          <w:sz w:val="22"/>
          <w:szCs w:val="22"/>
        </w:rPr>
        <w:t>EIOPA</w:t>
      </w:r>
      <w:r w:rsidRPr="00515923">
        <w:rPr>
          <w:rFonts w:asciiTheme="minorHAnsi" w:hAnsiTheme="minorHAnsi" w:cstheme="minorHAnsi"/>
          <w:sz w:val="22"/>
          <w:szCs w:val="22"/>
        </w:rPr>
        <w:t xml:space="preserve"> may require the entity to sign the contract or, alternatively, to provide a joint and several first-call financial guarantee for the performance of the contract.</w:t>
      </w:r>
    </w:p>
    <w:p w14:paraId="74F98CC4" w14:textId="1C9052CC" w:rsidR="00DB535C" w:rsidRPr="00515923" w:rsidRDefault="00DB535C" w:rsidP="00DB535C">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lastRenderedPageBreak/>
        <w:t>With regard to technical and professional selection criteria, a</w:t>
      </w:r>
      <w:r w:rsidR="00567AC5" w:rsidRPr="00515923">
        <w:rPr>
          <w:rFonts w:asciiTheme="minorHAnsi" w:hAnsiTheme="minorHAnsi" w:cstheme="minorHAnsi"/>
          <w:sz w:val="22"/>
          <w:szCs w:val="22"/>
        </w:rPr>
        <w:t>n</w:t>
      </w:r>
      <w:r w:rsidRPr="00515923">
        <w:rPr>
          <w:rFonts w:asciiTheme="minorHAnsi" w:hAnsiTheme="minorHAnsi" w:cstheme="minorHAnsi"/>
          <w:sz w:val="22"/>
          <w:szCs w:val="22"/>
        </w:rPr>
        <w:t xml:space="preserve"> </w:t>
      </w:r>
      <w:r w:rsidR="00567AC5" w:rsidRPr="00515923">
        <w:rPr>
          <w:rFonts w:asciiTheme="minorHAnsi" w:hAnsiTheme="minorHAnsi" w:cstheme="minorHAnsi"/>
          <w:sz w:val="22"/>
          <w:szCs w:val="22"/>
        </w:rPr>
        <w:t>econo</w:t>
      </w:r>
      <w:r w:rsidR="004F4ECB" w:rsidRPr="00515923">
        <w:rPr>
          <w:rFonts w:asciiTheme="minorHAnsi" w:hAnsiTheme="minorHAnsi" w:cstheme="minorHAnsi"/>
          <w:sz w:val="22"/>
          <w:szCs w:val="22"/>
        </w:rPr>
        <w:t>mic</w:t>
      </w:r>
      <w:r w:rsidR="00567AC5" w:rsidRPr="00515923">
        <w:rPr>
          <w:rFonts w:asciiTheme="minorHAnsi" w:hAnsiTheme="minorHAnsi" w:cstheme="minorHAnsi"/>
          <w:sz w:val="22"/>
          <w:szCs w:val="22"/>
        </w:rPr>
        <w:t xml:space="preserve"> operat</w:t>
      </w:r>
      <w:r w:rsidR="004F4ECB" w:rsidRPr="00515923">
        <w:rPr>
          <w:rFonts w:asciiTheme="minorHAnsi" w:hAnsiTheme="minorHAnsi" w:cstheme="minorHAnsi"/>
          <w:sz w:val="22"/>
          <w:szCs w:val="22"/>
        </w:rPr>
        <w:t>or</w:t>
      </w:r>
      <w:r w:rsidR="00567AC5" w:rsidRPr="00515923">
        <w:rPr>
          <w:rFonts w:asciiTheme="minorHAnsi" w:hAnsiTheme="minorHAnsi" w:cstheme="minorHAnsi"/>
          <w:sz w:val="22"/>
          <w:szCs w:val="22"/>
        </w:rPr>
        <w:t xml:space="preserve"> </w:t>
      </w:r>
      <w:r w:rsidRPr="00515923">
        <w:rPr>
          <w:rFonts w:asciiTheme="minorHAnsi" w:hAnsiTheme="minorHAnsi" w:cstheme="minorHAnsi"/>
          <w:sz w:val="22"/>
          <w:szCs w:val="22"/>
        </w:rPr>
        <w:t xml:space="preserve"> may only rely on the capacities of other entities where the latter will perform the works or services for which these capacities are required (i.e. the latter will assume the role of subcontractors).</w:t>
      </w:r>
    </w:p>
    <w:p w14:paraId="0E4AE77B" w14:textId="445D0354" w:rsidR="004379D1" w:rsidRPr="00515923" w:rsidRDefault="00CC6E6A" w:rsidP="00E97548">
      <w:pPr>
        <w:pStyle w:val="Heading2"/>
        <w:spacing w:before="360"/>
        <w:ind w:left="0" w:firstLine="0"/>
        <w:rPr>
          <w:rFonts w:asciiTheme="minorHAnsi" w:hAnsiTheme="minorHAnsi" w:cstheme="minorHAnsi"/>
          <w:sz w:val="22"/>
          <w:szCs w:val="22"/>
          <w:lang w:eastAsia="it-IT"/>
        </w:rPr>
      </w:pPr>
      <w:bookmarkStart w:id="44" w:name="_Toc106119415"/>
      <w:r w:rsidRPr="00515923">
        <w:rPr>
          <w:rFonts w:asciiTheme="minorHAnsi" w:hAnsiTheme="minorHAnsi" w:cstheme="minorHAnsi"/>
          <w:sz w:val="22"/>
          <w:szCs w:val="22"/>
          <w:lang w:eastAsia="it-IT"/>
        </w:rPr>
        <w:t xml:space="preserve">Cost of </w:t>
      </w:r>
      <w:r w:rsidR="00703159" w:rsidRPr="00515923">
        <w:rPr>
          <w:rFonts w:asciiTheme="minorHAnsi" w:hAnsiTheme="minorHAnsi" w:cstheme="minorHAnsi"/>
          <w:sz w:val="22"/>
          <w:szCs w:val="22"/>
          <w:lang w:eastAsia="it-IT"/>
        </w:rPr>
        <w:t>P</w:t>
      </w:r>
      <w:r w:rsidRPr="00515923">
        <w:rPr>
          <w:rFonts w:asciiTheme="minorHAnsi" w:hAnsiTheme="minorHAnsi" w:cstheme="minorHAnsi"/>
          <w:sz w:val="22"/>
          <w:szCs w:val="22"/>
          <w:lang w:eastAsia="it-IT"/>
        </w:rPr>
        <w:t xml:space="preserve">reparing </w:t>
      </w:r>
      <w:r w:rsidR="00565AA3" w:rsidRPr="00515923">
        <w:rPr>
          <w:rFonts w:asciiTheme="minorHAnsi" w:hAnsiTheme="minorHAnsi" w:cstheme="minorHAnsi"/>
          <w:sz w:val="22"/>
          <w:szCs w:val="22"/>
          <w:lang w:eastAsia="it-IT"/>
        </w:rPr>
        <w:t xml:space="preserve">Requests </w:t>
      </w:r>
      <w:r w:rsidR="00567AC5" w:rsidRPr="00515923">
        <w:rPr>
          <w:rFonts w:asciiTheme="minorHAnsi" w:hAnsiTheme="minorHAnsi" w:cstheme="minorHAnsi"/>
          <w:sz w:val="22"/>
          <w:szCs w:val="22"/>
          <w:lang w:eastAsia="it-IT"/>
        </w:rPr>
        <w:t xml:space="preserve">to Participate </w:t>
      </w:r>
      <w:r w:rsidR="00565AA3" w:rsidRPr="00515923">
        <w:rPr>
          <w:rFonts w:asciiTheme="minorHAnsi" w:hAnsiTheme="minorHAnsi" w:cstheme="minorHAnsi"/>
          <w:sz w:val="22"/>
          <w:szCs w:val="22"/>
          <w:lang w:eastAsia="it-IT"/>
        </w:rPr>
        <w:t xml:space="preserve">and </w:t>
      </w:r>
      <w:r w:rsidR="00703159" w:rsidRPr="00515923">
        <w:rPr>
          <w:rFonts w:asciiTheme="minorHAnsi" w:hAnsiTheme="minorHAnsi" w:cstheme="minorHAnsi"/>
          <w:sz w:val="22"/>
          <w:szCs w:val="22"/>
          <w:lang w:eastAsia="it-IT"/>
        </w:rPr>
        <w:t>T</w:t>
      </w:r>
      <w:r w:rsidRPr="00515923">
        <w:rPr>
          <w:rFonts w:asciiTheme="minorHAnsi" w:hAnsiTheme="minorHAnsi" w:cstheme="minorHAnsi"/>
          <w:sz w:val="22"/>
          <w:szCs w:val="22"/>
          <w:lang w:eastAsia="it-IT"/>
        </w:rPr>
        <w:t>enders</w:t>
      </w:r>
      <w:bookmarkEnd w:id="44"/>
    </w:p>
    <w:p w14:paraId="0E4AE77C" w14:textId="4F519A78" w:rsidR="00154675" w:rsidRPr="00515923" w:rsidRDefault="004379D1" w:rsidP="00F33D1C">
      <w:pPr>
        <w:spacing w:after="120"/>
        <w:jc w:val="both"/>
        <w:rPr>
          <w:rFonts w:asciiTheme="minorHAnsi" w:hAnsiTheme="minorHAnsi" w:cstheme="minorHAnsi"/>
          <w:sz w:val="22"/>
          <w:szCs w:val="22"/>
        </w:rPr>
      </w:pPr>
      <w:r w:rsidRPr="00515923">
        <w:rPr>
          <w:rFonts w:asciiTheme="minorHAnsi" w:hAnsiTheme="minorHAnsi" w:cstheme="minorHAnsi"/>
          <w:sz w:val="22"/>
          <w:szCs w:val="22"/>
        </w:rPr>
        <w:t>T</w:t>
      </w:r>
      <w:r w:rsidR="00CC6E6A" w:rsidRPr="00515923">
        <w:rPr>
          <w:rFonts w:asciiTheme="minorHAnsi" w:hAnsiTheme="minorHAnsi" w:cstheme="minorHAnsi"/>
          <w:sz w:val="22"/>
          <w:szCs w:val="22"/>
        </w:rPr>
        <w:t>h</w:t>
      </w:r>
      <w:r w:rsidR="00817870" w:rsidRPr="00515923">
        <w:rPr>
          <w:rFonts w:asciiTheme="minorHAnsi" w:hAnsiTheme="minorHAnsi" w:cstheme="minorHAnsi"/>
          <w:sz w:val="22"/>
          <w:szCs w:val="22"/>
        </w:rPr>
        <w:t>e</w:t>
      </w:r>
      <w:r w:rsidR="00CC6E6A" w:rsidRPr="00515923">
        <w:rPr>
          <w:rFonts w:asciiTheme="minorHAnsi" w:hAnsiTheme="minorHAnsi" w:cstheme="minorHAnsi"/>
          <w:sz w:val="22"/>
          <w:szCs w:val="22"/>
        </w:rPr>
        <w:t xml:space="preserve"> invitation to participate in </w:t>
      </w:r>
      <w:r w:rsidR="00817870" w:rsidRPr="00515923">
        <w:rPr>
          <w:rFonts w:asciiTheme="minorHAnsi" w:hAnsiTheme="minorHAnsi" w:cstheme="minorHAnsi"/>
          <w:sz w:val="22"/>
          <w:szCs w:val="22"/>
        </w:rPr>
        <w:t>a</w:t>
      </w:r>
      <w:r w:rsidR="00CC6E6A" w:rsidRPr="00515923">
        <w:rPr>
          <w:rFonts w:asciiTheme="minorHAnsi" w:hAnsiTheme="minorHAnsi" w:cstheme="minorHAnsi"/>
          <w:sz w:val="22"/>
          <w:szCs w:val="22"/>
        </w:rPr>
        <w:t xml:space="preserve"> </w:t>
      </w:r>
      <w:r w:rsidR="00567AC5" w:rsidRPr="00515923">
        <w:rPr>
          <w:rFonts w:asciiTheme="minorHAnsi" w:hAnsiTheme="minorHAnsi" w:cstheme="minorHAnsi"/>
          <w:sz w:val="22"/>
          <w:szCs w:val="22"/>
        </w:rPr>
        <w:t>procurement</w:t>
      </w:r>
      <w:r w:rsidR="00CC6E6A" w:rsidRPr="00515923">
        <w:rPr>
          <w:rFonts w:asciiTheme="minorHAnsi" w:hAnsiTheme="minorHAnsi" w:cstheme="minorHAnsi"/>
          <w:sz w:val="22"/>
          <w:szCs w:val="22"/>
        </w:rPr>
        <w:t xml:space="preserve"> procedure does not constitute any</w:t>
      </w:r>
      <w:r w:rsidR="003B2B19" w:rsidRPr="00515923">
        <w:rPr>
          <w:rFonts w:asciiTheme="minorHAnsi" w:hAnsiTheme="minorHAnsi" w:cstheme="minorHAnsi"/>
          <w:sz w:val="22"/>
          <w:szCs w:val="22"/>
        </w:rPr>
        <w:t xml:space="preserve"> commitment on behalf of EIOPA</w:t>
      </w:r>
      <w:r w:rsidR="00CC6E6A" w:rsidRPr="00515923">
        <w:rPr>
          <w:rFonts w:asciiTheme="minorHAnsi" w:hAnsiTheme="minorHAnsi" w:cstheme="minorHAnsi"/>
          <w:sz w:val="22"/>
          <w:szCs w:val="22"/>
        </w:rPr>
        <w:t xml:space="preserve"> </w:t>
      </w:r>
      <w:r w:rsidR="00A06843" w:rsidRPr="00515923">
        <w:rPr>
          <w:rFonts w:asciiTheme="minorHAnsi" w:hAnsiTheme="minorHAnsi" w:cstheme="minorHAnsi"/>
          <w:sz w:val="22"/>
          <w:szCs w:val="22"/>
        </w:rPr>
        <w:t>to</w:t>
      </w:r>
      <w:r w:rsidR="00CC6E6A" w:rsidRPr="00515923">
        <w:rPr>
          <w:rFonts w:asciiTheme="minorHAnsi" w:hAnsiTheme="minorHAnsi" w:cstheme="minorHAnsi"/>
          <w:sz w:val="22"/>
          <w:szCs w:val="22"/>
        </w:rPr>
        <w:t xml:space="preserve"> award the contract to</w:t>
      </w:r>
      <w:r w:rsidRPr="00515923">
        <w:rPr>
          <w:rFonts w:asciiTheme="minorHAnsi" w:hAnsiTheme="minorHAnsi" w:cstheme="minorHAnsi"/>
          <w:sz w:val="22"/>
          <w:szCs w:val="22"/>
        </w:rPr>
        <w:t xml:space="preserve"> a</w:t>
      </w:r>
      <w:r w:rsidR="00565AA3" w:rsidRPr="00515923">
        <w:rPr>
          <w:rFonts w:asciiTheme="minorHAnsi" w:hAnsiTheme="minorHAnsi" w:cstheme="minorHAnsi"/>
          <w:sz w:val="22"/>
          <w:szCs w:val="22"/>
        </w:rPr>
        <w:t>n economic operator</w:t>
      </w:r>
      <w:r w:rsidR="003B2B19" w:rsidRPr="00515923">
        <w:rPr>
          <w:rFonts w:asciiTheme="minorHAnsi" w:hAnsiTheme="minorHAnsi" w:cstheme="minorHAnsi"/>
          <w:sz w:val="22"/>
          <w:szCs w:val="22"/>
        </w:rPr>
        <w:t>. EIOPA</w:t>
      </w:r>
      <w:r w:rsidR="00CC6E6A" w:rsidRPr="00515923">
        <w:rPr>
          <w:rFonts w:asciiTheme="minorHAnsi" w:hAnsiTheme="minorHAnsi" w:cstheme="minorHAnsi"/>
          <w:sz w:val="22"/>
          <w:szCs w:val="22"/>
        </w:rPr>
        <w:t xml:space="preserve"> </w:t>
      </w:r>
      <w:r w:rsidR="00BF1184" w:rsidRPr="00515923">
        <w:rPr>
          <w:rFonts w:asciiTheme="minorHAnsi" w:hAnsiTheme="minorHAnsi" w:cstheme="minorHAnsi"/>
          <w:sz w:val="22"/>
          <w:szCs w:val="22"/>
        </w:rPr>
        <w:t>shall</w:t>
      </w:r>
      <w:r w:rsidR="00CC6E6A" w:rsidRPr="00515923">
        <w:rPr>
          <w:rFonts w:asciiTheme="minorHAnsi" w:hAnsiTheme="minorHAnsi" w:cstheme="minorHAnsi"/>
          <w:sz w:val="22"/>
          <w:szCs w:val="22"/>
        </w:rPr>
        <w:t xml:space="preserve"> not r</w:t>
      </w:r>
      <w:r w:rsidR="00E05E5E" w:rsidRPr="00515923">
        <w:rPr>
          <w:rFonts w:asciiTheme="minorHAnsi" w:hAnsiTheme="minorHAnsi" w:cstheme="minorHAnsi"/>
          <w:sz w:val="22"/>
          <w:szCs w:val="22"/>
        </w:rPr>
        <w:t xml:space="preserve">eimburse any costs incurred by </w:t>
      </w:r>
      <w:r w:rsidR="00BE2AE9" w:rsidRPr="00515923">
        <w:rPr>
          <w:rFonts w:asciiTheme="minorHAnsi" w:hAnsiTheme="minorHAnsi" w:cstheme="minorHAnsi"/>
          <w:sz w:val="22"/>
          <w:szCs w:val="22"/>
        </w:rPr>
        <w:t>economic</w:t>
      </w:r>
      <w:r w:rsidR="00567AC5" w:rsidRPr="00515923">
        <w:rPr>
          <w:rFonts w:asciiTheme="minorHAnsi" w:hAnsiTheme="minorHAnsi" w:cstheme="minorHAnsi"/>
          <w:sz w:val="22"/>
          <w:szCs w:val="22"/>
        </w:rPr>
        <w:t xml:space="preserve"> </w:t>
      </w:r>
      <w:r w:rsidR="00BE2AE9" w:rsidRPr="00515923">
        <w:rPr>
          <w:rFonts w:asciiTheme="minorHAnsi" w:hAnsiTheme="minorHAnsi" w:cstheme="minorHAnsi"/>
          <w:sz w:val="22"/>
          <w:szCs w:val="22"/>
        </w:rPr>
        <w:t>operators</w:t>
      </w:r>
      <w:r w:rsidR="00567AC5" w:rsidRPr="00515923">
        <w:rPr>
          <w:rFonts w:asciiTheme="minorHAnsi" w:hAnsiTheme="minorHAnsi" w:cstheme="minorHAnsi"/>
          <w:sz w:val="22"/>
          <w:szCs w:val="22"/>
        </w:rPr>
        <w:t xml:space="preserve"> </w:t>
      </w:r>
      <w:r w:rsidR="00CC6E6A" w:rsidRPr="00515923">
        <w:rPr>
          <w:rFonts w:asciiTheme="minorHAnsi" w:hAnsiTheme="minorHAnsi" w:cstheme="minorHAnsi"/>
          <w:sz w:val="22"/>
          <w:szCs w:val="22"/>
        </w:rPr>
        <w:t>in preparing and submitt</w:t>
      </w:r>
      <w:r w:rsidRPr="00515923">
        <w:rPr>
          <w:rFonts w:asciiTheme="minorHAnsi" w:hAnsiTheme="minorHAnsi" w:cstheme="minorHAnsi"/>
          <w:sz w:val="22"/>
          <w:szCs w:val="22"/>
        </w:rPr>
        <w:t xml:space="preserve">ing </w:t>
      </w:r>
      <w:r w:rsidR="00565AA3" w:rsidRPr="00515923">
        <w:rPr>
          <w:rFonts w:asciiTheme="minorHAnsi" w:hAnsiTheme="minorHAnsi" w:cstheme="minorHAnsi"/>
          <w:sz w:val="22"/>
          <w:szCs w:val="22"/>
        </w:rPr>
        <w:t>requests</w:t>
      </w:r>
      <w:r w:rsidR="00567AC5" w:rsidRPr="00515923">
        <w:rPr>
          <w:rFonts w:asciiTheme="minorHAnsi" w:hAnsiTheme="minorHAnsi" w:cstheme="minorHAnsi"/>
          <w:sz w:val="22"/>
          <w:szCs w:val="22"/>
        </w:rPr>
        <w:t xml:space="preserve"> to participate</w:t>
      </w:r>
      <w:r w:rsidR="00565AA3" w:rsidRPr="00515923">
        <w:rPr>
          <w:rFonts w:asciiTheme="minorHAnsi" w:hAnsiTheme="minorHAnsi" w:cstheme="minorHAnsi"/>
          <w:sz w:val="22"/>
          <w:szCs w:val="22"/>
        </w:rPr>
        <w:t>/</w:t>
      </w:r>
      <w:r w:rsidR="00DB3C5C" w:rsidRPr="00515923">
        <w:rPr>
          <w:rFonts w:asciiTheme="minorHAnsi" w:hAnsiTheme="minorHAnsi" w:cstheme="minorHAnsi"/>
          <w:sz w:val="22"/>
          <w:szCs w:val="22"/>
        </w:rPr>
        <w:t>tenders</w:t>
      </w:r>
      <w:r w:rsidR="00CC6E6A" w:rsidRPr="00515923">
        <w:rPr>
          <w:rFonts w:asciiTheme="minorHAnsi" w:hAnsiTheme="minorHAnsi" w:cstheme="minorHAnsi"/>
          <w:sz w:val="22"/>
          <w:szCs w:val="22"/>
        </w:rPr>
        <w:t>.</w:t>
      </w:r>
    </w:p>
    <w:p w14:paraId="0524E7F9" w14:textId="77777777" w:rsidR="00B03433" w:rsidRPr="00515923" w:rsidRDefault="00B03433" w:rsidP="00B03433">
      <w:pPr>
        <w:pStyle w:val="Heading1"/>
        <w:spacing w:before="600"/>
        <w:ind w:left="0" w:firstLine="0"/>
        <w:rPr>
          <w:rFonts w:asciiTheme="minorHAnsi" w:hAnsiTheme="minorHAnsi" w:cstheme="minorHAnsi"/>
          <w:bCs/>
          <w:sz w:val="22"/>
          <w:szCs w:val="22"/>
        </w:rPr>
      </w:pPr>
      <w:bookmarkStart w:id="45" w:name="_Toc106119416"/>
      <w:bookmarkStart w:id="46" w:name="_Toc314648478"/>
      <w:bookmarkStart w:id="47" w:name="_Toc219525079"/>
      <w:bookmarkStart w:id="48" w:name="_Toc222194098"/>
      <w:r w:rsidRPr="00515923">
        <w:rPr>
          <w:rFonts w:asciiTheme="minorHAnsi" w:hAnsiTheme="minorHAnsi" w:cstheme="minorHAnsi"/>
          <w:bCs/>
          <w:sz w:val="22"/>
          <w:szCs w:val="22"/>
        </w:rPr>
        <w:t>EVALUATION</w:t>
      </w:r>
      <w:r>
        <w:rPr>
          <w:rFonts w:asciiTheme="minorHAnsi" w:hAnsiTheme="minorHAnsi" w:cstheme="minorHAnsi"/>
          <w:bCs/>
          <w:sz w:val="22"/>
          <w:szCs w:val="22"/>
        </w:rPr>
        <w:t xml:space="preserve"> AND AWARD</w:t>
      </w:r>
      <w:bookmarkEnd w:id="45"/>
    </w:p>
    <w:p w14:paraId="73E3DC33"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evaluation of the requests to participate/tenders that comply with the submission conditions will consist of the following elements: </w:t>
      </w:r>
    </w:p>
    <w:p w14:paraId="078378D5" w14:textId="2F2EA749" w:rsidR="00B03433" w:rsidRPr="00515923" w:rsidRDefault="00B03433" w:rsidP="00B03433">
      <w:pPr>
        <w:pStyle w:val="Heading2"/>
        <w:spacing w:before="360"/>
        <w:ind w:left="0" w:firstLine="0"/>
        <w:rPr>
          <w:rFonts w:asciiTheme="minorHAnsi" w:hAnsiTheme="minorHAnsi" w:cstheme="minorHAnsi"/>
          <w:sz w:val="22"/>
          <w:szCs w:val="22"/>
          <w:lang w:eastAsia="it-IT"/>
        </w:rPr>
      </w:pPr>
      <w:bookmarkStart w:id="49" w:name="_Toc106119417"/>
      <w:r w:rsidRPr="00515923">
        <w:rPr>
          <w:rFonts w:asciiTheme="minorHAnsi" w:hAnsiTheme="minorHAnsi" w:cstheme="minorHAnsi"/>
          <w:sz w:val="22"/>
          <w:szCs w:val="22"/>
          <w:lang w:eastAsia="it-IT"/>
        </w:rPr>
        <w:t xml:space="preserve">Step 1 - </w:t>
      </w:r>
      <w:r>
        <w:rPr>
          <w:rFonts w:asciiTheme="minorHAnsi" w:hAnsiTheme="minorHAnsi" w:cstheme="minorHAnsi"/>
          <w:sz w:val="22"/>
          <w:szCs w:val="22"/>
          <w:lang w:eastAsia="it-IT"/>
        </w:rPr>
        <w:t>Evaluation of</w:t>
      </w:r>
      <w:r w:rsidRPr="00515923">
        <w:rPr>
          <w:rFonts w:asciiTheme="minorHAnsi" w:hAnsiTheme="minorHAnsi" w:cstheme="minorHAnsi"/>
          <w:sz w:val="22"/>
          <w:szCs w:val="22"/>
          <w:lang w:eastAsia="it-IT"/>
        </w:rPr>
        <w:t xml:space="preserve"> request</w:t>
      </w:r>
      <w:r>
        <w:rPr>
          <w:rFonts w:asciiTheme="minorHAnsi" w:hAnsiTheme="minorHAnsi" w:cstheme="minorHAnsi"/>
          <w:sz w:val="22"/>
          <w:szCs w:val="22"/>
          <w:lang w:eastAsia="it-IT"/>
        </w:rPr>
        <w:t>s</w:t>
      </w:r>
      <w:r w:rsidRPr="00515923">
        <w:rPr>
          <w:rFonts w:asciiTheme="minorHAnsi" w:hAnsiTheme="minorHAnsi" w:cstheme="minorHAnsi"/>
          <w:sz w:val="22"/>
          <w:szCs w:val="22"/>
          <w:lang w:eastAsia="it-IT"/>
        </w:rPr>
        <w:t xml:space="preserve"> to participate</w:t>
      </w:r>
      <w:bookmarkEnd w:id="49"/>
    </w:p>
    <w:p w14:paraId="59BF30DC" w14:textId="05A0CD62" w:rsidR="00B03433" w:rsidRPr="0051592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Check if th</w:t>
      </w:r>
      <w:r>
        <w:rPr>
          <w:rFonts w:asciiTheme="minorHAnsi" w:hAnsiTheme="minorHAnsi" w:cstheme="minorHAnsi"/>
          <w:color w:val="000000"/>
          <w:sz w:val="22"/>
          <w:szCs w:val="22"/>
        </w:rPr>
        <w:t>e candidate</w:t>
      </w:r>
      <w:r w:rsidRPr="00515923">
        <w:rPr>
          <w:rFonts w:asciiTheme="minorHAnsi" w:hAnsiTheme="minorHAnsi" w:cstheme="minorHAnsi"/>
          <w:color w:val="000000"/>
          <w:sz w:val="22"/>
          <w:szCs w:val="22"/>
        </w:rPr>
        <w:t xml:space="preserve"> has access to procurement procedures (see </w:t>
      </w:r>
      <w:hyperlink w:anchor="_Access_to_the"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rPr>
          <w:fldChar w:fldCharType="begin"/>
        </w:r>
        <w:r w:rsidRPr="00515923">
          <w:rPr>
            <w:rStyle w:val="Hyperlink"/>
            <w:rFonts w:asciiTheme="minorHAnsi" w:hAnsiTheme="minorHAnsi" w:cstheme="minorHAnsi"/>
            <w:sz w:val="22"/>
            <w:szCs w:val="22"/>
          </w:rPr>
          <w:instrText xml:space="preserve"> REF _Ref54340565 \n \h  \* MERGEFORMAT </w:instrText>
        </w:r>
        <w:r w:rsidRPr="00515923">
          <w:rPr>
            <w:rStyle w:val="Hyperlink"/>
            <w:rFonts w:asciiTheme="minorHAnsi" w:hAnsiTheme="minorHAnsi" w:cstheme="minorHAnsi"/>
            <w:sz w:val="22"/>
            <w:szCs w:val="22"/>
          </w:rPr>
        </w:r>
        <w:r w:rsidRPr="00515923">
          <w:rPr>
            <w:rStyle w:val="Hyperlink"/>
            <w:rFonts w:asciiTheme="minorHAnsi" w:hAnsiTheme="minorHAnsi" w:cstheme="minorHAnsi"/>
            <w:sz w:val="22"/>
            <w:szCs w:val="22"/>
          </w:rPr>
          <w:fldChar w:fldCharType="separate"/>
        </w:r>
        <w:r w:rsidRPr="00515923">
          <w:rPr>
            <w:rStyle w:val="Hyperlink"/>
            <w:rFonts w:asciiTheme="minorHAnsi" w:hAnsiTheme="minorHAnsi" w:cstheme="minorHAnsi"/>
            <w:sz w:val="22"/>
            <w:szCs w:val="22"/>
          </w:rPr>
          <w:t>I.3</w:t>
        </w:r>
        <w:r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color w:val="000000"/>
          <w:sz w:val="22"/>
          <w:szCs w:val="22"/>
        </w:rPr>
        <w:t xml:space="preserve">); </w:t>
      </w:r>
    </w:p>
    <w:p w14:paraId="2B3F78A7" w14:textId="6EEA3B7A" w:rsidR="00B0343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B03433">
        <w:rPr>
          <w:rFonts w:asciiTheme="minorHAnsi" w:hAnsiTheme="minorHAnsi" w:cstheme="minorHAnsi"/>
          <w:color w:val="000000"/>
          <w:sz w:val="22"/>
          <w:szCs w:val="22"/>
        </w:rPr>
        <w:t>Verification of administrative compliance (if the request to participate is drawn up in one of the official EU languages and the require documents signed by duly authorised representative(-s) of the candidate)</w:t>
      </w:r>
      <w:r>
        <w:rPr>
          <w:rFonts w:asciiTheme="minorHAnsi" w:hAnsiTheme="minorHAnsi" w:cstheme="minorHAnsi"/>
          <w:color w:val="000000"/>
          <w:sz w:val="22"/>
          <w:szCs w:val="22"/>
        </w:rPr>
        <w:t>;</w:t>
      </w:r>
    </w:p>
    <w:p w14:paraId="16C24B94" w14:textId="4C105FFE" w:rsidR="00B03433" w:rsidRPr="0051592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 xml:space="preserve">Verification of non-exclusion of economic operators on the basis of the exclusion criteria (see </w:t>
      </w:r>
      <w:hyperlink w:anchor="_Exclusion_Criteria"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rPr>
          <w:fldChar w:fldCharType="begin"/>
        </w:r>
        <w:r w:rsidRPr="00515923">
          <w:rPr>
            <w:rStyle w:val="Hyperlink"/>
            <w:rFonts w:asciiTheme="minorHAnsi" w:hAnsiTheme="minorHAnsi" w:cstheme="minorHAnsi"/>
            <w:sz w:val="22"/>
            <w:szCs w:val="22"/>
          </w:rPr>
          <w:instrText xml:space="preserve"> REF _Ref54351313 \n \h  \* MERGEFORMAT </w:instrText>
        </w:r>
        <w:r w:rsidRPr="00515923">
          <w:rPr>
            <w:rStyle w:val="Hyperlink"/>
            <w:rFonts w:asciiTheme="minorHAnsi" w:hAnsiTheme="minorHAnsi" w:cstheme="minorHAnsi"/>
            <w:sz w:val="22"/>
            <w:szCs w:val="22"/>
          </w:rPr>
        </w:r>
        <w:r w:rsidRPr="00515923">
          <w:rPr>
            <w:rStyle w:val="Hyperlink"/>
            <w:rFonts w:asciiTheme="minorHAnsi" w:hAnsiTheme="minorHAnsi" w:cstheme="minorHAnsi"/>
            <w:sz w:val="22"/>
            <w:szCs w:val="22"/>
          </w:rPr>
          <w:fldChar w:fldCharType="separate"/>
        </w:r>
        <w:r w:rsidRPr="00515923">
          <w:rPr>
            <w:rStyle w:val="Hyperlink"/>
            <w:rFonts w:asciiTheme="minorHAnsi" w:hAnsiTheme="minorHAnsi" w:cstheme="minorHAnsi"/>
            <w:sz w:val="22"/>
            <w:szCs w:val="22"/>
          </w:rPr>
          <w:t>III.4</w:t>
        </w:r>
        <w:r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color w:val="000000"/>
          <w:sz w:val="22"/>
          <w:szCs w:val="22"/>
        </w:rPr>
        <w:t xml:space="preserve">); </w:t>
      </w:r>
    </w:p>
    <w:p w14:paraId="36DA3692" w14:textId="77777777" w:rsidR="00B03433" w:rsidRPr="0051592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 xml:space="preserve">Selection of tenderers on the basis of the selection criteria (see </w:t>
      </w:r>
      <w:hyperlink w:anchor="_Selection_Criteria"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rPr>
          <w:fldChar w:fldCharType="begin"/>
        </w:r>
        <w:r w:rsidRPr="00515923">
          <w:rPr>
            <w:rStyle w:val="Hyperlink"/>
            <w:rFonts w:asciiTheme="minorHAnsi" w:hAnsiTheme="minorHAnsi" w:cstheme="minorHAnsi"/>
            <w:sz w:val="22"/>
            <w:szCs w:val="22"/>
          </w:rPr>
          <w:instrText xml:space="preserve"> REF _Ref54351334 \n \h  \* MERGEFORMAT </w:instrText>
        </w:r>
        <w:r w:rsidRPr="00515923">
          <w:rPr>
            <w:rStyle w:val="Hyperlink"/>
            <w:rFonts w:asciiTheme="minorHAnsi" w:hAnsiTheme="minorHAnsi" w:cstheme="minorHAnsi"/>
            <w:sz w:val="22"/>
            <w:szCs w:val="22"/>
          </w:rPr>
        </w:r>
        <w:r w:rsidRPr="00515923">
          <w:rPr>
            <w:rStyle w:val="Hyperlink"/>
            <w:rFonts w:asciiTheme="minorHAnsi" w:hAnsiTheme="minorHAnsi" w:cstheme="minorHAnsi"/>
            <w:sz w:val="22"/>
            <w:szCs w:val="22"/>
          </w:rPr>
          <w:fldChar w:fldCharType="separate"/>
        </w:r>
        <w:r w:rsidRPr="00515923">
          <w:rPr>
            <w:rStyle w:val="Hyperlink"/>
            <w:rFonts w:asciiTheme="minorHAnsi" w:hAnsiTheme="minorHAnsi" w:cstheme="minorHAnsi"/>
            <w:sz w:val="22"/>
            <w:szCs w:val="22"/>
          </w:rPr>
          <w:t>III.5</w:t>
        </w:r>
        <w:r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color w:val="000000"/>
          <w:sz w:val="22"/>
          <w:szCs w:val="22"/>
        </w:rPr>
        <w:t>).</w:t>
      </w:r>
    </w:p>
    <w:p w14:paraId="6C6C55A7" w14:textId="77777777" w:rsidR="00B03433" w:rsidRPr="00515923" w:rsidRDefault="00B03433" w:rsidP="00B03433">
      <w:pPr>
        <w:autoSpaceDE w:val="0"/>
        <w:autoSpaceDN w:val="0"/>
        <w:adjustRightInd w:val="0"/>
        <w:spacing w:before="24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For the purposes of the evaluation related to exclusion and selection criteria EIOPA may also refer to publicly available information, in particular evidence that it can access on a national database free of charge.</w:t>
      </w:r>
    </w:p>
    <w:p w14:paraId="131EE6F9" w14:textId="114FF781" w:rsidR="00B03433" w:rsidRPr="00515923" w:rsidRDefault="00B03433" w:rsidP="00B03433">
      <w:pPr>
        <w:pStyle w:val="Heading2"/>
        <w:spacing w:before="360"/>
        <w:ind w:left="0" w:firstLine="0"/>
        <w:rPr>
          <w:rFonts w:asciiTheme="minorHAnsi" w:hAnsiTheme="minorHAnsi" w:cstheme="minorHAnsi"/>
          <w:sz w:val="22"/>
          <w:szCs w:val="22"/>
          <w:lang w:eastAsia="it-IT"/>
        </w:rPr>
      </w:pPr>
      <w:bookmarkStart w:id="50" w:name="_Toc106119418"/>
      <w:r w:rsidRPr="00515923">
        <w:rPr>
          <w:rFonts w:asciiTheme="minorHAnsi" w:hAnsiTheme="minorHAnsi" w:cstheme="minorHAnsi"/>
          <w:sz w:val="22"/>
          <w:szCs w:val="22"/>
          <w:lang w:eastAsia="it-IT"/>
        </w:rPr>
        <w:t xml:space="preserve">Step 2 </w:t>
      </w:r>
      <w:r>
        <w:rPr>
          <w:rFonts w:asciiTheme="minorHAnsi" w:hAnsiTheme="minorHAnsi" w:cstheme="minorHAnsi"/>
          <w:sz w:val="22"/>
          <w:szCs w:val="22"/>
          <w:lang w:eastAsia="it-IT"/>
        </w:rPr>
        <w:t>Evaluation of</w:t>
      </w:r>
      <w:r w:rsidRPr="00515923">
        <w:rPr>
          <w:rFonts w:asciiTheme="minorHAnsi" w:hAnsiTheme="minorHAnsi" w:cstheme="minorHAnsi"/>
          <w:sz w:val="22"/>
          <w:szCs w:val="22"/>
          <w:lang w:eastAsia="it-IT"/>
        </w:rPr>
        <w:t xml:space="preserve"> Tenders</w:t>
      </w:r>
      <w:bookmarkEnd w:id="50"/>
    </w:p>
    <w:p w14:paraId="238FA950" w14:textId="77777777" w:rsidR="00B03433" w:rsidRPr="0051592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Verification of administrative compliance (if the tender is drawn up in one of the official EU languages, if the tender is signed by duly authorised representative(-s) of the tenderer, if the tender is received within the specified deadline);</w:t>
      </w:r>
    </w:p>
    <w:p w14:paraId="595F2725" w14:textId="77777777" w:rsidR="00B03433" w:rsidRPr="00515923" w:rsidRDefault="00B03433" w:rsidP="00B03433">
      <w:pPr>
        <w:autoSpaceDE w:val="0"/>
        <w:autoSpaceDN w:val="0"/>
        <w:adjustRightInd w:val="0"/>
        <w:spacing w:after="120"/>
        <w:ind w:left="709"/>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A tender received after the deadline indicated in the procurement documents will be rejected.</w:t>
      </w:r>
    </w:p>
    <w:p w14:paraId="326DA26A" w14:textId="65FD3FE2" w:rsidR="00B03433" w:rsidRPr="0051592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Verification of compliance with the minimum requirements defined in these tender specifications and their annexes (Terms of Reference (Annex I.A);</w:t>
      </w:r>
    </w:p>
    <w:p w14:paraId="32FC8C88" w14:textId="77777777" w:rsidR="00B03433" w:rsidRPr="00113D7E" w:rsidRDefault="00B03433" w:rsidP="00FC7600">
      <w:pPr>
        <w:numPr>
          <w:ilvl w:val="0"/>
          <w:numId w:val="13"/>
        </w:numPr>
        <w:autoSpaceDE w:val="0"/>
        <w:autoSpaceDN w:val="0"/>
        <w:adjustRightInd w:val="0"/>
        <w:spacing w:after="120"/>
        <w:jc w:val="both"/>
        <w:rPr>
          <w:rFonts w:ascii="Calibri" w:hAnsi="Calibri" w:cs="Calibri"/>
          <w:color w:val="000000"/>
          <w:sz w:val="22"/>
          <w:szCs w:val="22"/>
        </w:rPr>
      </w:pPr>
      <w:r w:rsidRPr="00113D7E">
        <w:rPr>
          <w:rFonts w:ascii="Calibri" w:hAnsi="Calibri" w:cs="Calibri"/>
          <w:color w:val="000000"/>
          <w:sz w:val="22"/>
          <w:szCs w:val="22"/>
        </w:rPr>
        <w:t xml:space="preserve">Evaluation of tenders on the basis of the award criteria (see </w:t>
      </w:r>
      <w:hyperlink w:anchor="_Award_Criteria" w:history="1">
        <w:r w:rsidRPr="00113D7E">
          <w:rPr>
            <w:rStyle w:val="Hyperlink"/>
            <w:rFonts w:ascii="Calibri" w:hAnsi="Calibri" w:cs="Calibri"/>
            <w:sz w:val="22"/>
            <w:szCs w:val="22"/>
          </w:rPr>
          <w:t>Section</w:t>
        </w:r>
      </w:hyperlink>
      <w:r w:rsidRPr="00113D7E">
        <w:rPr>
          <w:rFonts w:ascii="Calibri" w:hAnsi="Calibri" w:cs="Calibri"/>
          <w:color w:val="000000"/>
          <w:sz w:val="22"/>
          <w:szCs w:val="22"/>
        </w:rPr>
        <w:t xml:space="preserve"> </w:t>
      </w:r>
      <w:r w:rsidRPr="00113D7E">
        <w:rPr>
          <w:rFonts w:ascii="Calibri" w:hAnsi="Calibri" w:cs="Calibri"/>
          <w:color w:val="000000"/>
          <w:sz w:val="22"/>
          <w:szCs w:val="22"/>
        </w:rPr>
        <w:fldChar w:fldCharType="begin"/>
      </w:r>
      <w:r w:rsidRPr="00113D7E">
        <w:rPr>
          <w:rFonts w:ascii="Calibri" w:hAnsi="Calibri" w:cs="Calibri"/>
          <w:color w:val="000000"/>
          <w:sz w:val="22"/>
          <w:szCs w:val="22"/>
        </w:rPr>
        <w:instrText xml:space="preserve"> REF _Ref54352298 \r \h  \* MERGEFORMAT </w:instrText>
      </w:r>
      <w:r w:rsidRPr="00113D7E">
        <w:rPr>
          <w:rFonts w:ascii="Calibri" w:hAnsi="Calibri" w:cs="Calibri"/>
          <w:color w:val="000000"/>
          <w:sz w:val="22"/>
          <w:szCs w:val="22"/>
        </w:rPr>
      </w:r>
      <w:r w:rsidRPr="00113D7E">
        <w:rPr>
          <w:rFonts w:ascii="Calibri" w:hAnsi="Calibri" w:cs="Calibri"/>
          <w:color w:val="000000"/>
          <w:sz w:val="22"/>
          <w:szCs w:val="22"/>
        </w:rPr>
        <w:fldChar w:fldCharType="separate"/>
      </w:r>
      <w:r w:rsidRPr="00113D7E">
        <w:rPr>
          <w:rFonts w:ascii="Calibri" w:hAnsi="Calibri" w:cs="Calibri"/>
          <w:color w:val="000000"/>
          <w:sz w:val="22"/>
          <w:szCs w:val="22"/>
        </w:rPr>
        <w:t>III.6</w:t>
      </w:r>
      <w:r w:rsidRPr="00113D7E">
        <w:rPr>
          <w:rFonts w:ascii="Calibri" w:hAnsi="Calibri" w:cs="Calibri"/>
          <w:color w:val="000000"/>
          <w:sz w:val="22"/>
          <w:szCs w:val="22"/>
        </w:rPr>
        <w:fldChar w:fldCharType="end"/>
      </w:r>
      <w:r w:rsidRPr="00113D7E">
        <w:rPr>
          <w:rFonts w:ascii="Calibri" w:hAnsi="Calibri" w:cs="Calibri"/>
          <w:color w:val="000000"/>
          <w:sz w:val="22"/>
          <w:szCs w:val="22"/>
        </w:rPr>
        <w:t>)</w:t>
      </w:r>
    </w:p>
    <w:p w14:paraId="1DA816F3" w14:textId="7A25BEDE" w:rsidR="00B03433" w:rsidRPr="00113D7E" w:rsidRDefault="00B03433" w:rsidP="00B03433">
      <w:pPr>
        <w:autoSpaceDE w:val="0"/>
        <w:autoSpaceDN w:val="0"/>
        <w:adjustRightInd w:val="0"/>
        <w:spacing w:after="240"/>
        <w:ind w:left="709"/>
        <w:jc w:val="both"/>
        <w:rPr>
          <w:rFonts w:ascii="Calibri" w:hAnsi="Calibri" w:cs="Calibri"/>
          <w:color w:val="000000"/>
          <w:sz w:val="22"/>
          <w:szCs w:val="22"/>
        </w:rPr>
      </w:pPr>
      <w:r w:rsidRPr="00113D7E">
        <w:rPr>
          <w:rFonts w:ascii="Calibri" w:hAnsi="Calibri" w:cs="Calibri"/>
          <w:color w:val="000000"/>
          <w:sz w:val="22"/>
          <w:szCs w:val="22"/>
        </w:rPr>
        <w:t>The technical evaluation shall also be based on a trial. Therefore tenderers are requested to grant EIOPA an access to their tools and software. Access to the tools and the data is required only for 4 members of the Evaluation Committee (all EIOPA staff) during the period 1</w:t>
      </w:r>
      <w:r w:rsidR="00113D7E" w:rsidRPr="00113D7E">
        <w:rPr>
          <w:rFonts w:ascii="Calibri" w:hAnsi="Calibri" w:cs="Calibri"/>
          <w:color w:val="000000"/>
          <w:sz w:val="22"/>
          <w:szCs w:val="22"/>
        </w:rPr>
        <w:t>5</w:t>
      </w:r>
      <w:r w:rsidRPr="00113D7E">
        <w:rPr>
          <w:rFonts w:ascii="Calibri" w:hAnsi="Calibri" w:cs="Calibri"/>
          <w:color w:val="000000"/>
          <w:sz w:val="22"/>
          <w:szCs w:val="22"/>
        </w:rPr>
        <w:t xml:space="preserve"> </w:t>
      </w:r>
      <w:r w:rsidR="00113D7E" w:rsidRPr="00113D7E">
        <w:rPr>
          <w:rFonts w:ascii="Calibri" w:hAnsi="Calibri" w:cs="Calibri"/>
          <w:color w:val="000000"/>
          <w:sz w:val="22"/>
          <w:szCs w:val="22"/>
        </w:rPr>
        <w:t>September</w:t>
      </w:r>
      <w:r w:rsidRPr="00113D7E">
        <w:rPr>
          <w:rFonts w:ascii="Calibri" w:hAnsi="Calibri" w:cs="Calibri"/>
          <w:color w:val="000000"/>
          <w:sz w:val="22"/>
          <w:szCs w:val="22"/>
        </w:rPr>
        <w:t xml:space="preserve"> 202</w:t>
      </w:r>
      <w:r w:rsidR="00113D7E" w:rsidRPr="00113D7E">
        <w:rPr>
          <w:rFonts w:ascii="Calibri" w:hAnsi="Calibri" w:cs="Calibri"/>
          <w:color w:val="000000"/>
          <w:sz w:val="22"/>
          <w:szCs w:val="22"/>
        </w:rPr>
        <w:t>2</w:t>
      </w:r>
      <w:r w:rsidRPr="00113D7E">
        <w:rPr>
          <w:rFonts w:ascii="Calibri" w:hAnsi="Calibri" w:cs="Calibri"/>
          <w:color w:val="000000"/>
          <w:sz w:val="22"/>
          <w:szCs w:val="22"/>
        </w:rPr>
        <w:t xml:space="preserve"> at 9:00 CET till 21 </w:t>
      </w:r>
      <w:r w:rsidR="00113D7E" w:rsidRPr="00113D7E">
        <w:rPr>
          <w:rFonts w:ascii="Calibri" w:hAnsi="Calibri" w:cs="Calibri"/>
          <w:color w:val="000000"/>
          <w:sz w:val="22"/>
          <w:szCs w:val="22"/>
        </w:rPr>
        <w:t>September</w:t>
      </w:r>
      <w:r w:rsidRPr="00113D7E">
        <w:rPr>
          <w:rFonts w:ascii="Calibri" w:hAnsi="Calibri" w:cs="Calibri"/>
          <w:color w:val="000000"/>
          <w:sz w:val="22"/>
          <w:szCs w:val="22"/>
        </w:rPr>
        <w:t xml:space="preserve"> 202</w:t>
      </w:r>
      <w:r w:rsidR="00113D7E" w:rsidRPr="00113D7E">
        <w:rPr>
          <w:rFonts w:ascii="Calibri" w:hAnsi="Calibri" w:cs="Calibri"/>
          <w:color w:val="000000"/>
          <w:sz w:val="22"/>
          <w:szCs w:val="22"/>
        </w:rPr>
        <w:t>2</w:t>
      </w:r>
      <w:r w:rsidRPr="00113D7E">
        <w:rPr>
          <w:rFonts w:ascii="Calibri" w:hAnsi="Calibri" w:cs="Calibri"/>
          <w:color w:val="000000"/>
          <w:sz w:val="22"/>
          <w:szCs w:val="22"/>
        </w:rPr>
        <w:t xml:space="preserve"> at 18:00 Frankfurt am Main local time.</w:t>
      </w:r>
    </w:p>
    <w:p w14:paraId="54851E13" w14:textId="43987455" w:rsidR="00B03433" w:rsidRPr="00515923" w:rsidRDefault="00B03433" w:rsidP="00B03433">
      <w:pPr>
        <w:autoSpaceDE w:val="0"/>
        <w:autoSpaceDN w:val="0"/>
        <w:adjustRightInd w:val="0"/>
        <w:spacing w:after="240"/>
        <w:ind w:left="709"/>
        <w:jc w:val="both"/>
        <w:rPr>
          <w:rFonts w:asciiTheme="minorHAnsi" w:hAnsiTheme="minorHAnsi" w:cstheme="minorHAnsi"/>
          <w:color w:val="000000"/>
          <w:sz w:val="22"/>
          <w:szCs w:val="22"/>
        </w:rPr>
      </w:pPr>
      <w:r w:rsidRPr="00113D7E">
        <w:rPr>
          <w:rFonts w:ascii="Calibri" w:hAnsi="Calibri" w:cs="Calibri"/>
          <w:color w:val="000000"/>
          <w:sz w:val="22"/>
          <w:szCs w:val="22"/>
        </w:rPr>
        <w:t>Tenderers shall not charge EIOPA for the trial, meaning that tenderers will provide the data and tools to EIOPA free of charge for quality evaluation purposes only. It is necessary to evaluate the tools in a trial environment against the requirements set out in th</w:t>
      </w:r>
      <w:r w:rsidR="005F20F5" w:rsidRPr="00113D7E">
        <w:rPr>
          <w:rFonts w:ascii="Calibri" w:hAnsi="Calibri" w:cs="Calibri"/>
          <w:color w:val="000000"/>
          <w:sz w:val="22"/>
          <w:szCs w:val="22"/>
        </w:rPr>
        <w:t xml:space="preserve">e Terms of </w:t>
      </w:r>
      <w:r w:rsidR="005F20F5">
        <w:rPr>
          <w:rFonts w:asciiTheme="minorHAnsi" w:hAnsiTheme="minorHAnsi" w:cstheme="minorHAnsi"/>
          <w:color w:val="000000"/>
          <w:sz w:val="22"/>
          <w:szCs w:val="22"/>
        </w:rPr>
        <w:lastRenderedPageBreak/>
        <w:t>Reference (Annex 1.A</w:t>
      </w:r>
      <w:r w:rsidRPr="00515923">
        <w:rPr>
          <w:rFonts w:asciiTheme="minorHAnsi" w:hAnsiTheme="minorHAnsi" w:cstheme="minorHAnsi"/>
          <w:color w:val="000000"/>
          <w:sz w:val="22"/>
          <w:szCs w:val="22"/>
        </w:rPr>
        <w:t xml:space="preserve"> to these tender specifications) and in accordance with award criterion “User friendliness and efficiency of the tools to access the data” as further specified in </w:t>
      </w:r>
      <w:hyperlink w:anchor="_Technical_Evaluation"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rPr>
          <w:fldChar w:fldCharType="begin"/>
        </w:r>
        <w:r w:rsidRPr="00515923">
          <w:rPr>
            <w:rStyle w:val="Hyperlink"/>
            <w:rFonts w:asciiTheme="minorHAnsi" w:hAnsiTheme="minorHAnsi" w:cstheme="minorHAnsi"/>
            <w:sz w:val="22"/>
            <w:szCs w:val="22"/>
          </w:rPr>
          <w:instrText xml:space="preserve"> REF _Ref54348469 \r \h  \* MERGEFORMAT </w:instrText>
        </w:r>
        <w:r w:rsidRPr="00515923">
          <w:rPr>
            <w:rStyle w:val="Hyperlink"/>
            <w:rFonts w:asciiTheme="minorHAnsi" w:hAnsiTheme="minorHAnsi" w:cstheme="minorHAnsi"/>
            <w:sz w:val="22"/>
            <w:szCs w:val="22"/>
          </w:rPr>
        </w:r>
        <w:r w:rsidRPr="00515923">
          <w:rPr>
            <w:rStyle w:val="Hyperlink"/>
            <w:rFonts w:asciiTheme="minorHAnsi" w:hAnsiTheme="minorHAnsi" w:cstheme="minorHAnsi"/>
            <w:sz w:val="22"/>
            <w:szCs w:val="22"/>
          </w:rPr>
          <w:fldChar w:fldCharType="separate"/>
        </w:r>
        <w:r w:rsidRPr="00515923">
          <w:rPr>
            <w:rStyle w:val="Hyperlink"/>
            <w:rFonts w:asciiTheme="minorHAnsi" w:hAnsiTheme="minorHAnsi" w:cstheme="minorHAnsi"/>
            <w:sz w:val="22"/>
            <w:szCs w:val="22"/>
          </w:rPr>
          <w:t>III.6.1</w:t>
        </w:r>
        <w:r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color w:val="000000"/>
          <w:sz w:val="22"/>
          <w:szCs w:val="22"/>
        </w:rPr>
        <w:t xml:space="preserve"> below. Without this access the Evaluation Committee will not be able to evaluate this criterion and therefore no points will be given under this criterion.</w:t>
      </w:r>
    </w:p>
    <w:p w14:paraId="11DFA8C7" w14:textId="77777777" w:rsidR="00B03433" w:rsidRPr="00515923" w:rsidRDefault="00B03433" w:rsidP="00B03433">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color w:val="000000"/>
          <w:sz w:val="22"/>
          <w:szCs w:val="22"/>
        </w:rPr>
        <w:t>The submitted tenders can be negotiated, more specifically the technical and financial offers.</w:t>
      </w:r>
      <w:r w:rsidRPr="00515923">
        <w:rPr>
          <w:rFonts w:asciiTheme="minorHAnsi" w:hAnsiTheme="minorHAnsi" w:cstheme="minorHAnsi"/>
          <w:sz w:val="22"/>
          <w:szCs w:val="22"/>
        </w:rPr>
        <w:t xml:space="preserve"> The contract may also be awarded on the basis of the initial tender without negotiations.</w:t>
      </w:r>
    </w:p>
    <w:p w14:paraId="4C5AA705" w14:textId="77777777" w:rsidR="00B03433" w:rsidRPr="00515923" w:rsidRDefault="00B03433" w:rsidP="00B03433">
      <w:p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Tenders deviating from the minimum requirements or not covering all the requirements may be rejected on the basis of non-compliance and not evaluated further.</w:t>
      </w:r>
    </w:p>
    <w:p w14:paraId="4CC644A8"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There is no specific order for evaluation of the abovementioned elements. If the evaluation of one or more elements demonstrates that there are grounds for rejection, the tender will be rejected and will not be subjected to further full evaluation. The unsuccessful tenderers will be informed of the ground for rejection without being given feedback on the non-assessed content of their tenders. Only tenderer(s) for whom the verification of all elements did not reveal grounds for rejection can be awarded the contract.</w:t>
      </w:r>
    </w:p>
    <w:p w14:paraId="6D44B2B3"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evaluation will be based on the information and evidence contained in the tenders and, if applicable, on additional information and evidence provided at the request of EIOPA during the procedure. If any of the declarations or information provided proves to be false, EIOPA may impose administrative sanctions (exclusion or financial penalties) on the entity providing the false declarations/information.</w:t>
      </w:r>
    </w:p>
    <w:p w14:paraId="7F887CC7" w14:textId="2D148457" w:rsidR="00B03433" w:rsidRPr="00515923" w:rsidRDefault="00516258" w:rsidP="00B03433">
      <w:pPr>
        <w:pStyle w:val="Heading2"/>
        <w:spacing w:before="360"/>
        <w:ind w:left="0" w:firstLine="0"/>
        <w:rPr>
          <w:rFonts w:asciiTheme="minorHAnsi" w:hAnsiTheme="minorHAnsi" w:cstheme="minorHAnsi"/>
          <w:sz w:val="22"/>
          <w:szCs w:val="22"/>
          <w:lang w:eastAsia="it-IT"/>
        </w:rPr>
      </w:pPr>
      <w:bookmarkStart w:id="51" w:name="_Exclusion_Criteria"/>
      <w:bookmarkStart w:id="52" w:name="_Toc219525071"/>
      <w:bookmarkStart w:id="53" w:name="_Toc314648481"/>
      <w:bookmarkStart w:id="54" w:name="_Ref54340048"/>
      <w:bookmarkStart w:id="55" w:name="_Ref54340317"/>
      <w:bookmarkStart w:id="56" w:name="_Ref54340394"/>
      <w:bookmarkStart w:id="57" w:name="_Ref54340673"/>
      <w:bookmarkStart w:id="58" w:name="_Ref54351313"/>
      <w:bookmarkStart w:id="59" w:name="_Ref54362986"/>
      <w:bookmarkStart w:id="60" w:name="_Ref54363016"/>
      <w:bookmarkStart w:id="61" w:name="_Toc106119419"/>
      <w:bookmarkEnd w:id="51"/>
      <w:r>
        <w:rPr>
          <w:rFonts w:asciiTheme="minorHAnsi" w:hAnsiTheme="minorHAnsi" w:cstheme="minorHAnsi"/>
          <w:sz w:val="22"/>
          <w:szCs w:val="22"/>
          <w:lang w:eastAsia="it-IT"/>
        </w:rPr>
        <w:t xml:space="preserve">Step 1: </w:t>
      </w:r>
      <w:r w:rsidR="00B03433" w:rsidRPr="00515923">
        <w:rPr>
          <w:rFonts w:asciiTheme="minorHAnsi" w:hAnsiTheme="minorHAnsi" w:cstheme="minorHAnsi"/>
          <w:sz w:val="22"/>
          <w:szCs w:val="22"/>
          <w:lang w:eastAsia="it-IT"/>
        </w:rPr>
        <w:t>Exclusion Criteria</w:t>
      </w:r>
      <w:bookmarkEnd w:id="52"/>
      <w:bookmarkEnd w:id="53"/>
      <w:bookmarkEnd w:id="54"/>
      <w:bookmarkEnd w:id="55"/>
      <w:bookmarkEnd w:id="56"/>
      <w:bookmarkEnd w:id="57"/>
      <w:bookmarkEnd w:id="58"/>
      <w:bookmarkEnd w:id="59"/>
      <w:bookmarkEnd w:id="60"/>
      <w:bookmarkEnd w:id="61"/>
    </w:p>
    <w:p w14:paraId="3227D2F5"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objective of the exclusion criteria is to assess whether the tenderer is in any of the exclusion situations listed in Article 136(1) of the Financial Regulation.</w:t>
      </w:r>
    </w:p>
    <w:p w14:paraId="3CD4D3CD"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Tenderers found to be in an exclusion situation will be rejected.</w:t>
      </w:r>
    </w:p>
    <w:p w14:paraId="4BCE2E4C"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As evidence of non-exclusion each tenderer needs to submit with its tender a Declaration on Honour in the model available in Annex I.H.  The declaration must be signed by an authorised representative of the entity providing the declaration.</w:t>
      </w:r>
    </w:p>
    <w:p w14:paraId="3FD2F6BF"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initial verification of non-exclusion of tenderers will be done on the basis of the submitted declarations and consultation of the European Union's </w:t>
      </w:r>
      <w:hyperlink r:id="rId21" w:history="1">
        <w:r w:rsidRPr="00515923">
          <w:rPr>
            <w:rStyle w:val="Hyperlink"/>
            <w:rFonts w:asciiTheme="minorHAnsi" w:hAnsiTheme="minorHAnsi" w:cstheme="minorHAnsi"/>
            <w:sz w:val="22"/>
            <w:szCs w:val="22"/>
          </w:rPr>
          <w:t>Early Detection and Exclusion System</w:t>
        </w:r>
      </w:hyperlink>
      <w:r w:rsidRPr="00515923">
        <w:rPr>
          <w:rFonts w:asciiTheme="minorHAnsi" w:hAnsiTheme="minorHAnsi" w:cstheme="minorHAnsi"/>
          <w:sz w:val="22"/>
          <w:szCs w:val="22"/>
        </w:rPr>
        <w:t xml:space="preserve">.  The documents mentioned as supporting evidence in the Declaration on Honour need to be provided whenever requested and where this is necessary to ensure the proper conduct of the procedure within a deadline given by EIOPA. </w:t>
      </w:r>
    </w:p>
    <w:p w14:paraId="1B50CEC3"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Annex I.B specifies which of the involved entities participating in a tender need to provide the Declaration on Honour and, when requested by EIOPA, the supporting evidence.</w:t>
      </w:r>
    </w:p>
    <w:p w14:paraId="0618CC5C"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Before the award decision, EIOPA may request documentary evidence on compliance on the exclusion criteria set out in the present tender specifications. All tenderers are invited to prepare in advance the documents related to the evidence, since they may be requested to provide such evidence within a short deadline. Failure to provide valid documentary evidence within the deadline set by EIOPA shall lead to the rejection of the tender for the award of the contract, unless the tenderer can justify the failure on the grounds of material impossibility.</w:t>
      </w:r>
    </w:p>
    <w:p w14:paraId="00649DC6" w14:textId="77777777" w:rsidR="00B03433" w:rsidRPr="00515923" w:rsidRDefault="00B03433" w:rsidP="00B03433">
      <w:pPr>
        <w:autoSpaceDE w:val="0"/>
        <w:autoSpaceDN w:val="0"/>
        <w:adjustRightInd w:val="0"/>
        <w:jc w:val="both"/>
        <w:rPr>
          <w:rFonts w:asciiTheme="minorHAnsi" w:hAnsiTheme="minorHAnsi" w:cstheme="minorHAnsi"/>
          <w:sz w:val="22"/>
          <w:szCs w:val="22"/>
        </w:rPr>
      </w:pPr>
      <w:r w:rsidRPr="00515923">
        <w:rPr>
          <w:rFonts w:asciiTheme="minorHAnsi" w:hAnsiTheme="minorHAnsi" w:cstheme="minorHAnsi"/>
          <w:sz w:val="22"/>
          <w:szCs w:val="22"/>
          <w:lang w:eastAsia="en-US"/>
        </w:rPr>
        <w:t xml:space="preserve">If the </w:t>
      </w:r>
      <w:r w:rsidRPr="00515923">
        <w:rPr>
          <w:rFonts w:asciiTheme="minorHAnsi" w:hAnsiTheme="minorHAnsi" w:cstheme="minorHAnsi"/>
          <w:sz w:val="22"/>
          <w:szCs w:val="22"/>
        </w:rPr>
        <w:t>successful tenderer</w:t>
      </w:r>
      <w:r w:rsidRPr="00515923">
        <w:rPr>
          <w:rFonts w:asciiTheme="minorHAnsi" w:hAnsiTheme="minorHAnsi" w:cstheme="minorHAnsi"/>
          <w:sz w:val="22"/>
          <w:szCs w:val="22"/>
          <w:lang w:eastAsia="en-US"/>
        </w:rPr>
        <w:t xml:space="preserve"> cannot submit the documents requested and cannot prove that he is not in any situation of exclusion, his tender</w:t>
      </w:r>
      <w:r w:rsidRPr="00515923">
        <w:rPr>
          <w:rFonts w:asciiTheme="minorHAnsi" w:hAnsiTheme="minorHAnsi" w:cstheme="minorHAnsi"/>
          <w:sz w:val="22"/>
          <w:szCs w:val="22"/>
        </w:rPr>
        <w:t xml:space="preserve"> </w:t>
      </w:r>
      <w:r w:rsidRPr="00515923">
        <w:rPr>
          <w:rFonts w:asciiTheme="minorHAnsi" w:hAnsiTheme="minorHAnsi" w:cstheme="minorHAnsi"/>
          <w:sz w:val="22"/>
          <w:szCs w:val="22"/>
          <w:lang w:eastAsia="en-US"/>
        </w:rPr>
        <w:t>will be rejected and EIOPA reserves the right to sign the contract with another tenderer.</w:t>
      </w:r>
    </w:p>
    <w:p w14:paraId="2F0558D2"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b/>
          <w:sz w:val="22"/>
          <w:szCs w:val="22"/>
        </w:rPr>
        <w:t>Important:</w:t>
      </w:r>
      <w:r w:rsidRPr="00515923">
        <w:rPr>
          <w:rFonts w:asciiTheme="minorHAnsi" w:hAnsiTheme="minorHAnsi" w:cstheme="minorHAnsi"/>
          <w:sz w:val="22"/>
          <w:szCs w:val="22"/>
        </w:rPr>
        <w:t xml:space="preserve"> Please note that a request for evidence in no way implies that the tenderer has been successful.</w:t>
      </w:r>
    </w:p>
    <w:p w14:paraId="7B2D4A5A" w14:textId="40975839" w:rsidR="00B03433" w:rsidRPr="00515923" w:rsidRDefault="00516258" w:rsidP="00B03433">
      <w:pPr>
        <w:pStyle w:val="Heading2"/>
        <w:spacing w:before="360"/>
        <w:ind w:left="0" w:firstLine="0"/>
        <w:rPr>
          <w:rFonts w:asciiTheme="minorHAnsi" w:hAnsiTheme="minorHAnsi" w:cstheme="minorHAnsi"/>
          <w:sz w:val="22"/>
          <w:szCs w:val="22"/>
          <w:lang w:eastAsia="it-IT"/>
        </w:rPr>
      </w:pPr>
      <w:bookmarkStart w:id="62" w:name="_Selection_Criteria"/>
      <w:bookmarkStart w:id="63" w:name="_Ref54340454"/>
      <w:bookmarkStart w:id="64" w:name="_Ref54340770"/>
      <w:bookmarkStart w:id="65" w:name="_Ref54351334"/>
      <w:bookmarkStart w:id="66" w:name="_Toc106119420"/>
      <w:bookmarkEnd w:id="62"/>
      <w:r>
        <w:rPr>
          <w:rFonts w:asciiTheme="minorHAnsi" w:hAnsiTheme="minorHAnsi" w:cstheme="minorHAnsi"/>
          <w:sz w:val="22"/>
          <w:szCs w:val="22"/>
          <w:lang w:eastAsia="it-IT"/>
        </w:rPr>
        <w:lastRenderedPageBreak/>
        <w:t xml:space="preserve">Step </w:t>
      </w:r>
      <w:r w:rsidR="00CF4089">
        <w:rPr>
          <w:rFonts w:asciiTheme="minorHAnsi" w:hAnsiTheme="minorHAnsi" w:cstheme="minorHAnsi"/>
          <w:sz w:val="22"/>
          <w:szCs w:val="22"/>
          <w:lang w:eastAsia="it-IT"/>
        </w:rPr>
        <w:t>1</w:t>
      </w:r>
      <w:r>
        <w:rPr>
          <w:rFonts w:asciiTheme="minorHAnsi" w:hAnsiTheme="minorHAnsi" w:cstheme="minorHAnsi"/>
          <w:sz w:val="22"/>
          <w:szCs w:val="22"/>
          <w:lang w:eastAsia="it-IT"/>
        </w:rPr>
        <w:t xml:space="preserve">: </w:t>
      </w:r>
      <w:r w:rsidR="00B03433" w:rsidRPr="00515923">
        <w:rPr>
          <w:rFonts w:asciiTheme="minorHAnsi" w:hAnsiTheme="minorHAnsi" w:cstheme="minorHAnsi"/>
          <w:sz w:val="22"/>
          <w:szCs w:val="22"/>
          <w:lang w:eastAsia="it-IT"/>
        </w:rPr>
        <w:t>Selection Criteria</w:t>
      </w:r>
      <w:bookmarkEnd w:id="63"/>
      <w:bookmarkEnd w:id="64"/>
      <w:bookmarkEnd w:id="65"/>
      <w:bookmarkEnd w:id="66"/>
    </w:p>
    <w:p w14:paraId="138A53A9"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objective of the selection criteria is to assess whether the economic operator has the legal, regulatory, economic, financial, technical and professional capacity to perform the contract. </w:t>
      </w:r>
    </w:p>
    <w:p w14:paraId="3CB842B3"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selection criteria for this call for tenders, including the minimum levels of capacity, the basis for assessment and the evidence required, are specified in the following subsections.</w:t>
      </w:r>
    </w:p>
    <w:p w14:paraId="03E3B1BC"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Requests to participate submitted by economic operators not meeting the minimum levels of capacity will be rejected.</w:t>
      </w:r>
    </w:p>
    <w:p w14:paraId="51263191" w14:textId="21A915A9"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When submitting its request to participate each economic operator shall declare on honour that it fulfils the selection criteria. The model Declaration on Honour available in Annex I.H shall be used.</w:t>
      </w:r>
    </w:p>
    <w:p w14:paraId="41487153"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initial assessment of whether a tenderer fulfils the selection criteria will be done on the basis of the submitted declaration(s).</w:t>
      </w:r>
    </w:p>
    <w:p w14:paraId="13305B57"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Annex I.B below specify which selection criteria evidence must be provided with the request to participate or may be requested later, at any time during the procurement procedure</w:t>
      </w:r>
      <w:r w:rsidRPr="00515923">
        <w:rPr>
          <w:rStyle w:val="FootnoteReference"/>
          <w:rFonts w:asciiTheme="minorHAnsi" w:hAnsiTheme="minorHAnsi" w:cstheme="minorHAnsi"/>
          <w:sz w:val="22"/>
          <w:szCs w:val="22"/>
        </w:rPr>
        <w:footnoteReference w:id="4"/>
      </w:r>
      <w:r w:rsidRPr="00515923">
        <w:rPr>
          <w:rFonts w:asciiTheme="minorHAnsi" w:hAnsiTheme="minorHAnsi" w:cstheme="minorHAnsi"/>
          <w:sz w:val="22"/>
          <w:szCs w:val="22"/>
        </w:rPr>
        <w:t>. In any case, to the extent that there is no ground for a waiver, the evidence must be provided, upon request and within a deadline given by EIOPA. The evidence must be provided in accordance with the applicable basis for assessment of each criterion: in case of a consolidated assessment – only by the involved entities who contribute to the fulfilment of the criterion, and in case of individual assessment – by each involved entity to whom the criterion applies individually.</w:t>
      </w:r>
    </w:p>
    <w:p w14:paraId="412CD872"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Before the award decision, EIOPA may request documentary evidence on compliance with the selection criteria set out in the present tender specifications. All tenderers are invited to prepare in advance the documents related to the evidence, since they may be requested to provide such evidence in a short deadline. In any event, the tenderer proposed by the evaluation committee for the award of the contract, will be requested to provide such evidence. </w:t>
      </w:r>
    </w:p>
    <w:p w14:paraId="70785DF6"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Failure to provide valid documentary evidence within the deadline set by EIOPA shall lead to the rejection of the tender for the award of the contract, unless the tenderer can justify the failure on the grounds of material impossibility.</w:t>
      </w:r>
    </w:p>
    <w:p w14:paraId="54B98A52" w14:textId="77777777" w:rsidR="00B03433" w:rsidRPr="00515923" w:rsidRDefault="00B03433" w:rsidP="00B03433">
      <w:pPr>
        <w:pStyle w:val="Heading3"/>
        <w:spacing w:after="120"/>
        <w:rPr>
          <w:rFonts w:asciiTheme="minorHAnsi" w:hAnsiTheme="minorHAnsi" w:cstheme="minorHAnsi"/>
          <w:sz w:val="22"/>
          <w:szCs w:val="22"/>
        </w:rPr>
      </w:pPr>
      <w:bookmarkStart w:id="67" w:name="_Toc455660708"/>
      <w:bookmarkStart w:id="68" w:name="_Toc474748565"/>
      <w:bookmarkStart w:id="69" w:name="_Toc106119421"/>
      <w:bookmarkStart w:id="70" w:name="_Toc314648482"/>
      <w:r w:rsidRPr="00515923">
        <w:rPr>
          <w:rFonts w:asciiTheme="minorHAnsi" w:hAnsiTheme="minorHAnsi" w:cstheme="minorHAnsi"/>
          <w:sz w:val="22"/>
          <w:szCs w:val="22"/>
        </w:rPr>
        <w:t>Legal and Regulatory Capacity</w:t>
      </w:r>
      <w:bookmarkEnd w:id="67"/>
      <w:bookmarkEnd w:id="68"/>
      <w:bookmarkEnd w:id="69"/>
    </w:p>
    <w:p w14:paraId="6CFC519D" w14:textId="77777777" w:rsidR="00B03433" w:rsidRPr="00515923" w:rsidRDefault="00B03433" w:rsidP="00B03433">
      <w:pPr>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Economic Operators must prove that they have the legal capacity to perform the contract and the regulatory capacity to pursue the professional activity necessary to carry out the work subject to this call for tenders.</w:t>
      </w:r>
    </w:p>
    <w:p w14:paraId="26D3EE78" w14:textId="77777777" w:rsidR="00B03433" w:rsidRPr="00515923" w:rsidRDefault="00B03433" w:rsidP="00B03433">
      <w:pPr>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The legal and regulatory capacity shall be proven by the evidence listed below:</w:t>
      </w:r>
    </w:p>
    <w:p w14:paraId="2B7043F1" w14:textId="77777777" w:rsidR="00B03433" w:rsidRPr="0051592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Proof of enrolment in a relevant trade or professional register;</w:t>
      </w:r>
    </w:p>
    <w:p w14:paraId="0CEB3FEF" w14:textId="77777777" w:rsidR="00B03433" w:rsidRPr="00515923" w:rsidRDefault="00B03433" w:rsidP="00FC7600">
      <w:pPr>
        <w:numPr>
          <w:ilvl w:val="0"/>
          <w:numId w:val="13"/>
        </w:num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Proof of authorisation that the tenderer is authorised to perform the contract in its country of establishment.</w:t>
      </w:r>
    </w:p>
    <w:p w14:paraId="38005CF6" w14:textId="77777777" w:rsidR="00B03433" w:rsidRPr="00515923" w:rsidRDefault="00B03433" w:rsidP="00B03433">
      <w:pPr>
        <w:pStyle w:val="Heading3"/>
        <w:spacing w:after="120"/>
        <w:rPr>
          <w:rFonts w:asciiTheme="minorHAnsi" w:hAnsiTheme="minorHAnsi" w:cstheme="minorHAnsi"/>
          <w:sz w:val="22"/>
          <w:szCs w:val="22"/>
        </w:rPr>
      </w:pPr>
      <w:bookmarkStart w:id="71" w:name="_Toc106119422"/>
      <w:r w:rsidRPr="00515923">
        <w:rPr>
          <w:rFonts w:asciiTheme="minorHAnsi" w:hAnsiTheme="minorHAnsi" w:cstheme="minorHAnsi"/>
          <w:sz w:val="22"/>
          <w:szCs w:val="22"/>
        </w:rPr>
        <w:lastRenderedPageBreak/>
        <w:t>Economic and Financial Capacity</w:t>
      </w:r>
      <w:bookmarkEnd w:id="70"/>
      <w:bookmarkEnd w:id="71"/>
    </w:p>
    <w:p w14:paraId="00FB187F" w14:textId="77777777" w:rsidR="00B03433" w:rsidRPr="00515923" w:rsidRDefault="00B03433" w:rsidP="00B03433">
      <w:pPr>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Economic operators must comply with the following selection criteria in order to prove that they have the necessary economic and financial capacity to perform the contract.</w:t>
      </w:r>
    </w:p>
    <w:tbl>
      <w:tblPr>
        <w:tblStyle w:val="TableGrid"/>
        <w:tblW w:w="9322" w:type="dxa"/>
        <w:tblLook w:val="05A0" w:firstRow="1" w:lastRow="0" w:firstColumn="1" w:lastColumn="1" w:noHBand="0" w:noVBand="1"/>
      </w:tblPr>
      <w:tblGrid>
        <w:gridCol w:w="2235"/>
        <w:gridCol w:w="7087"/>
      </w:tblGrid>
      <w:tr w:rsidR="00B03433" w:rsidRPr="00515923" w14:paraId="38372C20" w14:textId="77777777" w:rsidTr="004C2DEB">
        <w:tc>
          <w:tcPr>
            <w:tcW w:w="9322" w:type="dxa"/>
            <w:gridSpan w:val="2"/>
          </w:tcPr>
          <w:p w14:paraId="3BE76C6B" w14:textId="77777777" w:rsidR="00B03433" w:rsidRPr="00515923" w:rsidRDefault="00B03433" w:rsidP="004C2DEB">
            <w:pPr>
              <w:jc w:val="center"/>
              <w:rPr>
                <w:rFonts w:asciiTheme="minorHAnsi" w:hAnsiTheme="minorHAnsi" w:cstheme="minorHAnsi"/>
                <w:color w:val="000000"/>
                <w:sz w:val="22"/>
                <w:szCs w:val="22"/>
              </w:rPr>
            </w:pPr>
            <w:r w:rsidRPr="00515923">
              <w:rPr>
                <w:rFonts w:asciiTheme="minorHAnsi" w:hAnsiTheme="minorHAnsi" w:cstheme="minorHAnsi"/>
                <w:color w:val="000000"/>
                <w:sz w:val="22"/>
                <w:szCs w:val="22"/>
              </w:rPr>
              <w:t>Criterion F1</w:t>
            </w:r>
          </w:p>
        </w:tc>
      </w:tr>
      <w:tr w:rsidR="00B03433" w:rsidRPr="00515923" w14:paraId="0E468B36" w14:textId="77777777" w:rsidTr="004C2DEB">
        <w:tc>
          <w:tcPr>
            <w:tcW w:w="2235" w:type="dxa"/>
          </w:tcPr>
          <w:p w14:paraId="37A4921B"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Minimum level of capacity</w:t>
            </w:r>
          </w:p>
        </w:tc>
        <w:tc>
          <w:tcPr>
            <w:tcW w:w="7087" w:type="dxa"/>
          </w:tcPr>
          <w:p w14:paraId="0F82215C" w14:textId="750E1A62" w:rsidR="00B03433" w:rsidRPr="00B03433" w:rsidRDefault="00B03433" w:rsidP="00113D7E">
            <w:pPr>
              <w:jc w:val="both"/>
              <w:rPr>
                <w:rFonts w:asciiTheme="minorHAnsi" w:hAnsiTheme="minorHAnsi" w:cstheme="minorHAnsi"/>
                <w:sz w:val="22"/>
                <w:szCs w:val="22"/>
              </w:rPr>
            </w:pPr>
            <w:r w:rsidRPr="00515923">
              <w:rPr>
                <w:rFonts w:asciiTheme="minorHAnsi" w:hAnsiTheme="minorHAnsi" w:cstheme="minorHAnsi"/>
                <w:color w:val="000000"/>
                <w:sz w:val="22"/>
                <w:szCs w:val="22"/>
              </w:rPr>
              <w:t xml:space="preserve">An average total turnover, realised over a period of the past three years, or for the period the company has been trading (if less than three years) </w:t>
            </w:r>
            <w:r w:rsidRPr="00515923">
              <w:rPr>
                <w:rFonts w:asciiTheme="minorHAnsi" w:hAnsiTheme="minorHAnsi" w:cstheme="minorHAnsi"/>
                <w:sz w:val="22"/>
                <w:szCs w:val="22"/>
              </w:rPr>
              <w:t>of at least</w:t>
            </w:r>
            <w:r w:rsidR="00113D7E">
              <w:rPr>
                <w:rFonts w:asciiTheme="minorHAnsi" w:hAnsiTheme="minorHAnsi" w:cstheme="minorHAnsi"/>
                <w:sz w:val="22"/>
                <w:szCs w:val="22"/>
              </w:rPr>
              <w:t xml:space="preserve"> </w:t>
            </w:r>
            <w:r w:rsidR="00113D7E">
              <w:rPr>
                <w:rFonts w:asciiTheme="minorHAnsi" w:hAnsiTheme="minorHAnsi" w:cstheme="minorHAnsi"/>
                <w:b/>
                <w:sz w:val="22"/>
                <w:szCs w:val="22"/>
              </w:rPr>
              <w:t>300</w:t>
            </w:r>
            <w:r w:rsidRPr="00515923">
              <w:rPr>
                <w:rFonts w:asciiTheme="minorHAnsi" w:hAnsiTheme="minorHAnsi" w:cstheme="minorHAnsi"/>
                <w:b/>
                <w:sz w:val="22"/>
                <w:szCs w:val="22"/>
              </w:rPr>
              <w:t>,000</w:t>
            </w:r>
            <w:r w:rsidRPr="00515923">
              <w:rPr>
                <w:rFonts w:asciiTheme="minorHAnsi" w:hAnsiTheme="minorHAnsi" w:cstheme="minorHAnsi"/>
                <w:sz w:val="22"/>
                <w:szCs w:val="22"/>
              </w:rPr>
              <w:t xml:space="preserve"> EUR per annum</w:t>
            </w:r>
          </w:p>
        </w:tc>
      </w:tr>
      <w:tr w:rsidR="00B03433" w:rsidRPr="00515923" w14:paraId="6737ABEE" w14:textId="77777777" w:rsidTr="004C2DEB">
        <w:tc>
          <w:tcPr>
            <w:tcW w:w="2235" w:type="dxa"/>
          </w:tcPr>
          <w:p w14:paraId="4357405A"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Basis for assessment</w:t>
            </w:r>
          </w:p>
        </w:tc>
        <w:tc>
          <w:tcPr>
            <w:tcW w:w="7087" w:type="dxa"/>
          </w:tcPr>
          <w:p w14:paraId="054C9D35" w14:textId="77777777" w:rsidR="00B03433" w:rsidRPr="00515923" w:rsidRDefault="00B03433" w:rsidP="004C2DEB">
            <w:pPr>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This criterion applies to the tenderer as a whole, i.e. a consolidated assessment of the combined capacities of all involved entities will be carried out.</w:t>
            </w:r>
          </w:p>
        </w:tc>
      </w:tr>
      <w:tr w:rsidR="00B03433" w:rsidRPr="00515923" w14:paraId="356C567C" w14:textId="77777777" w:rsidTr="004C2DEB">
        <w:tc>
          <w:tcPr>
            <w:tcW w:w="2235" w:type="dxa"/>
          </w:tcPr>
          <w:p w14:paraId="5DCBB3B5"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Evidence</w:t>
            </w:r>
            <w:r w:rsidRPr="00515923">
              <w:rPr>
                <w:rStyle w:val="FootnoteReference"/>
                <w:rFonts w:asciiTheme="minorHAnsi" w:hAnsiTheme="minorHAnsi" w:cstheme="minorHAnsi"/>
                <w:color w:val="000000"/>
                <w:sz w:val="22"/>
                <w:szCs w:val="22"/>
              </w:rPr>
              <w:footnoteReference w:id="5"/>
            </w:r>
          </w:p>
        </w:tc>
        <w:tc>
          <w:tcPr>
            <w:tcW w:w="7087" w:type="dxa"/>
          </w:tcPr>
          <w:p w14:paraId="6ABA1652" w14:textId="77777777" w:rsidR="00B03433" w:rsidRPr="00515923" w:rsidRDefault="00B03433" w:rsidP="00FC7600">
            <w:pPr>
              <w:pStyle w:val="ListParagraph"/>
              <w:numPr>
                <w:ilvl w:val="0"/>
                <w:numId w:val="8"/>
              </w:numPr>
              <w:tabs>
                <w:tab w:val="clear" w:pos="720"/>
                <w:tab w:val="num" w:pos="318"/>
              </w:tabs>
              <w:ind w:left="318" w:hanging="284"/>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Balance sheets or summaries thereof and profit and loss accounts for the past three financial years for which accounts have been closed, where publication of balance sheets is prescribed under company law in the country in which the economic operator is established.</w:t>
            </w:r>
          </w:p>
          <w:p w14:paraId="7FF73362" w14:textId="77777777" w:rsidR="00B03433" w:rsidRPr="00515923" w:rsidRDefault="00B03433" w:rsidP="004C2DEB">
            <w:pPr>
              <w:pStyle w:val="ListParagraph"/>
              <w:ind w:left="318"/>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Where the company has been trading for less than three years the following documents shall be provided:</w:t>
            </w:r>
          </w:p>
          <w:p w14:paraId="497B3082" w14:textId="77777777" w:rsidR="00B03433" w:rsidRPr="00515923" w:rsidRDefault="00B03433" w:rsidP="00FC7600">
            <w:pPr>
              <w:pStyle w:val="ListParagraph"/>
              <w:numPr>
                <w:ilvl w:val="1"/>
                <w:numId w:val="11"/>
              </w:numPr>
              <w:ind w:left="743"/>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Balance sheets, or summaries and profit and loss accounts for the period for which the company has been trading,</w:t>
            </w:r>
          </w:p>
          <w:p w14:paraId="39A2CBAC" w14:textId="0194DBCA" w:rsidR="00B03433" w:rsidRPr="00113D7E" w:rsidRDefault="00B03433" w:rsidP="00113D7E">
            <w:pPr>
              <w:pStyle w:val="ListParagraph"/>
              <w:numPr>
                <w:ilvl w:val="1"/>
                <w:numId w:val="11"/>
              </w:numPr>
              <w:ind w:left="743"/>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A statement of the company’s cash flow forecast for the current year and a bank letter outlining the current cash and credit facility position</w:t>
            </w:r>
          </w:p>
        </w:tc>
      </w:tr>
    </w:tbl>
    <w:p w14:paraId="33C3DCF2" w14:textId="77777777" w:rsidR="00B03433" w:rsidRPr="00515923" w:rsidRDefault="00B03433" w:rsidP="00B03433">
      <w:pPr>
        <w:pStyle w:val="Heading3"/>
        <w:spacing w:after="120"/>
        <w:rPr>
          <w:rFonts w:asciiTheme="minorHAnsi" w:hAnsiTheme="minorHAnsi" w:cstheme="minorHAnsi"/>
          <w:sz w:val="22"/>
          <w:szCs w:val="22"/>
        </w:rPr>
      </w:pPr>
      <w:bookmarkStart w:id="72" w:name="_Toc314648483"/>
      <w:bookmarkStart w:id="73" w:name="_Toc106119423"/>
      <w:r w:rsidRPr="00515923">
        <w:rPr>
          <w:rFonts w:asciiTheme="minorHAnsi" w:hAnsiTheme="minorHAnsi" w:cstheme="minorHAnsi"/>
          <w:sz w:val="22"/>
          <w:szCs w:val="22"/>
        </w:rPr>
        <w:t>Technical and Professional Capacity</w:t>
      </w:r>
      <w:bookmarkEnd w:id="72"/>
      <w:bookmarkEnd w:id="73"/>
    </w:p>
    <w:p w14:paraId="7BFFF84B" w14:textId="77777777" w:rsidR="00B03433" w:rsidRPr="00515923" w:rsidRDefault="00B03433" w:rsidP="00B03433">
      <w:pPr>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Economic operators must comply with the following selection criteria in order to prove that they have the necessary technical and professional capacity to perform the contract.</w:t>
      </w:r>
    </w:p>
    <w:p w14:paraId="25E540EC" w14:textId="77777777" w:rsidR="00B03433" w:rsidRPr="00515923" w:rsidRDefault="00B03433" w:rsidP="00B03433">
      <w:pPr>
        <w:spacing w:after="120"/>
        <w:jc w:val="both"/>
        <w:rPr>
          <w:rFonts w:asciiTheme="minorHAnsi" w:hAnsiTheme="minorHAnsi" w:cstheme="minorHAnsi"/>
          <w:b/>
          <w:color w:val="000000"/>
          <w:sz w:val="22"/>
          <w:szCs w:val="22"/>
          <w:u w:val="single"/>
        </w:rPr>
      </w:pPr>
    </w:p>
    <w:tbl>
      <w:tblPr>
        <w:tblStyle w:val="TableGrid"/>
        <w:tblW w:w="9470" w:type="dxa"/>
        <w:tblLook w:val="05A0" w:firstRow="1" w:lastRow="0" w:firstColumn="1" w:lastColumn="1" w:noHBand="0" w:noVBand="1"/>
      </w:tblPr>
      <w:tblGrid>
        <w:gridCol w:w="2235"/>
        <w:gridCol w:w="7229"/>
        <w:gridCol w:w="6"/>
      </w:tblGrid>
      <w:tr w:rsidR="00B03433" w:rsidRPr="00515923" w14:paraId="5F6D14FF" w14:textId="77777777" w:rsidTr="004C2DEB">
        <w:tc>
          <w:tcPr>
            <w:tcW w:w="9470" w:type="dxa"/>
            <w:gridSpan w:val="3"/>
          </w:tcPr>
          <w:p w14:paraId="66F851F5" w14:textId="77777777" w:rsidR="00B03433" w:rsidRPr="00515923" w:rsidRDefault="00B03433" w:rsidP="004C2DEB">
            <w:pPr>
              <w:jc w:val="center"/>
              <w:rPr>
                <w:rFonts w:asciiTheme="minorHAnsi" w:hAnsiTheme="minorHAnsi" w:cstheme="minorHAnsi"/>
                <w:color w:val="000000"/>
                <w:sz w:val="22"/>
                <w:szCs w:val="22"/>
              </w:rPr>
            </w:pPr>
            <w:r w:rsidRPr="00515923">
              <w:rPr>
                <w:rFonts w:asciiTheme="minorHAnsi" w:hAnsiTheme="minorHAnsi" w:cstheme="minorHAnsi"/>
                <w:b/>
                <w:color w:val="000000"/>
                <w:sz w:val="22"/>
                <w:szCs w:val="22"/>
              </w:rPr>
              <w:t>Criterion T1</w:t>
            </w:r>
          </w:p>
        </w:tc>
      </w:tr>
      <w:tr w:rsidR="00E41DB0" w:rsidRPr="00515923" w14:paraId="4F6B65FA" w14:textId="77777777" w:rsidTr="00E41DB0">
        <w:trPr>
          <w:gridAfter w:val="1"/>
          <w:wAfter w:w="6" w:type="dxa"/>
        </w:trPr>
        <w:tc>
          <w:tcPr>
            <w:tcW w:w="2235" w:type="dxa"/>
          </w:tcPr>
          <w:p w14:paraId="607C0BB7" w14:textId="77777777" w:rsidR="00E41DB0" w:rsidRPr="00515923" w:rsidRDefault="00E41DB0"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Minimum level of capacity</w:t>
            </w:r>
          </w:p>
        </w:tc>
        <w:tc>
          <w:tcPr>
            <w:tcW w:w="7229" w:type="dxa"/>
          </w:tcPr>
          <w:p w14:paraId="11DA4C5E" w14:textId="77777777" w:rsidR="00E41DB0" w:rsidRPr="00515923" w:rsidRDefault="00E41DB0" w:rsidP="004C2DEB">
            <w:pPr>
              <w:jc w:val="both"/>
              <w:rPr>
                <w:rFonts w:asciiTheme="minorHAnsi" w:hAnsiTheme="minorHAnsi" w:cstheme="minorHAnsi"/>
                <w:b/>
                <w:bCs/>
                <w:sz w:val="22"/>
                <w:szCs w:val="22"/>
              </w:rPr>
            </w:pPr>
            <w:r w:rsidRPr="00515923">
              <w:rPr>
                <w:rFonts w:asciiTheme="minorHAnsi" w:hAnsiTheme="minorHAnsi" w:cstheme="minorHAnsi"/>
                <w:bCs/>
                <w:sz w:val="22"/>
                <w:szCs w:val="22"/>
              </w:rPr>
              <w:t>More than 5 years of experience</w:t>
            </w:r>
            <w:r w:rsidRPr="00515923">
              <w:rPr>
                <w:rFonts w:asciiTheme="minorHAnsi" w:hAnsiTheme="minorHAnsi" w:cstheme="minorHAnsi"/>
                <w:b/>
                <w:bCs/>
                <w:sz w:val="22"/>
                <w:szCs w:val="22"/>
              </w:rPr>
              <w:t xml:space="preserve"> </w:t>
            </w:r>
            <w:r w:rsidRPr="00515923">
              <w:rPr>
                <w:rFonts w:asciiTheme="minorHAnsi" w:hAnsiTheme="minorHAnsi" w:cstheme="minorHAnsi"/>
                <w:sz w:val="22"/>
                <w:szCs w:val="22"/>
              </w:rPr>
              <w:t>in index design, administration calculation and distribution</w:t>
            </w:r>
          </w:p>
        </w:tc>
      </w:tr>
      <w:tr w:rsidR="00B03433" w:rsidRPr="00515923" w14:paraId="22E55504" w14:textId="77777777" w:rsidTr="004C2DEB">
        <w:tc>
          <w:tcPr>
            <w:tcW w:w="2235" w:type="dxa"/>
          </w:tcPr>
          <w:p w14:paraId="66341956"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Basis for assessment</w:t>
            </w:r>
          </w:p>
        </w:tc>
        <w:tc>
          <w:tcPr>
            <w:tcW w:w="7235" w:type="dxa"/>
            <w:gridSpan w:val="2"/>
          </w:tcPr>
          <w:p w14:paraId="77BCD932" w14:textId="77777777" w:rsidR="00B03433" w:rsidRPr="00515923" w:rsidRDefault="00B03433" w:rsidP="004C2DEB">
            <w:pPr>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This criterion applies to the tenderer as a whole, i.e. a consolidated assessment of the combined capacities of all involved entities will be carried out.</w:t>
            </w:r>
          </w:p>
        </w:tc>
      </w:tr>
      <w:tr w:rsidR="00516258" w:rsidRPr="00515923" w14:paraId="2A5A1AE1" w14:textId="77777777" w:rsidTr="00516258">
        <w:trPr>
          <w:gridAfter w:val="1"/>
          <w:wAfter w:w="6" w:type="dxa"/>
        </w:trPr>
        <w:tc>
          <w:tcPr>
            <w:tcW w:w="2235" w:type="dxa"/>
          </w:tcPr>
          <w:p w14:paraId="52FB4C0D" w14:textId="77777777" w:rsidR="00516258" w:rsidRPr="00515923" w:rsidRDefault="00516258"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Evidence</w:t>
            </w:r>
          </w:p>
        </w:tc>
        <w:tc>
          <w:tcPr>
            <w:tcW w:w="7229" w:type="dxa"/>
          </w:tcPr>
          <w:p w14:paraId="0DA16126" w14:textId="77777777" w:rsidR="00516258" w:rsidRPr="00515923" w:rsidRDefault="00516258" w:rsidP="00FC7600">
            <w:pPr>
              <w:pStyle w:val="ListParagraph"/>
              <w:numPr>
                <w:ilvl w:val="0"/>
                <w:numId w:val="17"/>
              </w:numPr>
              <w:tabs>
                <w:tab w:val="clear" w:pos="720"/>
                <w:tab w:val="num" w:pos="317"/>
              </w:tabs>
              <w:ind w:left="318" w:hanging="318"/>
              <w:jc w:val="both"/>
              <w:rPr>
                <w:rFonts w:asciiTheme="minorHAnsi" w:hAnsiTheme="minorHAnsi" w:cstheme="minorHAnsi"/>
                <w:color w:val="000000"/>
                <w:sz w:val="22"/>
                <w:szCs w:val="22"/>
              </w:rPr>
            </w:pPr>
            <w:r w:rsidRPr="00515923">
              <w:rPr>
                <w:rFonts w:asciiTheme="minorHAnsi" w:hAnsiTheme="minorHAnsi" w:cstheme="minorHAnsi"/>
                <w:bCs/>
                <w:sz w:val="22"/>
                <w:szCs w:val="22"/>
              </w:rPr>
              <w:t xml:space="preserve">A brief description of the company, including the scope of activities, experience in providing market yield indices of corporate bonds, number </w:t>
            </w:r>
            <w:r w:rsidRPr="00515923">
              <w:rPr>
                <w:rFonts w:asciiTheme="minorHAnsi" w:hAnsiTheme="minorHAnsi" w:cstheme="minorHAnsi"/>
                <w:bCs/>
                <w:sz w:val="22"/>
                <w:szCs w:val="22"/>
              </w:rPr>
              <w:lastRenderedPageBreak/>
              <w:t>of personnel and period of operating on the market</w:t>
            </w:r>
            <w:r w:rsidRPr="00515923">
              <w:rPr>
                <w:rFonts w:asciiTheme="minorHAnsi" w:hAnsiTheme="minorHAnsi" w:cstheme="minorHAnsi"/>
                <w:color w:val="000000"/>
                <w:sz w:val="22"/>
                <w:szCs w:val="22"/>
              </w:rPr>
              <w:t>.</w:t>
            </w:r>
          </w:p>
          <w:p w14:paraId="03189ACB" w14:textId="77777777" w:rsidR="00516258" w:rsidRPr="00515923" w:rsidRDefault="00516258" w:rsidP="00FC7600">
            <w:pPr>
              <w:pStyle w:val="ListParagraph"/>
              <w:numPr>
                <w:ilvl w:val="0"/>
                <w:numId w:val="17"/>
              </w:numPr>
              <w:tabs>
                <w:tab w:val="clear" w:pos="720"/>
                <w:tab w:val="num" w:pos="317"/>
              </w:tabs>
              <w:ind w:left="317" w:hanging="317"/>
              <w:jc w:val="both"/>
              <w:rPr>
                <w:rFonts w:asciiTheme="minorHAnsi" w:hAnsiTheme="minorHAnsi" w:cstheme="minorHAnsi"/>
                <w:color w:val="000000"/>
                <w:sz w:val="22"/>
                <w:szCs w:val="22"/>
              </w:rPr>
            </w:pPr>
            <w:r w:rsidRPr="00515923">
              <w:rPr>
                <w:rFonts w:asciiTheme="minorHAnsi" w:hAnsiTheme="minorHAnsi" w:cstheme="minorHAnsi"/>
                <w:sz w:val="22"/>
                <w:szCs w:val="22"/>
              </w:rPr>
              <w:t>Evidence of having more than 5 years of experience in index design, administration, calculation and distribution.</w:t>
            </w:r>
          </w:p>
        </w:tc>
      </w:tr>
    </w:tbl>
    <w:p w14:paraId="5DC5EB99" w14:textId="77777777" w:rsidR="00B03433" w:rsidRPr="00515923" w:rsidRDefault="00B03433" w:rsidP="00B03433">
      <w:pPr>
        <w:spacing w:after="120"/>
        <w:jc w:val="both"/>
        <w:rPr>
          <w:rFonts w:asciiTheme="minorHAnsi" w:hAnsiTheme="minorHAnsi" w:cstheme="minorHAnsi"/>
          <w:color w:val="000000"/>
          <w:sz w:val="22"/>
          <w:szCs w:val="22"/>
        </w:rPr>
      </w:pPr>
    </w:p>
    <w:tbl>
      <w:tblPr>
        <w:tblStyle w:val="TableGrid"/>
        <w:tblW w:w="9322" w:type="dxa"/>
        <w:tblLook w:val="05A0" w:firstRow="1" w:lastRow="0" w:firstColumn="1" w:lastColumn="1" w:noHBand="0" w:noVBand="1"/>
      </w:tblPr>
      <w:tblGrid>
        <w:gridCol w:w="2235"/>
        <w:gridCol w:w="7087"/>
      </w:tblGrid>
      <w:tr w:rsidR="00B03433" w:rsidRPr="00515923" w14:paraId="5E594310" w14:textId="77777777" w:rsidTr="00516258">
        <w:tc>
          <w:tcPr>
            <w:tcW w:w="9322" w:type="dxa"/>
            <w:gridSpan w:val="2"/>
          </w:tcPr>
          <w:p w14:paraId="0CEC3FD3" w14:textId="77777777" w:rsidR="00B03433" w:rsidRPr="00515923" w:rsidRDefault="00B03433" w:rsidP="004C2DEB">
            <w:pPr>
              <w:jc w:val="center"/>
              <w:rPr>
                <w:rFonts w:asciiTheme="minorHAnsi" w:hAnsiTheme="minorHAnsi" w:cstheme="minorHAnsi"/>
                <w:b/>
                <w:color w:val="000000"/>
                <w:sz w:val="22"/>
                <w:szCs w:val="22"/>
              </w:rPr>
            </w:pPr>
            <w:r w:rsidRPr="00515923">
              <w:rPr>
                <w:rFonts w:asciiTheme="minorHAnsi" w:hAnsiTheme="minorHAnsi" w:cstheme="minorHAnsi"/>
                <w:b/>
                <w:color w:val="000000"/>
                <w:sz w:val="22"/>
                <w:szCs w:val="22"/>
              </w:rPr>
              <w:t>Criterion T2</w:t>
            </w:r>
          </w:p>
        </w:tc>
      </w:tr>
      <w:tr w:rsidR="00516258" w:rsidRPr="00515923" w14:paraId="33F0FC93" w14:textId="77777777" w:rsidTr="00516258">
        <w:tc>
          <w:tcPr>
            <w:tcW w:w="2235" w:type="dxa"/>
          </w:tcPr>
          <w:p w14:paraId="50B0FD27" w14:textId="77777777" w:rsidR="00516258" w:rsidRPr="00515923" w:rsidRDefault="00516258"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Minimum level of capacity</w:t>
            </w:r>
          </w:p>
        </w:tc>
        <w:tc>
          <w:tcPr>
            <w:tcW w:w="7087" w:type="dxa"/>
          </w:tcPr>
          <w:p w14:paraId="30ECA533" w14:textId="77777777" w:rsidR="00516258" w:rsidRPr="00515923" w:rsidRDefault="00516258" w:rsidP="004C2DEB">
            <w:pPr>
              <w:autoSpaceDE w:val="0"/>
              <w:autoSpaceDN w:val="0"/>
              <w:adjustRightInd w:val="0"/>
              <w:rPr>
                <w:rFonts w:asciiTheme="minorHAnsi" w:hAnsiTheme="minorHAnsi" w:cstheme="minorHAnsi"/>
                <w:sz w:val="22"/>
                <w:szCs w:val="22"/>
              </w:rPr>
            </w:pPr>
            <w:r w:rsidRPr="00515923">
              <w:rPr>
                <w:rFonts w:asciiTheme="minorHAnsi" w:hAnsiTheme="minorHAnsi" w:cstheme="minorHAnsi"/>
                <w:sz w:val="22"/>
                <w:szCs w:val="22"/>
              </w:rPr>
              <w:t xml:space="preserve">Providing similar services to those described in the Terms of Reference (ToR) for at least </w:t>
            </w:r>
            <w:r w:rsidRPr="00515923">
              <w:rPr>
                <w:rFonts w:asciiTheme="minorHAnsi" w:hAnsiTheme="minorHAnsi" w:cstheme="minorHAnsi"/>
                <w:bCs/>
                <w:sz w:val="22"/>
                <w:szCs w:val="22"/>
              </w:rPr>
              <w:t xml:space="preserve">10 companies in the past 3 years </w:t>
            </w:r>
            <w:r w:rsidRPr="00515923">
              <w:rPr>
                <w:rFonts w:asciiTheme="minorHAnsi" w:hAnsiTheme="minorHAnsi" w:cstheme="minorHAnsi"/>
                <w:sz w:val="22"/>
                <w:szCs w:val="22"/>
              </w:rPr>
              <w:t>all over the world.</w:t>
            </w:r>
          </w:p>
        </w:tc>
      </w:tr>
      <w:tr w:rsidR="00B03433" w:rsidRPr="00515923" w14:paraId="3FA5B552" w14:textId="77777777" w:rsidTr="00516258">
        <w:tc>
          <w:tcPr>
            <w:tcW w:w="2235" w:type="dxa"/>
          </w:tcPr>
          <w:p w14:paraId="3F166E38"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Basis for assessment</w:t>
            </w:r>
          </w:p>
        </w:tc>
        <w:tc>
          <w:tcPr>
            <w:tcW w:w="7087" w:type="dxa"/>
          </w:tcPr>
          <w:p w14:paraId="5A8F1F04" w14:textId="77777777" w:rsidR="00B03433" w:rsidRPr="00515923" w:rsidRDefault="00B03433" w:rsidP="004C2DEB">
            <w:pPr>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This criterion applies to the tenderer as a whole, i.e. a consolidated assessment of the combined capacities of all involved entities will be carried out.</w:t>
            </w:r>
          </w:p>
        </w:tc>
      </w:tr>
      <w:tr w:rsidR="00516258" w:rsidRPr="00515923" w14:paraId="63AB5F21" w14:textId="77777777" w:rsidTr="00516258">
        <w:tc>
          <w:tcPr>
            <w:tcW w:w="2235" w:type="dxa"/>
          </w:tcPr>
          <w:p w14:paraId="5329CE99" w14:textId="77777777" w:rsidR="00516258" w:rsidRPr="00515923" w:rsidRDefault="00516258"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Evidence</w:t>
            </w:r>
          </w:p>
        </w:tc>
        <w:tc>
          <w:tcPr>
            <w:tcW w:w="7087" w:type="dxa"/>
          </w:tcPr>
          <w:p w14:paraId="05E7AC30" w14:textId="77777777" w:rsidR="00516258" w:rsidRPr="00515923" w:rsidRDefault="00516258" w:rsidP="004C2DEB">
            <w:pPr>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 xml:space="preserve">Declaration/document </w:t>
            </w:r>
            <w:r w:rsidRPr="00515923">
              <w:rPr>
                <w:rFonts w:asciiTheme="minorHAnsi" w:hAnsiTheme="minorHAnsi" w:cstheme="minorHAnsi"/>
                <w:sz w:val="22"/>
                <w:szCs w:val="22"/>
              </w:rPr>
              <w:t>demonstrating that the candidate has provided similar services to those described in the Terms of Reference for Lot 1 for at least 10 companies in the past 3 years, in the form of declaration/document describing the type and the volume of services.</w:t>
            </w:r>
          </w:p>
        </w:tc>
      </w:tr>
    </w:tbl>
    <w:p w14:paraId="406D66A8" w14:textId="77777777" w:rsidR="00B03433" w:rsidRPr="00515923" w:rsidRDefault="00B03433" w:rsidP="00B03433">
      <w:pPr>
        <w:spacing w:after="120"/>
        <w:jc w:val="both"/>
        <w:rPr>
          <w:rFonts w:asciiTheme="minorHAnsi" w:hAnsiTheme="minorHAnsi" w:cstheme="minorHAnsi"/>
          <w:color w:val="000000"/>
          <w:sz w:val="22"/>
          <w:szCs w:val="22"/>
        </w:rPr>
      </w:pPr>
    </w:p>
    <w:tbl>
      <w:tblPr>
        <w:tblStyle w:val="TableGrid"/>
        <w:tblW w:w="9322" w:type="dxa"/>
        <w:tblLook w:val="05A0" w:firstRow="1" w:lastRow="0" w:firstColumn="1" w:lastColumn="1" w:noHBand="0" w:noVBand="1"/>
      </w:tblPr>
      <w:tblGrid>
        <w:gridCol w:w="2235"/>
        <w:gridCol w:w="7087"/>
      </w:tblGrid>
      <w:tr w:rsidR="00B03433" w:rsidRPr="00515923" w14:paraId="0E7D7E90" w14:textId="77777777" w:rsidTr="004C2DEB">
        <w:tc>
          <w:tcPr>
            <w:tcW w:w="9322" w:type="dxa"/>
            <w:gridSpan w:val="2"/>
          </w:tcPr>
          <w:p w14:paraId="40080390" w14:textId="0D2FB675" w:rsidR="00B03433" w:rsidRPr="00515923" w:rsidRDefault="00B03433" w:rsidP="00113D7E">
            <w:pPr>
              <w:jc w:val="center"/>
              <w:rPr>
                <w:rFonts w:asciiTheme="minorHAnsi" w:hAnsiTheme="minorHAnsi" w:cstheme="minorHAnsi"/>
                <w:b/>
                <w:color w:val="000000"/>
                <w:sz w:val="22"/>
                <w:szCs w:val="22"/>
              </w:rPr>
            </w:pPr>
            <w:r w:rsidRPr="00515923">
              <w:rPr>
                <w:rFonts w:asciiTheme="minorHAnsi" w:hAnsiTheme="minorHAnsi" w:cstheme="minorHAnsi"/>
                <w:b/>
                <w:color w:val="000000"/>
                <w:sz w:val="22"/>
                <w:szCs w:val="22"/>
              </w:rPr>
              <w:t>Criterion T3</w:t>
            </w:r>
          </w:p>
        </w:tc>
      </w:tr>
      <w:tr w:rsidR="00B03433" w:rsidRPr="00515923" w14:paraId="1F90BB98" w14:textId="77777777" w:rsidTr="004C2DEB">
        <w:tc>
          <w:tcPr>
            <w:tcW w:w="2235" w:type="dxa"/>
          </w:tcPr>
          <w:p w14:paraId="7F6D0638"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Minimum level of capacity</w:t>
            </w:r>
          </w:p>
        </w:tc>
        <w:tc>
          <w:tcPr>
            <w:tcW w:w="7087" w:type="dxa"/>
          </w:tcPr>
          <w:p w14:paraId="14947D1F" w14:textId="77777777" w:rsidR="00B03433" w:rsidRPr="00515923" w:rsidRDefault="00B03433" w:rsidP="004C2DEB">
            <w:pPr>
              <w:autoSpaceDE w:val="0"/>
              <w:autoSpaceDN w:val="0"/>
              <w:adjustRightInd w:val="0"/>
              <w:rPr>
                <w:rFonts w:asciiTheme="minorHAnsi" w:hAnsiTheme="minorHAnsi" w:cstheme="minorHAnsi"/>
                <w:sz w:val="22"/>
                <w:szCs w:val="22"/>
              </w:rPr>
            </w:pPr>
            <w:r w:rsidRPr="00515923">
              <w:rPr>
                <w:rFonts w:asciiTheme="minorHAnsi" w:hAnsiTheme="minorHAnsi" w:cstheme="minorHAnsi"/>
                <w:sz w:val="22"/>
                <w:szCs w:val="22"/>
              </w:rPr>
              <w:t>Has at least one EEA insurer and reinsurer as a client.</w:t>
            </w:r>
          </w:p>
        </w:tc>
      </w:tr>
      <w:tr w:rsidR="00B03433" w:rsidRPr="00515923" w14:paraId="07B1FBAB" w14:textId="77777777" w:rsidTr="004C2DEB">
        <w:tc>
          <w:tcPr>
            <w:tcW w:w="2235" w:type="dxa"/>
          </w:tcPr>
          <w:p w14:paraId="0E798BF1"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Basis for assessment</w:t>
            </w:r>
          </w:p>
        </w:tc>
        <w:tc>
          <w:tcPr>
            <w:tcW w:w="7087" w:type="dxa"/>
          </w:tcPr>
          <w:p w14:paraId="67FA483B" w14:textId="77777777" w:rsidR="00B03433" w:rsidRPr="00515923" w:rsidRDefault="00B03433" w:rsidP="004C2DEB">
            <w:pPr>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This criterion applies to the tenderer as a whole, i.e. a consolidated assessment of the combined capacities of all involved entities will be carried out.</w:t>
            </w:r>
          </w:p>
        </w:tc>
      </w:tr>
      <w:tr w:rsidR="00B03433" w:rsidRPr="00515923" w14:paraId="34EAF70A" w14:textId="77777777" w:rsidTr="004C2DEB">
        <w:tc>
          <w:tcPr>
            <w:tcW w:w="2235" w:type="dxa"/>
          </w:tcPr>
          <w:p w14:paraId="521088BD"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Evidence</w:t>
            </w:r>
          </w:p>
        </w:tc>
        <w:tc>
          <w:tcPr>
            <w:tcW w:w="7087" w:type="dxa"/>
          </w:tcPr>
          <w:p w14:paraId="5F5AAEA6" w14:textId="77777777" w:rsidR="00B03433" w:rsidRPr="00515923" w:rsidRDefault="00B03433" w:rsidP="004C2DEB">
            <w:pPr>
              <w:autoSpaceDE w:val="0"/>
              <w:autoSpaceDN w:val="0"/>
              <w:adjustRightInd w:val="0"/>
              <w:rPr>
                <w:rFonts w:asciiTheme="minorHAnsi" w:hAnsiTheme="minorHAnsi" w:cstheme="minorHAnsi"/>
                <w:sz w:val="22"/>
                <w:szCs w:val="22"/>
              </w:rPr>
            </w:pPr>
            <w:r w:rsidRPr="00515923">
              <w:rPr>
                <w:rFonts w:asciiTheme="minorHAnsi" w:hAnsiTheme="minorHAnsi" w:cstheme="minorHAnsi"/>
                <w:sz w:val="22"/>
                <w:szCs w:val="22"/>
              </w:rPr>
              <w:t>Number of clients with particular reference to the number of EEA insurers and reinsurers;</w:t>
            </w:r>
          </w:p>
        </w:tc>
      </w:tr>
    </w:tbl>
    <w:p w14:paraId="35140137" w14:textId="77777777" w:rsidR="00B03433" w:rsidRPr="00515923" w:rsidRDefault="00B03433" w:rsidP="00B03433">
      <w:pPr>
        <w:spacing w:after="120"/>
        <w:jc w:val="both"/>
        <w:rPr>
          <w:rFonts w:asciiTheme="minorHAnsi" w:hAnsiTheme="minorHAnsi" w:cstheme="minorHAnsi"/>
          <w:color w:val="000000"/>
          <w:sz w:val="22"/>
          <w:szCs w:val="22"/>
        </w:rPr>
      </w:pPr>
    </w:p>
    <w:tbl>
      <w:tblPr>
        <w:tblStyle w:val="TableGrid"/>
        <w:tblW w:w="9322" w:type="dxa"/>
        <w:tblLook w:val="05A0" w:firstRow="1" w:lastRow="0" w:firstColumn="1" w:lastColumn="1" w:noHBand="0" w:noVBand="1"/>
      </w:tblPr>
      <w:tblGrid>
        <w:gridCol w:w="2235"/>
        <w:gridCol w:w="7087"/>
      </w:tblGrid>
      <w:tr w:rsidR="00B03433" w:rsidRPr="00515923" w14:paraId="444CA6FA" w14:textId="77777777" w:rsidTr="004C2DEB">
        <w:tc>
          <w:tcPr>
            <w:tcW w:w="9322" w:type="dxa"/>
            <w:gridSpan w:val="2"/>
          </w:tcPr>
          <w:p w14:paraId="5B7F78DD" w14:textId="705B1C85" w:rsidR="00B03433" w:rsidRPr="00515923" w:rsidRDefault="00B03433" w:rsidP="00113D7E">
            <w:pPr>
              <w:jc w:val="center"/>
              <w:rPr>
                <w:rFonts w:asciiTheme="minorHAnsi" w:hAnsiTheme="minorHAnsi" w:cstheme="minorHAnsi"/>
                <w:color w:val="000000"/>
                <w:sz w:val="22"/>
                <w:szCs w:val="22"/>
              </w:rPr>
            </w:pPr>
            <w:r w:rsidRPr="00515923">
              <w:rPr>
                <w:rFonts w:asciiTheme="minorHAnsi" w:hAnsiTheme="minorHAnsi" w:cstheme="minorHAnsi"/>
                <w:b/>
                <w:color w:val="000000"/>
                <w:sz w:val="22"/>
                <w:szCs w:val="22"/>
              </w:rPr>
              <w:t>Criterion T4</w:t>
            </w:r>
          </w:p>
        </w:tc>
      </w:tr>
      <w:tr w:rsidR="00B03433" w:rsidRPr="00515923" w14:paraId="34909A12" w14:textId="77777777" w:rsidTr="004C2DEB">
        <w:tc>
          <w:tcPr>
            <w:tcW w:w="2235" w:type="dxa"/>
          </w:tcPr>
          <w:p w14:paraId="4BAEA5DA"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Minimum level of capacity</w:t>
            </w:r>
          </w:p>
        </w:tc>
        <w:tc>
          <w:tcPr>
            <w:tcW w:w="7087" w:type="dxa"/>
          </w:tcPr>
          <w:p w14:paraId="061D7EA8" w14:textId="77777777" w:rsidR="00B03433" w:rsidRPr="00515923" w:rsidRDefault="00B03433" w:rsidP="004C2DEB">
            <w:pPr>
              <w:autoSpaceDE w:val="0"/>
              <w:autoSpaceDN w:val="0"/>
              <w:adjustRightInd w:val="0"/>
              <w:rPr>
                <w:rFonts w:asciiTheme="minorHAnsi" w:hAnsiTheme="minorHAnsi" w:cstheme="minorHAnsi"/>
                <w:sz w:val="22"/>
                <w:szCs w:val="22"/>
              </w:rPr>
            </w:pPr>
            <w:r w:rsidRPr="00515923">
              <w:rPr>
                <w:rFonts w:asciiTheme="minorHAnsi" w:hAnsiTheme="minorHAnsi" w:cstheme="minorHAnsi"/>
                <w:sz w:val="22"/>
                <w:szCs w:val="22"/>
              </w:rPr>
              <w:t>Has as at least one public institution in the EEA, in particular National Supervisory Authorities of financial institutions and central banks, as a client.</w:t>
            </w:r>
          </w:p>
        </w:tc>
      </w:tr>
      <w:tr w:rsidR="00B03433" w:rsidRPr="00515923" w14:paraId="10C00A7C" w14:textId="77777777" w:rsidTr="004C2DEB">
        <w:tc>
          <w:tcPr>
            <w:tcW w:w="2235" w:type="dxa"/>
          </w:tcPr>
          <w:p w14:paraId="2A73705E"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Basis for assessment</w:t>
            </w:r>
          </w:p>
        </w:tc>
        <w:tc>
          <w:tcPr>
            <w:tcW w:w="7087" w:type="dxa"/>
          </w:tcPr>
          <w:p w14:paraId="29AA9919" w14:textId="77777777" w:rsidR="00B03433" w:rsidRPr="00515923" w:rsidRDefault="00B03433" w:rsidP="004C2DEB">
            <w:pPr>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This criterion applies to the tenderer as a whole, i.e. a consolidated assessment of the combined capacities of all involved entities will be carried out.</w:t>
            </w:r>
          </w:p>
        </w:tc>
      </w:tr>
      <w:tr w:rsidR="00B03433" w:rsidRPr="00515923" w14:paraId="1F52514E" w14:textId="77777777" w:rsidTr="004C2DEB">
        <w:tc>
          <w:tcPr>
            <w:tcW w:w="2235" w:type="dxa"/>
          </w:tcPr>
          <w:p w14:paraId="325EE594" w14:textId="77777777" w:rsidR="00B03433" w:rsidRPr="00515923" w:rsidRDefault="00B03433" w:rsidP="004C2DEB">
            <w:pPr>
              <w:rPr>
                <w:rFonts w:asciiTheme="minorHAnsi" w:hAnsiTheme="minorHAnsi" w:cstheme="minorHAnsi"/>
                <w:color w:val="000000"/>
                <w:sz w:val="22"/>
                <w:szCs w:val="22"/>
              </w:rPr>
            </w:pPr>
            <w:r w:rsidRPr="00515923">
              <w:rPr>
                <w:rFonts w:asciiTheme="minorHAnsi" w:hAnsiTheme="minorHAnsi" w:cstheme="minorHAnsi"/>
                <w:color w:val="000000"/>
                <w:sz w:val="22"/>
                <w:szCs w:val="22"/>
              </w:rPr>
              <w:t>Evidence</w:t>
            </w:r>
          </w:p>
        </w:tc>
        <w:tc>
          <w:tcPr>
            <w:tcW w:w="7087" w:type="dxa"/>
          </w:tcPr>
          <w:p w14:paraId="7D9A30E2" w14:textId="77777777" w:rsidR="00B03433" w:rsidRPr="00515923" w:rsidRDefault="00B03433" w:rsidP="004C2DEB">
            <w:pPr>
              <w:autoSpaceDE w:val="0"/>
              <w:autoSpaceDN w:val="0"/>
              <w:adjustRightInd w:val="0"/>
              <w:rPr>
                <w:rFonts w:asciiTheme="minorHAnsi" w:hAnsiTheme="minorHAnsi" w:cstheme="minorHAnsi"/>
                <w:sz w:val="22"/>
                <w:szCs w:val="22"/>
              </w:rPr>
            </w:pPr>
            <w:r w:rsidRPr="00515923">
              <w:rPr>
                <w:rFonts w:asciiTheme="minorHAnsi" w:hAnsiTheme="minorHAnsi" w:cstheme="minorHAnsi"/>
                <w:sz w:val="22"/>
                <w:szCs w:val="22"/>
              </w:rPr>
              <w:t>Number of clients with particular reference to the number of EEA insurers and reinsurers;</w:t>
            </w:r>
          </w:p>
        </w:tc>
      </w:tr>
    </w:tbl>
    <w:p w14:paraId="6D9B9499" w14:textId="14241A15" w:rsidR="00A7222E" w:rsidRPr="00A7222E" w:rsidRDefault="00A7222E" w:rsidP="00A7222E">
      <w:pPr>
        <w:spacing w:after="120"/>
        <w:jc w:val="both"/>
        <w:rPr>
          <w:rFonts w:asciiTheme="minorHAnsi" w:hAnsiTheme="minorHAnsi" w:cstheme="minorHAnsi"/>
          <w:color w:val="000000"/>
          <w:sz w:val="22"/>
          <w:szCs w:val="22"/>
        </w:rPr>
      </w:pPr>
      <w:bookmarkStart w:id="74" w:name="_Compliance_with_the"/>
      <w:bookmarkStart w:id="75" w:name="_Ref63874685"/>
      <w:bookmarkStart w:id="76" w:name="_Toc106119424"/>
      <w:bookmarkEnd w:id="74"/>
    </w:p>
    <w:tbl>
      <w:tblPr>
        <w:tblStyle w:val="TableGrid"/>
        <w:tblW w:w="9322" w:type="dxa"/>
        <w:tblLook w:val="05A0" w:firstRow="1" w:lastRow="0" w:firstColumn="1" w:lastColumn="1" w:noHBand="0" w:noVBand="1"/>
      </w:tblPr>
      <w:tblGrid>
        <w:gridCol w:w="2235"/>
        <w:gridCol w:w="7087"/>
      </w:tblGrid>
      <w:tr w:rsidR="00A7222E" w:rsidRPr="00A7222E" w14:paraId="3439B156" w14:textId="77777777" w:rsidTr="00A7222E">
        <w:tc>
          <w:tcPr>
            <w:tcW w:w="9322" w:type="dxa"/>
            <w:gridSpan w:val="2"/>
          </w:tcPr>
          <w:p w14:paraId="5BC874E7" w14:textId="28FE41F9" w:rsidR="00A7222E" w:rsidRPr="00A7222E" w:rsidRDefault="00A7222E" w:rsidP="00A7222E">
            <w:pPr>
              <w:jc w:val="center"/>
              <w:rPr>
                <w:rFonts w:asciiTheme="minorHAnsi" w:hAnsiTheme="minorHAnsi" w:cstheme="minorHAnsi"/>
                <w:color w:val="000000"/>
                <w:sz w:val="22"/>
                <w:szCs w:val="22"/>
              </w:rPr>
            </w:pPr>
            <w:r w:rsidRPr="00A7222E">
              <w:rPr>
                <w:rFonts w:asciiTheme="minorHAnsi" w:hAnsiTheme="minorHAnsi" w:cstheme="minorHAnsi"/>
                <w:b/>
                <w:color w:val="000000"/>
                <w:sz w:val="22"/>
                <w:szCs w:val="22"/>
              </w:rPr>
              <w:t>Criterion T</w:t>
            </w:r>
            <w:r>
              <w:rPr>
                <w:rFonts w:asciiTheme="minorHAnsi" w:hAnsiTheme="minorHAnsi" w:cstheme="minorHAnsi"/>
                <w:b/>
                <w:color w:val="000000"/>
                <w:sz w:val="22"/>
                <w:szCs w:val="22"/>
              </w:rPr>
              <w:t>5</w:t>
            </w:r>
          </w:p>
        </w:tc>
      </w:tr>
      <w:tr w:rsidR="00A7222E" w:rsidRPr="00A7222E" w14:paraId="0BBD10CA" w14:textId="77777777" w:rsidTr="00A7222E">
        <w:tc>
          <w:tcPr>
            <w:tcW w:w="2235" w:type="dxa"/>
          </w:tcPr>
          <w:p w14:paraId="24550DE8" w14:textId="77777777" w:rsidR="00A7222E" w:rsidRPr="00A7222E" w:rsidRDefault="00A7222E" w:rsidP="00A7222E">
            <w:pPr>
              <w:rPr>
                <w:rFonts w:asciiTheme="minorHAnsi" w:hAnsiTheme="minorHAnsi" w:cstheme="minorHAnsi"/>
                <w:color w:val="000000"/>
                <w:sz w:val="22"/>
                <w:szCs w:val="22"/>
              </w:rPr>
            </w:pPr>
            <w:r w:rsidRPr="00A7222E">
              <w:rPr>
                <w:rFonts w:asciiTheme="minorHAnsi" w:hAnsiTheme="minorHAnsi" w:cstheme="minorHAnsi"/>
                <w:color w:val="000000"/>
                <w:sz w:val="22"/>
                <w:szCs w:val="22"/>
              </w:rPr>
              <w:t xml:space="preserve">Minimum level of </w:t>
            </w:r>
            <w:r w:rsidRPr="00A7222E">
              <w:rPr>
                <w:rFonts w:asciiTheme="minorHAnsi" w:hAnsiTheme="minorHAnsi" w:cstheme="minorHAnsi"/>
                <w:color w:val="000000"/>
                <w:sz w:val="22"/>
                <w:szCs w:val="22"/>
              </w:rPr>
              <w:lastRenderedPageBreak/>
              <w:t>capacity</w:t>
            </w:r>
          </w:p>
        </w:tc>
        <w:tc>
          <w:tcPr>
            <w:tcW w:w="7087" w:type="dxa"/>
          </w:tcPr>
          <w:p w14:paraId="6E0332B4" w14:textId="406E7CD5" w:rsidR="00A7222E" w:rsidRPr="00A7222E" w:rsidRDefault="00A7222E" w:rsidP="00A7222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Has a</w:t>
            </w:r>
            <w:r w:rsidRPr="00A7222E">
              <w:rPr>
                <w:rFonts w:asciiTheme="minorHAnsi" w:hAnsiTheme="minorHAnsi" w:cstheme="minorHAnsi"/>
                <w:sz w:val="22"/>
                <w:szCs w:val="22"/>
              </w:rPr>
              <w:t xml:space="preserve"> management procedure put in place to minimise the environmental </w:t>
            </w:r>
            <w:r w:rsidRPr="00A7222E">
              <w:rPr>
                <w:rFonts w:asciiTheme="minorHAnsi" w:hAnsiTheme="minorHAnsi" w:cstheme="minorHAnsi"/>
                <w:sz w:val="22"/>
                <w:szCs w:val="22"/>
              </w:rPr>
              <w:lastRenderedPageBreak/>
              <w:t>impact of the service.</w:t>
            </w:r>
          </w:p>
        </w:tc>
      </w:tr>
      <w:tr w:rsidR="00A7222E" w:rsidRPr="00A7222E" w14:paraId="0F230AD4" w14:textId="77777777" w:rsidTr="00A7222E">
        <w:tc>
          <w:tcPr>
            <w:tcW w:w="2235" w:type="dxa"/>
          </w:tcPr>
          <w:p w14:paraId="6F39D059" w14:textId="77777777" w:rsidR="00A7222E" w:rsidRPr="00A7222E" w:rsidRDefault="00A7222E" w:rsidP="00A7222E">
            <w:pPr>
              <w:rPr>
                <w:rFonts w:asciiTheme="minorHAnsi" w:hAnsiTheme="minorHAnsi" w:cstheme="minorHAnsi"/>
                <w:color w:val="000000"/>
                <w:sz w:val="22"/>
                <w:szCs w:val="22"/>
              </w:rPr>
            </w:pPr>
            <w:r w:rsidRPr="00A7222E">
              <w:rPr>
                <w:rFonts w:asciiTheme="minorHAnsi" w:hAnsiTheme="minorHAnsi" w:cstheme="minorHAnsi"/>
                <w:color w:val="000000"/>
                <w:sz w:val="22"/>
                <w:szCs w:val="22"/>
              </w:rPr>
              <w:lastRenderedPageBreak/>
              <w:t>Basis for assessment</w:t>
            </w:r>
          </w:p>
        </w:tc>
        <w:tc>
          <w:tcPr>
            <w:tcW w:w="7087" w:type="dxa"/>
          </w:tcPr>
          <w:p w14:paraId="17FAE4AA" w14:textId="4DBE3632" w:rsidR="00A7222E" w:rsidRPr="00A7222E" w:rsidRDefault="00A7222E" w:rsidP="00C34C33">
            <w:pPr>
              <w:jc w:val="both"/>
              <w:rPr>
                <w:rFonts w:asciiTheme="minorHAnsi" w:hAnsiTheme="minorHAnsi" w:cstheme="minorHAnsi"/>
                <w:color w:val="000000"/>
                <w:sz w:val="22"/>
                <w:szCs w:val="22"/>
              </w:rPr>
            </w:pPr>
            <w:r w:rsidRPr="00A7222E">
              <w:rPr>
                <w:rFonts w:asciiTheme="minorHAnsi" w:hAnsiTheme="minorHAnsi" w:cstheme="minorHAnsi"/>
                <w:color w:val="000000"/>
                <w:sz w:val="22"/>
                <w:szCs w:val="22"/>
              </w:rPr>
              <w:t>This criterion app</w:t>
            </w:r>
            <w:r w:rsidR="00C34C33">
              <w:rPr>
                <w:rFonts w:asciiTheme="minorHAnsi" w:hAnsiTheme="minorHAnsi" w:cstheme="minorHAnsi"/>
                <w:color w:val="000000"/>
                <w:sz w:val="22"/>
                <w:szCs w:val="22"/>
              </w:rPr>
              <w:t xml:space="preserve">lies to </w:t>
            </w:r>
            <w:r w:rsidR="00C34C33" w:rsidRPr="00C34C33">
              <w:rPr>
                <w:rFonts w:asciiTheme="minorHAnsi" w:hAnsiTheme="minorHAnsi" w:cstheme="minorHAnsi"/>
                <w:color w:val="000000"/>
                <w:sz w:val="22"/>
                <w:szCs w:val="22"/>
              </w:rPr>
              <w:t>all involved entities</w:t>
            </w:r>
            <w:r w:rsidR="00C34C33">
              <w:rPr>
                <w:rFonts w:asciiTheme="minorHAnsi" w:hAnsiTheme="minorHAnsi" w:cstheme="minorHAnsi"/>
                <w:color w:val="000000"/>
                <w:sz w:val="22"/>
                <w:szCs w:val="22"/>
              </w:rPr>
              <w:t>.</w:t>
            </w:r>
          </w:p>
        </w:tc>
      </w:tr>
      <w:tr w:rsidR="00A7222E" w:rsidRPr="00A7222E" w14:paraId="756F3BB9" w14:textId="77777777" w:rsidTr="00A7222E">
        <w:tc>
          <w:tcPr>
            <w:tcW w:w="2235" w:type="dxa"/>
          </w:tcPr>
          <w:p w14:paraId="4E631BEA" w14:textId="77777777" w:rsidR="00A7222E" w:rsidRPr="00A7222E" w:rsidRDefault="00A7222E" w:rsidP="00A7222E">
            <w:pPr>
              <w:rPr>
                <w:rFonts w:asciiTheme="minorHAnsi" w:hAnsiTheme="minorHAnsi" w:cstheme="minorHAnsi"/>
                <w:color w:val="000000"/>
                <w:sz w:val="22"/>
                <w:szCs w:val="22"/>
              </w:rPr>
            </w:pPr>
            <w:r w:rsidRPr="00A7222E">
              <w:rPr>
                <w:rFonts w:asciiTheme="minorHAnsi" w:hAnsiTheme="minorHAnsi" w:cstheme="minorHAnsi"/>
                <w:color w:val="000000"/>
                <w:sz w:val="22"/>
                <w:szCs w:val="22"/>
              </w:rPr>
              <w:t>Evidence</w:t>
            </w:r>
          </w:p>
        </w:tc>
        <w:tc>
          <w:tcPr>
            <w:tcW w:w="7087" w:type="dxa"/>
          </w:tcPr>
          <w:p w14:paraId="4B32C2FD" w14:textId="372CCA82" w:rsidR="00A7222E" w:rsidRPr="00A7222E" w:rsidRDefault="00C34C33" w:rsidP="00A7222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management procedure or</w:t>
            </w:r>
            <w:r w:rsidRPr="00C34C33">
              <w:rPr>
                <w:rFonts w:asciiTheme="minorHAnsi" w:hAnsiTheme="minorHAnsi" w:cstheme="minorHAnsi"/>
                <w:sz w:val="22"/>
                <w:szCs w:val="22"/>
              </w:rPr>
              <w:t xml:space="preserve"> a declaration indicating that the default settings that minimise energy consumption of the electronic equipment (for example double-side printing set by default) are applied.</w:t>
            </w:r>
          </w:p>
        </w:tc>
      </w:tr>
    </w:tbl>
    <w:p w14:paraId="3405D2E9" w14:textId="59069C00" w:rsidR="00B03433" w:rsidRPr="00515923" w:rsidRDefault="00516258" w:rsidP="00B03433">
      <w:pPr>
        <w:pStyle w:val="Heading2"/>
        <w:spacing w:before="360"/>
        <w:ind w:left="0" w:firstLine="0"/>
        <w:rPr>
          <w:rFonts w:asciiTheme="minorHAnsi" w:hAnsiTheme="minorHAnsi" w:cstheme="minorHAnsi"/>
          <w:sz w:val="22"/>
          <w:szCs w:val="22"/>
          <w:lang w:eastAsia="it-IT"/>
        </w:rPr>
      </w:pPr>
      <w:r>
        <w:rPr>
          <w:rFonts w:asciiTheme="minorHAnsi" w:hAnsiTheme="minorHAnsi" w:cstheme="minorHAnsi"/>
          <w:sz w:val="22"/>
          <w:szCs w:val="22"/>
          <w:lang w:eastAsia="it-IT"/>
        </w:rPr>
        <w:t xml:space="preserve">Step 2: </w:t>
      </w:r>
      <w:r w:rsidR="00B03433" w:rsidRPr="00515923">
        <w:rPr>
          <w:rFonts w:asciiTheme="minorHAnsi" w:hAnsiTheme="minorHAnsi" w:cstheme="minorHAnsi"/>
          <w:sz w:val="22"/>
          <w:szCs w:val="22"/>
          <w:lang w:eastAsia="it-IT"/>
        </w:rPr>
        <w:t>Compliance with the minimum requirements</w:t>
      </w:r>
      <w:bookmarkEnd w:id="75"/>
      <w:bookmarkEnd w:id="76"/>
    </w:p>
    <w:p w14:paraId="5E79099D" w14:textId="3F53F292"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By submitting a tender a tenderer commits to perform the contract in full compliance with the terms and conditions of the procurement documents for this call for tender. Particular attention is drawn to the minimum requirements specified in the Terms of Reference (Annex I.A).</w:t>
      </w:r>
    </w:p>
    <w:p w14:paraId="6472A51F"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tenders must comply with applicable data protection, environmental, social and labour law obligations established, national legislation, collective agreements or the international environmental, social and labour conventions.</w:t>
      </w:r>
    </w:p>
    <w:p w14:paraId="1D359558"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To that regard, tenderers must declare their conformity with the above mentioned legislation. Failing to do that, tenderers may not be awarded the contract and will be excluded from further consideration. A template of the Declaration on Honour on Compliance with Environmental, Social and Labour Law Obligations is available in Annex I.I.</w:t>
      </w:r>
    </w:p>
    <w:p w14:paraId="2BAF06D8"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minimum requirements shall be observed throughout the entire duration of the contract. Compliance with these requirements is mandatory and cannot be subject to any assumptions, limitations, conditions, or reservations on the part of a tenderer.</w:t>
      </w:r>
    </w:p>
    <w:p w14:paraId="74A656F2"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Tenders that are not compliant with the applicable minimum requirements shall be rejected. </w:t>
      </w:r>
    </w:p>
    <w:p w14:paraId="2C6270E2" w14:textId="77777777" w:rsidR="00B03433" w:rsidRPr="00515923" w:rsidRDefault="00B03433" w:rsidP="00B03433">
      <w:pPr>
        <w:spacing w:after="120"/>
        <w:jc w:val="both"/>
        <w:rPr>
          <w:rFonts w:asciiTheme="minorHAnsi" w:hAnsiTheme="minorHAnsi" w:cstheme="minorHAnsi"/>
          <w:sz w:val="22"/>
          <w:szCs w:val="22"/>
          <w:u w:val="single"/>
        </w:rPr>
      </w:pPr>
      <w:r w:rsidRPr="00515923">
        <w:rPr>
          <w:rFonts w:asciiTheme="minorHAnsi" w:hAnsiTheme="minorHAnsi" w:cstheme="minorHAnsi"/>
          <w:sz w:val="22"/>
          <w:szCs w:val="22"/>
          <w:u w:val="single"/>
        </w:rPr>
        <w:t>The Checklist of minimum requirements contains the following questions:</w:t>
      </w:r>
    </w:p>
    <w:p w14:paraId="57916864" w14:textId="42007C7B" w:rsidR="00B03433" w:rsidRPr="00515923" w:rsidRDefault="00B03433" w:rsidP="00B03433">
      <w:pPr>
        <w:spacing w:after="120"/>
        <w:jc w:val="both"/>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180"/>
      </w:tblGrid>
      <w:tr w:rsidR="00C52DE5" w:rsidRPr="00515923" w14:paraId="30A56C87" w14:textId="77777777" w:rsidTr="004C2DEB">
        <w:tc>
          <w:tcPr>
            <w:tcW w:w="9180" w:type="dxa"/>
          </w:tcPr>
          <w:p w14:paraId="48319171" w14:textId="6BF4122C" w:rsidR="00C52DE5" w:rsidRPr="00C52DE5" w:rsidRDefault="00C52DE5" w:rsidP="00C52DE5">
            <w:pPr>
              <w:autoSpaceDE w:val="0"/>
              <w:autoSpaceDN w:val="0"/>
              <w:adjustRightInd w:val="0"/>
              <w:rPr>
                <w:rFonts w:asciiTheme="minorHAnsi" w:hAnsiTheme="minorHAnsi" w:cstheme="minorHAnsi"/>
                <w:sz w:val="22"/>
                <w:szCs w:val="22"/>
                <w:highlight w:val="yellow"/>
              </w:rPr>
            </w:pPr>
            <w:r w:rsidRPr="00C52DE5">
              <w:rPr>
                <w:rFonts w:asciiTheme="minorHAnsi" w:hAnsiTheme="minorHAnsi" w:cstheme="minorHAnsi"/>
                <w:b/>
                <w:sz w:val="22"/>
                <w:szCs w:val="22"/>
                <w:u w:val="single"/>
              </w:rPr>
              <w:t>Scope of data</w:t>
            </w:r>
          </w:p>
        </w:tc>
      </w:tr>
      <w:tr w:rsidR="00C52DE5" w:rsidRPr="00515923" w14:paraId="0CC864A1" w14:textId="77777777" w:rsidTr="004C2DEB">
        <w:tc>
          <w:tcPr>
            <w:tcW w:w="9180" w:type="dxa"/>
          </w:tcPr>
          <w:p w14:paraId="3A6F4B77" w14:textId="77777777" w:rsidR="00C52DE5" w:rsidRPr="00C52DE5" w:rsidRDefault="00C52DE5" w:rsidP="00C52DE5">
            <w:pPr>
              <w:autoSpaceDE w:val="0"/>
              <w:autoSpaceDN w:val="0"/>
              <w:adjustRightInd w:val="0"/>
              <w:jc w:val="both"/>
              <w:rPr>
                <w:rFonts w:asciiTheme="minorHAnsi" w:hAnsiTheme="minorHAnsi" w:cstheme="minorHAnsi"/>
                <w:color w:val="000000"/>
                <w:sz w:val="22"/>
                <w:szCs w:val="22"/>
              </w:rPr>
            </w:pPr>
            <w:r w:rsidRPr="00C52DE5">
              <w:rPr>
                <w:rFonts w:asciiTheme="minorHAnsi" w:hAnsiTheme="minorHAnsi" w:cstheme="minorHAnsi"/>
                <w:color w:val="000000"/>
                <w:sz w:val="22"/>
                <w:szCs w:val="22"/>
              </w:rPr>
              <w:t>1.1 General financial market data</w:t>
            </w:r>
          </w:p>
          <w:p w14:paraId="350B47A5" w14:textId="5AAEEAB2" w:rsidR="00C52DE5" w:rsidRPr="00C52DE5" w:rsidRDefault="00C52DE5" w:rsidP="00C52DE5">
            <w:pPr>
              <w:rPr>
                <w:rFonts w:asciiTheme="minorHAnsi" w:hAnsiTheme="minorHAnsi" w:cstheme="minorHAnsi"/>
                <w:sz w:val="22"/>
                <w:szCs w:val="22"/>
                <w:highlight w:val="yellow"/>
              </w:rPr>
            </w:pPr>
            <w:r w:rsidRPr="00C52DE5">
              <w:rPr>
                <w:rFonts w:asciiTheme="minorHAnsi" w:hAnsiTheme="minorHAnsi" w:cstheme="minorHAnsi"/>
                <w:color w:val="000000"/>
                <w:sz w:val="22"/>
                <w:szCs w:val="22"/>
              </w:rPr>
              <w:t>Does the data provided by you match the minimum requirements described in section II.1.1 of Terms of Reference (Annex I.A) in terms of content (type of data), coverage, data history and timeliness?</w:t>
            </w:r>
          </w:p>
        </w:tc>
      </w:tr>
      <w:tr w:rsidR="00C52DE5" w:rsidRPr="00515923" w14:paraId="3F7443A7" w14:textId="77777777" w:rsidTr="004C2DEB">
        <w:tc>
          <w:tcPr>
            <w:tcW w:w="9180" w:type="dxa"/>
          </w:tcPr>
          <w:p w14:paraId="07861F87" w14:textId="45FE25ED" w:rsidR="00C52DE5" w:rsidRPr="00C52DE5" w:rsidRDefault="00C52DE5" w:rsidP="00C52DE5">
            <w:pPr>
              <w:autoSpaceDE w:val="0"/>
              <w:autoSpaceDN w:val="0"/>
              <w:adjustRightInd w:val="0"/>
              <w:rPr>
                <w:rFonts w:asciiTheme="minorHAnsi" w:hAnsiTheme="minorHAnsi" w:cstheme="minorHAnsi"/>
                <w:sz w:val="22"/>
                <w:szCs w:val="22"/>
                <w:highlight w:val="yellow"/>
              </w:rPr>
            </w:pPr>
            <w:r w:rsidRPr="00C52DE5">
              <w:rPr>
                <w:rFonts w:asciiTheme="minorHAnsi" w:hAnsiTheme="minorHAnsi" w:cstheme="minorHAnsi"/>
                <w:color w:val="000000"/>
                <w:sz w:val="22"/>
                <w:szCs w:val="22"/>
              </w:rPr>
              <w:t>1.2 Specific financial market data</w:t>
            </w:r>
          </w:p>
        </w:tc>
      </w:tr>
      <w:tr w:rsidR="00C52DE5" w:rsidRPr="00515923" w14:paraId="04E4EC45" w14:textId="77777777" w:rsidTr="004C2DEB">
        <w:tc>
          <w:tcPr>
            <w:tcW w:w="9180" w:type="dxa"/>
          </w:tcPr>
          <w:p w14:paraId="5BE80DC9" w14:textId="77777777" w:rsidR="00C52DE5" w:rsidRPr="00C52DE5" w:rsidRDefault="00C52DE5" w:rsidP="00C52DE5">
            <w:pPr>
              <w:autoSpaceDE w:val="0"/>
              <w:autoSpaceDN w:val="0"/>
              <w:adjustRightInd w:val="0"/>
              <w:jc w:val="both"/>
              <w:rPr>
                <w:rFonts w:asciiTheme="minorHAnsi" w:hAnsiTheme="minorHAnsi" w:cstheme="minorHAnsi"/>
                <w:color w:val="000000"/>
                <w:sz w:val="22"/>
                <w:szCs w:val="22"/>
              </w:rPr>
            </w:pPr>
            <w:r w:rsidRPr="00C52DE5">
              <w:rPr>
                <w:rFonts w:asciiTheme="minorHAnsi" w:hAnsiTheme="minorHAnsi" w:cstheme="minorHAnsi"/>
                <w:color w:val="000000"/>
                <w:sz w:val="22"/>
                <w:szCs w:val="22"/>
              </w:rPr>
              <w:t xml:space="preserve">1.2.1 </w:t>
            </w:r>
            <w:bookmarkStart w:id="77" w:name="_Toc475006789"/>
            <w:r w:rsidRPr="00C52DE5">
              <w:rPr>
                <w:rFonts w:asciiTheme="minorHAnsi" w:hAnsiTheme="minorHAnsi" w:cstheme="minorHAnsi"/>
                <w:color w:val="000000"/>
                <w:sz w:val="22"/>
                <w:szCs w:val="22"/>
              </w:rPr>
              <w:t>Risk-free interest rate project requirements</w:t>
            </w:r>
            <w:bookmarkEnd w:id="77"/>
            <w:r w:rsidRPr="00C52DE5">
              <w:rPr>
                <w:rFonts w:asciiTheme="minorHAnsi" w:hAnsiTheme="minorHAnsi" w:cstheme="minorHAnsi"/>
                <w:color w:val="000000"/>
                <w:sz w:val="22"/>
                <w:szCs w:val="22"/>
              </w:rPr>
              <w:t>:</w:t>
            </w:r>
          </w:p>
          <w:p w14:paraId="3A69B8D7" w14:textId="7065D0E0" w:rsidR="00C52DE5" w:rsidRPr="00C52DE5" w:rsidRDefault="00C52DE5" w:rsidP="00C52DE5">
            <w:pPr>
              <w:rPr>
                <w:rFonts w:asciiTheme="minorHAnsi" w:hAnsiTheme="minorHAnsi" w:cstheme="minorHAnsi"/>
                <w:sz w:val="22"/>
                <w:szCs w:val="22"/>
                <w:highlight w:val="yellow"/>
              </w:rPr>
            </w:pPr>
            <w:r w:rsidRPr="00C52DE5">
              <w:rPr>
                <w:rFonts w:asciiTheme="minorHAnsi" w:hAnsiTheme="minorHAnsi" w:cstheme="minorHAnsi"/>
                <w:color w:val="000000"/>
                <w:sz w:val="22"/>
                <w:szCs w:val="22"/>
              </w:rPr>
              <w:t>Does the data provided by you match the minimum requirements described in section II.1.2.1 of Terms of Reference (Annex I.A)?</w:t>
            </w:r>
          </w:p>
        </w:tc>
      </w:tr>
      <w:tr w:rsidR="00C52DE5" w:rsidRPr="00515923" w14:paraId="6E11BFB4" w14:textId="77777777" w:rsidTr="004C2DEB">
        <w:tc>
          <w:tcPr>
            <w:tcW w:w="9180" w:type="dxa"/>
          </w:tcPr>
          <w:p w14:paraId="7EFFDD57" w14:textId="77777777" w:rsidR="00C52DE5" w:rsidRPr="00C52DE5" w:rsidRDefault="00C52DE5" w:rsidP="00C52DE5">
            <w:pPr>
              <w:autoSpaceDE w:val="0"/>
              <w:autoSpaceDN w:val="0"/>
              <w:adjustRightInd w:val="0"/>
              <w:jc w:val="both"/>
              <w:rPr>
                <w:rFonts w:asciiTheme="minorHAnsi" w:hAnsiTheme="minorHAnsi" w:cstheme="minorHAnsi"/>
                <w:color w:val="000000"/>
                <w:sz w:val="22"/>
                <w:szCs w:val="22"/>
              </w:rPr>
            </w:pPr>
            <w:r w:rsidRPr="00C52DE5">
              <w:rPr>
                <w:rFonts w:asciiTheme="minorHAnsi" w:hAnsiTheme="minorHAnsi" w:cstheme="minorHAnsi"/>
                <w:color w:val="000000"/>
                <w:sz w:val="22"/>
                <w:szCs w:val="22"/>
              </w:rPr>
              <w:t>1.2.2 Specific market data – Symmetric adjustment of the equity capital charge for Solvency II requirements</w:t>
            </w:r>
          </w:p>
          <w:p w14:paraId="561E939D" w14:textId="38DB48D8" w:rsidR="00C52DE5" w:rsidRPr="00C52DE5" w:rsidRDefault="00C52DE5" w:rsidP="00C52DE5">
            <w:pPr>
              <w:rPr>
                <w:rFonts w:asciiTheme="minorHAnsi" w:hAnsiTheme="minorHAnsi" w:cstheme="minorHAnsi"/>
                <w:sz w:val="22"/>
                <w:szCs w:val="22"/>
                <w:highlight w:val="yellow"/>
              </w:rPr>
            </w:pPr>
            <w:r w:rsidRPr="00C52DE5">
              <w:rPr>
                <w:rFonts w:asciiTheme="minorHAnsi" w:hAnsiTheme="minorHAnsi" w:cstheme="minorHAnsi"/>
                <w:color w:val="000000"/>
                <w:sz w:val="22"/>
                <w:szCs w:val="22"/>
              </w:rPr>
              <w:t>Does the data provided by you match the minimum requirements described in section II.1.2.2 of Terms of Reference (Annex I.A)?</w:t>
            </w:r>
          </w:p>
        </w:tc>
      </w:tr>
      <w:tr w:rsidR="00F41C27" w:rsidRPr="00515923" w14:paraId="507A22CE" w14:textId="77777777" w:rsidTr="004C2DEB">
        <w:tc>
          <w:tcPr>
            <w:tcW w:w="9180" w:type="dxa"/>
          </w:tcPr>
          <w:p w14:paraId="679EC1B5" w14:textId="263E2F30" w:rsidR="00F41C27" w:rsidRPr="00F41C27" w:rsidRDefault="00F41C27" w:rsidP="00F41C27">
            <w:pPr>
              <w:autoSpaceDE w:val="0"/>
              <w:autoSpaceDN w:val="0"/>
              <w:adjustRightInd w:val="0"/>
              <w:rPr>
                <w:rFonts w:asciiTheme="minorHAnsi" w:hAnsiTheme="minorHAnsi" w:cstheme="minorHAnsi"/>
                <w:sz w:val="22"/>
                <w:szCs w:val="22"/>
                <w:highlight w:val="yellow"/>
                <w:lang w:eastAsia="en-US"/>
              </w:rPr>
            </w:pPr>
            <w:r w:rsidRPr="00F41C27">
              <w:rPr>
                <w:rFonts w:asciiTheme="minorHAnsi" w:hAnsiTheme="minorHAnsi" w:cstheme="minorHAnsi"/>
                <w:b/>
                <w:color w:val="000000" w:themeColor="text1"/>
                <w:sz w:val="22"/>
                <w:szCs w:val="22"/>
                <w:u w:val="single"/>
              </w:rPr>
              <w:t>Other data</w:t>
            </w:r>
          </w:p>
        </w:tc>
      </w:tr>
      <w:tr w:rsidR="00F41C27" w:rsidRPr="00515923" w14:paraId="6FD95374" w14:textId="77777777" w:rsidTr="004C2DEB">
        <w:tc>
          <w:tcPr>
            <w:tcW w:w="9180" w:type="dxa"/>
          </w:tcPr>
          <w:p w14:paraId="3AA51536" w14:textId="77777777" w:rsidR="00F41C27" w:rsidRPr="00F41C27" w:rsidRDefault="00F41C27" w:rsidP="00F41C27">
            <w:pPr>
              <w:autoSpaceDE w:val="0"/>
              <w:autoSpaceDN w:val="0"/>
              <w:adjustRightInd w:val="0"/>
              <w:jc w:val="both"/>
              <w:rPr>
                <w:rFonts w:asciiTheme="minorHAnsi" w:hAnsiTheme="minorHAnsi" w:cstheme="minorHAnsi"/>
                <w:color w:val="000000"/>
                <w:sz w:val="22"/>
                <w:szCs w:val="22"/>
              </w:rPr>
            </w:pPr>
            <w:r w:rsidRPr="00F41C27">
              <w:rPr>
                <w:rFonts w:asciiTheme="minorHAnsi" w:hAnsiTheme="minorHAnsi" w:cstheme="minorHAnsi"/>
                <w:color w:val="000000"/>
                <w:sz w:val="22"/>
                <w:szCs w:val="22"/>
              </w:rPr>
              <w:lastRenderedPageBreak/>
              <w:t>2.1 Macroeconomic indicators</w:t>
            </w:r>
          </w:p>
          <w:p w14:paraId="51C78F82" w14:textId="6A2B8B1C" w:rsidR="00F41C27" w:rsidRPr="00F41C27" w:rsidRDefault="00F41C27" w:rsidP="00F41C27">
            <w:pPr>
              <w:autoSpaceDE w:val="0"/>
              <w:autoSpaceDN w:val="0"/>
              <w:adjustRightInd w:val="0"/>
              <w:rPr>
                <w:rFonts w:asciiTheme="minorHAnsi" w:hAnsiTheme="minorHAnsi" w:cstheme="minorHAnsi"/>
                <w:sz w:val="22"/>
                <w:szCs w:val="22"/>
                <w:highlight w:val="yellow"/>
                <w:lang w:eastAsia="en-US"/>
              </w:rPr>
            </w:pPr>
            <w:r w:rsidRPr="00F41C27">
              <w:rPr>
                <w:rFonts w:asciiTheme="minorHAnsi" w:hAnsiTheme="minorHAnsi" w:cstheme="minorHAnsi"/>
                <w:color w:val="000000"/>
                <w:sz w:val="22"/>
                <w:szCs w:val="22"/>
              </w:rPr>
              <w:t>Does the data provided by you match the minimum requirements described in section II.2.1 of Terms of Reference (Annex I.A) in terms of content (type of data), geographical coverage, frequency and timeliness?</w:t>
            </w:r>
          </w:p>
        </w:tc>
      </w:tr>
      <w:tr w:rsidR="00F41C27" w:rsidRPr="00515923" w14:paraId="2202F476" w14:textId="77777777" w:rsidTr="004C2DEB">
        <w:tc>
          <w:tcPr>
            <w:tcW w:w="9180" w:type="dxa"/>
          </w:tcPr>
          <w:p w14:paraId="2384B0DA" w14:textId="77777777" w:rsidR="00F41C27" w:rsidRPr="00F41C27" w:rsidRDefault="00F41C27" w:rsidP="00F41C27">
            <w:pPr>
              <w:pStyle w:val="ListParagraph"/>
              <w:widowControl w:val="0"/>
              <w:ind w:left="0"/>
              <w:jc w:val="both"/>
              <w:rPr>
                <w:rFonts w:asciiTheme="minorHAnsi" w:hAnsiTheme="minorHAnsi" w:cstheme="minorHAnsi"/>
                <w:sz w:val="22"/>
                <w:szCs w:val="22"/>
              </w:rPr>
            </w:pPr>
            <w:r w:rsidRPr="00F41C27">
              <w:rPr>
                <w:rFonts w:asciiTheme="minorHAnsi" w:hAnsiTheme="minorHAnsi" w:cstheme="minorHAnsi"/>
                <w:sz w:val="22"/>
                <w:szCs w:val="22"/>
              </w:rPr>
              <w:t>2.2 Insurance and banking industry intelligence data and information</w:t>
            </w:r>
          </w:p>
          <w:p w14:paraId="7240261C" w14:textId="34816274" w:rsidR="00F41C27" w:rsidRPr="00F41C27" w:rsidRDefault="00F41C27" w:rsidP="00F41C27">
            <w:pPr>
              <w:autoSpaceDE w:val="0"/>
              <w:autoSpaceDN w:val="0"/>
              <w:adjustRightInd w:val="0"/>
              <w:rPr>
                <w:rFonts w:asciiTheme="minorHAnsi" w:hAnsiTheme="minorHAnsi" w:cstheme="minorHAnsi"/>
                <w:sz w:val="22"/>
                <w:szCs w:val="22"/>
                <w:highlight w:val="yellow"/>
                <w:lang w:eastAsia="en-US"/>
              </w:rPr>
            </w:pPr>
            <w:r w:rsidRPr="00F41C27">
              <w:rPr>
                <w:rFonts w:asciiTheme="minorHAnsi" w:hAnsiTheme="minorHAnsi" w:cstheme="minorHAnsi"/>
                <w:color w:val="000000"/>
                <w:sz w:val="22"/>
                <w:szCs w:val="22"/>
              </w:rPr>
              <w:t>Does the data provided by you match the minimum requirements described in section II.2.2 of Terms of Reference (Annex I.A) in terms of content (type of data), coverage and timeliness?</w:t>
            </w:r>
          </w:p>
        </w:tc>
      </w:tr>
      <w:tr w:rsidR="00F41C27" w:rsidRPr="00515923" w14:paraId="66DEC9B1" w14:textId="77777777" w:rsidTr="004C2DEB">
        <w:tc>
          <w:tcPr>
            <w:tcW w:w="9180" w:type="dxa"/>
          </w:tcPr>
          <w:p w14:paraId="62AACC03" w14:textId="77777777" w:rsidR="00F41C27" w:rsidRPr="00F41C27" w:rsidRDefault="00F41C27" w:rsidP="00F41C27">
            <w:pPr>
              <w:pStyle w:val="ListParagraph"/>
              <w:widowControl w:val="0"/>
              <w:ind w:left="0"/>
              <w:jc w:val="both"/>
              <w:rPr>
                <w:rFonts w:asciiTheme="minorHAnsi" w:hAnsiTheme="minorHAnsi" w:cstheme="minorHAnsi"/>
                <w:sz w:val="22"/>
                <w:szCs w:val="22"/>
              </w:rPr>
            </w:pPr>
            <w:r w:rsidRPr="00F41C27">
              <w:rPr>
                <w:rFonts w:asciiTheme="minorHAnsi" w:hAnsiTheme="minorHAnsi" w:cstheme="minorHAnsi"/>
                <w:sz w:val="22"/>
                <w:szCs w:val="22"/>
              </w:rPr>
              <w:t>2.3 Insurance, reinsurance and banking individual company information and data</w:t>
            </w:r>
          </w:p>
          <w:p w14:paraId="5A9024C0" w14:textId="4D61810E" w:rsidR="00F41C27" w:rsidRPr="00F41C27" w:rsidRDefault="00F41C27" w:rsidP="00F41C27">
            <w:pPr>
              <w:autoSpaceDE w:val="0"/>
              <w:autoSpaceDN w:val="0"/>
              <w:adjustRightInd w:val="0"/>
              <w:rPr>
                <w:rFonts w:asciiTheme="minorHAnsi" w:hAnsiTheme="minorHAnsi" w:cstheme="minorHAnsi"/>
                <w:sz w:val="22"/>
                <w:szCs w:val="22"/>
                <w:highlight w:val="yellow"/>
                <w:lang w:eastAsia="en-US"/>
              </w:rPr>
            </w:pPr>
            <w:r w:rsidRPr="00F41C27">
              <w:rPr>
                <w:rFonts w:asciiTheme="minorHAnsi" w:hAnsiTheme="minorHAnsi" w:cstheme="minorHAnsi"/>
                <w:color w:val="000000"/>
                <w:sz w:val="22"/>
                <w:szCs w:val="22"/>
              </w:rPr>
              <w:t>Does the data provided by you match the minimum requirements described in section II.2.3 of Terms of Reference (Annex I.A) in terms of content (type of data), coverage and timeliness?</w:t>
            </w:r>
          </w:p>
        </w:tc>
      </w:tr>
      <w:tr w:rsidR="00DB2C56" w:rsidRPr="00515923" w14:paraId="3451112A" w14:textId="77777777" w:rsidTr="004C2DEB">
        <w:tc>
          <w:tcPr>
            <w:tcW w:w="9180" w:type="dxa"/>
          </w:tcPr>
          <w:p w14:paraId="4383F448" w14:textId="77777777" w:rsidR="00DB2C56" w:rsidRDefault="00DB2C56" w:rsidP="00F41C27">
            <w:pPr>
              <w:widowControl w:val="0"/>
              <w:tabs>
                <w:tab w:val="left" w:pos="426"/>
              </w:tabs>
              <w:spacing w:line="276" w:lineRule="auto"/>
              <w:jc w:val="both"/>
              <w:rPr>
                <w:rFonts w:asciiTheme="minorHAnsi" w:hAnsiTheme="minorHAnsi" w:cstheme="minorHAnsi"/>
                <w:b/>
                <w:sz w:val="22"/>
                <w:szCs w:val="22"/>
                <w:u w:val="single"/>
              </w:rPr>
            </w:pPr>
            <w:bookmarkStart w:id="78" w:name="_Toc104884014"/>
            <w:r w:rsidRPr="00DB2C56">
              <w:rPr>
                <w:rFonts w:asciiTheme="minorHAnsi" w:hAnsiTheme="minorHAnsi" w:cstheme="minorHAnsi"/>
                <w:b/>
                <w:sz w:val="22"/>
                <w:szCs w:val="22"/>
                <w:u w:val="single"/>
              </w:rPr>
              <w:t>News monitoring</w:t>
            </w:r>
            <w:bookmarkEnd w:id="78"/>
          </w:p>
          <w:p w14:paraId="53FAB53E" w14:textId="305B96BE" w:rsidR="00DB2C56" w:rsidRDefault="00DB2C56" w:rsidP="00DB2C56">
            <w:pPr>
              <w:widowControl w:val="0"/>
              <w:tabs>
                <w:tab w:val="left" w:pos="426"/>
              </w:tabs>
              <w:spacing w:line="276" w:lineRule="auto"/>
              <w:jc w:val="both"/>
              <w:rPr>
                <w:rFonts w:ascii="Calibri" w:hAnsi="Calibri" w:cs="Calibri"/>
                <w:sz w:val="22"/>
              </w:rPr>
            </w:pPr>
            <w:r w:rsidRPr="00DB2C56">
              <w:rPr>
                <w:rFonts w:asciiTheme="minorHAnsi" w:hAnsiTheme="minorHAnsi" w:cstheme="minorHAnsi"/>
                <w:color w:val="000000"/>
                <w:sz w:val="22"/>
                <w:szCs w:val="22"/>
              </w:rPr>
              <w:t xml:space="preserve">Are you able to provide </w:t>
            </w:r>
            <w:r>
              <w:rPr>
                <w:rFonts w:ascii="Calibri" w:hAnsi="Calibri" w:cs="Calibri"/>
                <w:sz w:val="22"/>
              </w:rPr>
              <w:t>indexed and searchable database of regularly updated news items?</w:t>
            </w:r>
          </w:p>
          <w:p w14:paraId="7A8AA7B7" w14:textId="73E05529" w:rsidR="00DB2C56" w:rsidRPr="00DB2C56" w:rsidRDefault="00DB2C56" w:rsidP="00DB2C56">
            <w:pPr>
              <w:widowControl w:val="0"/>
              <w:tabs>
                <w:tab w:val="left" w:pos="426"/>
              </w:tabs>
              <w:spacing w:line="276" w:lineRule="auto"/>
              <w:jc w:val="both"/>
              <w:rPr>
                <w:rFonts w:ascii="Calibri" w:hAnsi="Calibri" w:cs="Calibri"/>
                <w:sz w:val="22"/>
              </w:rPr>
            </w:pPr>
            <w:r>
              <w:rPr>
                <w:rFonts w:ascii="Calibri" w:hAnsi="Calibri" w:cs="Calibri"/>
                <w:sz w:val="22"/>
              </w:rPr>
              <w:t>Does the solution</w:t>
            </w:r>
            <w:r w:rsidRPr="00156649">
              <w:rPr>
                <w:rFonts w:ascii="Calibri" w:hAnsi="Calibri" w:cs="Calibri"/>
                <w:sz w:val="22"/>
              </w:rPr>
              <w:t xml:space="preserve"> provide news items covering</w:t>
            </w:r>
            <w:r>
              <w:rPr>
                <w:rFonts w:ascii="Calibri" w:hAnsi="Calibri" w:cs="Calibri"/>
                <w:sz w:val="22"/>
              </w:rPr>
              <w:t xml:space="preserve"> insurance-specific, pension-specific, financial market, regulatory, economic and political news</w:t>
            </w:r>
            <w:r w:rsidRPr="00156649">
              <w:rPr>
                <w:rFonts w:ascii="Calibri" w:hAnsi="Calibri" w:cs="Calibri"/>
                <w:sz w:val="22"/>
              </w:rPr>
              <w:t xml:space="preserve"> in English</w:t>
            </w:r>
            <w:r>
              <w:rPr>
                <w:rFonts w:asciiTheme="minorHAnsi" w:hAnsiTheme="minorHAnsi" w:cstheme="minorHAnsi"/>
                <w:color w:val="000000"/>
                <w:sz w:val="22"/>
                <w:szCs w:val="22"/>
              </w:rPr>
              <w:t>?</w:t>
            </w:r>
          </w:p>
        </w:tc>
      </w:tr>
      <w:tr w:rsidR="00F41C27" w:rsidRPr="00515923" w14:paraId="74B1B0B4" w14:textId="77777777" w:rsidTr="004C2DEB">
        <w:tc>
          <w:tcPr>
            <w:tcW w:w="9180" w:type="dxa"/>
          </w:tcPr>
          <w:p w14:paraId="50B3CC78" w14:textId="77777777" w:rsidR="00F41C27" w:rsidRPr="00F41C27" w:rsidRDefault="00F41C27" w:rsidP="00F41C27">
            <w:pPr>
              <w:widowControl w:val="0"/>
              <w:tabs>
                <w:tab w:val="left" w:pos="426"/>
              </w:tabs>
              <w:spacing w:line="276" w:lineRule="auto"/>
              <w:jc w:val="both"/>
              <w:rPr>
                <w:rFonts w:asciiTheme="minorHAnsi" w:hAnsiTheme="minorHAnsi" w:cstheme="minorHAnsi"/>
                <w:b/>
                <w:sz w:val="22"/>
                <w:szCs w:val="22"/>
                <w:u w:val="single"/>
              </w:rPr>
            </w:pPr>
            <w:r w:rsidRPr="00F41C27">
              <w:rPr>
                <w:rFonts w:asciiTheme="minorHAnsi" w:hAnsiTheme="minorHAnsi" w:cstheme="minorHAnsi"/>
                <w:b/>
                <w:sz w:val="22"/>
                <w:szCs w:val="22"/>
                <w:u w:val="single"/>
              </w:rPr>
              <w:t>Place of execution</w:t>
            </w:r>
          </w:p>
          <w:p w14:paraId="1CB80AE9" w14:textId="77777777" w:rsidR="00F41C27" w:rsidRPr="00F41C27" w:rsidRDefault="00F41C27" w:rsidP="00F41C27">
            <w:pPr>
              <w:autoSpaceDE w:val="0"/>
              <w:autoSpaceDN w:val="0"/>
              <w:adjustRightInd w:val="0"/>
              <w:jc w:val="both"/>
              <w:rPr>
                <w:rFonts w:asciiTheme="minorHAnsi" w:hAnsiTheme="minorHAnsi" w:cstheme="minorHAnsi"/>
                <w:color w:val="000000"/>
                <w:sz w:val="22"/>
                <w:szCs w:val="22"/>
              </w:rPr>
            </w:pPr>
            <w:r w:rsidRPr="00F41C27">
              <w:rPr>
                <w:rFonts w:asciiTheme="minorHAnsi" w:hAnsiTheme="minorHAnsi" w:cstheme="minorHAnsi"/>
                <w:color w:val="000000"/>
                <w:sz w:val="22"/>
                <w:szCs w:val="22"/>
              </w:rPr>
              <w:t>Will you supply all the data identified in chapter II at the EIOPA premises?</w:t>
            </w:r>
          </w:p>
          <w:p w14:paraId="603F3A6F" w14:textId="5B875506" w:rsidR="00F41C27" w:rsidRPr="00F41C27" w:rsidRDefault="00F41C27" w:rsidP="00F41C27">
            <w:pPr>
              <w:autoSpaceDE w:val="0"/>
              <w:autoSpaceDN w:val="0"/>
              <w:adjustRightInd w:val="0"/>
              <w:rPr>
                <w:rFonts w:asciiTheme="minorHAnsi" w:hAnsiTheme="minorHAnsi" w:cstheme="minorHAnsi"/>
                <w:sz w:val="22"/>
                <w:szCs w:val="22"/>
                <w:highlight w:val="yellow"/>
                <w:lang w:eastAsia="en-US"/>
              </w:rPr>
            </w:pPr>
            <w:r w:rsidRPr="00F41C27">
              <w:rPr>
                <w:rFonts w:asciiTheme="minorHAnsi" w:hAnsiTheme="minorHAnsi" w:cstheme="minorHAnsi"/>
                <w:color w:val="000000"/>
                <w:sz w:val="22"/>
                <w:szCs w:val="22"/>
              </w:rPr>
              <w:t>Will you perform all set-up tasks and the training services set out in section V of Terms of Reference (Annex I.A) at the EIOPA premises?</w:t>
            </w:r>
            <w:r w:rsidRPr="00F41C27">
              <w:rPr>
                <w:rFonts w:asciiTheme="minorHAnsi" w:hAnsiTheme="minorHAnsi" w:cstheme="minorHAnsi"/>
                <w:b/>
                <w:sz w:val="22"/>
                <w:szCs w:val="22"/>
              </w:rPr>
              <w:t xml:space="preserve"> </w:t>
            </w:r>
          </w:p>
        </w:tc>
      </w:tr>
      <w:tr w:rsidR="00F41C27" w:rsidRPr="00515923" w14:paraId="6806792A" w14:textId="77777777" w:rsidTr="004C2DEB">
        <w:tc>
          <w:tcPr>
            <w:tcW w:w="9180" w:type="dxa"/>
          </w:tcPr>
          <w:p w14:paraId="71D5B2D9" w14:textId="77777777" w:rsidR="00F41C27" w:rsidRPr="00F41C27" w:rsidRDefault="00F41C27" w:rsidP="00F41C27">
            <w:pPr>
              <w:widowControl w:val="0"/>
              <w:tabs>
                <w:tab w:val="left" w:pos="426"/>
              </w:tabs>
              <w:spacing w:line="276" w:lineRule="auto"/>
              <w:jc w:val="both"/>
              <w:rPr>
                <w:rFonts w:asciiTheme="minorHAnsi" w:hAnsiTheme="minorHAnsi" w:cstheme="minorHAnsi"/>
                <w:b/>
                <w:sz w:val="22"/>
                <w:szCs w:val="22"/>
                <w:u w:val="single"/>
              </w:rPr>
            </w:pPr>
            <w:r w:rsidRPr="00F41C27">
              <w:rPr>
                <w:rFonts w:asciiTheme="minorHAnsi" w:hAnsiTheme="minorHAnsi" w:cstheme="minorHAnsi"/>
                <w:b/>
                <w:sz w:val="22"/>
                <w:szCs w:val="22"/>
                <w:u w:val="single"/>
              </w:rPr>
              <w:t xml:space="preserve">User friendliness and efficiency of the tools to access the data </w:t>
            </w:r>
          </w:p>
          <w:p w14:paraId="2E3B2FB6" w14:textId="77777777" w:rsidR="00F41C27" w:rsidRPr="00F41C27" w:rsidRDefault="00F41C27" w:rsidP="00F41C27">
            <w:pPr>
              <w:autoSpaceDE w:val="0"/>
              <w:autoSpaceDN w:val="0"/>
              <w:adjustRightInd w:val="0"/>
              <w:jc w:val="both"/>
              <w:rPr>
                <w:rFonts w:asciiTheme="minorHAnsi" w:hAnsiTheme="minorHAnsi" w:cstheme="minorHAnsi"/>
                <w:color w:val="000000"/>
                <w:sz w:val="22"/>
                <w:szCs w:val="22"/>
              </w:rPr>
            </w:pPr>
            <w:r w:rsidRPr="00F41C27">
              <w:rPr>
                <w:rFonts w:asciiTheme="minorHAnsi" w:hAnsiTheme="minorHAnsi" w:cstheme="minorHAnsi"/>
                <w:color w:val="000000"/>
                <w:sz w:val="22"/>
                <w:szCs w:val="22"/>
              </w:rPr>
              <w:t>Does the market data provider provide a tool (interface/platform/program) which enables the access of information and databases required without any intermediate calculations?</w:t>
            </w:r>
          </w:p>
          <w:p w14:paraId="2FA21CC7" w14:textId="77777777" w:rsidR="00F41C27" w:rsidRPr="00F41C27" w:rsidRDefault="00F41C27" w:rsidP="00F41C27">
            <w:pPr>
              <w:autoSpaceDE w:val="0"/>
              <w:autoSpaceDN w:val="0"/>
              <w:adjustRightInd w:val="0"/>
              <w:jc w:val="both"/>
              <w:rPr>
                <w:rFonts w:asciiTheme="minorHAnsi" w:hAnsiTheme="minorHAnsi" w:cstheme="minorHAnsi"/>
                <w:color w:val="000000"/>
                <w:sz w:val="22"/>
                <w:szCs w:val="22"/>
              </w:rPr>
            </w:pPr>
            <w:r w:rsidRPr="00F41C27">
              <w:rPr>
                <w:rFonts w:asciiTheme="minorHAnsi" w:hAnsiTheme="minorHAnsi" w:cstheme="minorHAnsi"/>
                <w:color w:val="000000"/>
                <w:sz w:val="22"/>
                <w:szCs w:val="22"/>
              </w:rPr>
              <w:t>Has the file extracted from the tool a structured electronic format Excel or CSV?</w:t>
            </w:r>
          </w:p>
          <w:p w14:paraId="7936D8F4" w14:textId="77777777" w:rsidR="00F41C27" w:rsidRPr="00F41C27" w:rsidRDefault="00F41C27" w:rsidP="00F41C27">
            <w:pPr>
              <w:autoSpaceDE w:val="0"/>
              <w:autoSpaceDN w:val="0"/>
              <w:adjustRightInd w:val="0"/>
              <w:jc w:val="both"/>
              <w:rPr>
                <w:rFonts w:asciiTheme="minorHAnsi" w:hAnsiTheme="minorHAnsi" w:cstheme="minorHAnsi"/>
                <w:color w:val="000000"/>
                <w:sz w:val="22"/>
                <w:szCs w:val="22"/>
              </w:rPr>
            </w:pPr>
            <w:r w:rsidRPr="00F41C27">
              <w:rPr>
                <w:rFonts w:asciiTheme="minorHAnsi" w:hAnsiTheme="minorHAnsi" w:cstheme="minorHAnsi"/>
                <w:color w:val="000000"/>
                <w:sz w:val="22"/>
                <w:szCs w:val="22"/>
              </w:rPr>
              <w:t>Does the market data provider provide an additional Excel plugin?</w:t>
            </w:r>
          </w:p>
          <w:p w14:paraId="482E009A" w14:textId="77777777" w:rsidR="00F41C27" w:rsidRPr="00F41C27" w:rsidRDefault="00F41C27" w:rsidP="00F41C27">
            <w:pPr>
              <w:autoSpaceDE w:val="0"/>
              <w:autoSpaceDN w:val="0"/>
              <w:adjustRightInd w:val="0"/>
              <w:jc w:val="both"/>
              <w:rPr>
                <w:rFonts w:asciiTheme="minorHAnsi" w:hAnsiTheme="minorHAnsi" w:cstheme="minorHAnsi"/>
                <w:color w:val="000000"/>
                <w:sz w:val="22"/>
                <w:szCs w:val="22"/>
              </w:rPr>
            </w:pPr>
            <w:r w:rsidRPr="00F41C27">
              <w:rPr>
                <w:rFonts w:asciiTheme="minorHAnsi" w:hAnsiTheme="minorHAnsi" w:cstheme="minorHAnsi"/>
                <w:color w:val="000000"/>
                <w:sz w:val="22"/>
                <w:szCs w:val="22"/>
              </w:rPr>
              <w:t>Can simple data transformations such as but not limited to currency conversions or frequency change be performed through the Excel plugin?</w:t>
            </w:r>
          </w:p>
          <w:p w14:paraId="187BFF86" w14:textId="27D9E671" w:rsidR="00F41C27" w:rsidRPr="00F41C27" w:rsidRDefault="00F41C27" w:rsidP="00F41C27">
            <w:pPr>
              <w:autoSpaceDE w:val="0"/>
              <w:autoSpaceDN w:val="0"/>
              <w:adjustRightInd w:val="0"/>
              <w:rPr>
                <w:rFonts w:asciiTheme="minorHAnsi" w:hAnsiTheme="minorHAnsi" w:cstheme="minorHAnsi"/>
                <w:sz w:val="22"/>
                <w:szCs w:val="22"/>
                <w:highlight w:val="yellow"/>
                <w:lang w:eastAsia="en-US"/>
              </w:rPr>
            </w:pPr>
            <w:r w:rsidRPr="00F41C27">
              <w:rPr>
                <w:rFonts w:asciiTheme="minorHAnsi" w:hAnsiTheme="minorHAnsi" w:cstheme="minorHAnsi"/>
                <w:color w:val="000000"/>
                <w:sz w:val="22"/>
                <w:szCs w:val="22"/>
              </w:rPr>
              <w:t>Does the market data provider include a detailed description market of all the data series (metadata/explanation)?</w:t>
            </w:r>
          </w:p>
        </w:tc>
      </w:tr>
      <w:tr w:rsidR="00F41C27" w:rsidRPr="00515923" w14:paraId="2C0E533F" w14:textId="77777777" w:rsidTr="004C2DEB">
        <w:tc>
          <w:tcPr>
            <w:tcW w:w="9180" w:type="dxa"/>
          </w:tcPr>
          <w:p w14:paraId="39F45C25" w14:textId="51263989" w:rsidR="00F41C27" w:rsidRPr="006B66CF" w:rsidRDefault="00F41C27" w:rsidP="00F41C27">
            <w:pPr>
              <w:autoSpaceDE w:val="0"/>
              <w:autoSpaceDN w:val="0"/>
              <w:adjustRightInd w:val="0"/>
              <w:rPr>
                <w:rFonts w:asciiTheme="minorHAnsi" w:hAnsiTheme="minorHAnsi" w:cstheme="minorHAnsi"/>
                <w:b/>
                <w:sz w:val="22"/>
                <w:szCs w:val="22"/>
                <w:u w:val="single"/>
                <w:lang w:eastAsia="en-US"/>
              </w:rPr>
            </w:pPr>
            <w:r w:rsidRPr="006B66CF">
              <w:rPr>
                <w:rFonts w:asciiTheme="minorHAnsi" w:hAnsiTheme="minorHAnsi" w:cstheme="minorHAnsi"/>
                <w:b/>
                <w:sz w:val="22"/>
                <w:szCs w:val="22"/>
                <w:u w:val="single"/>
                <w:lang w:eastAsia="en-US"/>
              </w:rPr>
              <w:t>User-support</w:t>
            </w:r>
          </w:p>
          <w:p w14:paraId="6E7FC5BD" w14:textId="77777777" w:rsidR="00F41C27" w:rsidRPr="00F41C27" w:rsidRDefault="00F41C27" w:rsidP="00F41C27">
            <w:pPr>
              <w:autoSpaceDE w:val="0"/>
              <w:autoSpaceDN w:val="0"/>
              <w:adjustRightInd w:val="0"/>
              <w:rPr>
                <w:rFonts w:asciiTheme="minorHAnsi" w:hAnsiTheme="minorHAnsi" w:cstheme="minorHAnsi"/>
                <w:sz w:val="22"/>
                <w:szCs w:val="22"/>
                <w:lang w:eastAsia="en-US"/>
              </w:rPr>
            </w:pPr>
            <w:r w:rsidRPr="00F41C27">
              <w:rPr>
                <w:rFonts w:asciiTheme="minorHAnsi" w:hAnsiTheme="minorHAnsi" w:cstheme="minorHAnsi"/>
                <w:sz w:val="22"/>
                <w:szCs w:val="22"/>
                <w:lang w:eastAsia="en-US"/>
              </w:rPr>
              <w:t>Do you provide support for both the data content and its interfacing IT tools?</w:t>
            </w:r>
          </w:p>
          <w:p w14:paraId="7A8284B7" w14:textId="77777777" w:rsidR="00F41C27" w:rsidRPr="00F41C27" w:rsidRDefault="00F41C27" w:rsidP="00F41C27">
            <w:pPr>
              <w:autoSpaceDE w:val="0"/>
              <w:autoSpaceDN w:val="0"/>
              <w:adjustRightInd w:val="0"/>
              <w:jc w:val="both"/>
              <w:rPr>
                <w:rFonts w:asciiTheme="minorHAnsi" w:hAnsiTheme="minorHAnsi" w:cstheme="minorHAnsi"/>
                <w:color w:val="000000"/>
                <w:sz w:val="22"/>
                <w:szCs w:val="22"/>
              </w:rPr>
            </w:pPr>
            <w:r w:rsidRPr="00F41C27">
              <w:rPr>
                <w:rFonts w:asciiTheme="minorHAnsi" w:hAnsiTheme="minorHAnsi" w:cstheme="minorHAnsi"/>
                <w:color w:val="000000"/>
                <w:sz w:val="22"/>
                <w:szCs w:val="22"/>
              </w:rPr>
              <w:t>Are you able to provide an easily contactable Customer Services Support?</w:t>
            </w:r>
          </w:p>
          <w:p w14:paraId="36D1DCBF" w14:textId="7C2A53B8" w:rsidR="00F41C27" w:rsidRPr="00F41C27" w:rsidRDefault="00F41C27" w:rsidP="00F41C27">
            <w:pPr>
              <w:autoSpaceDE w:val="0"/>
              <w:autoSpaceDN w:val="0"/>
              <w:adjustRightInd w:val="0"/>
              <w:rPr>
                <w:rFonts w:asciiTheme="minorHAnsi" w:hAnsiTheme="minorHAnsi" w:cstheme="minorHAnsi"/>
                <w:sz w:val="22"/>
                <w:szCs w:val="22"/>
              </w:rPr>
            </w:pPr>
            <w:r w:rsidRPr="00F41C27">
              <w:rPr>
                <w:rFonts w:asciiTheme="minorHAnsi" w:hAnsiTheme="minorHAnsi" w:cstheme="minorHAnsi"/>
                <w:color w:val="000000"/>
                <w:sz w:val="22"/>
                <w:szCs w:val="22"/>
              </w:rPr>
              <w:t>Are you able to provide a substantive response, according to its definition in the Terms of Reference (Annex I.A) within a maximum of 36 hours after an issue has been raised by EIOPA?</w:t>
            </w:r>
          </w:p>
        </w:tc>
      </w:tr>
      <w:tr w:rsidR="00F41C27" w:rsidRPr="00515923" w14:paraId="00CD5513" w14:textId="77777777" w:rsidTr="004C2DEB">
        <w:tc>
          <w:tcPr>
            <w:tcW w:w="9180" w:type="dxa"/>
          </w:tcPr>
          <w:p w14:paraId="3C9C52C8" w14:textId="17D40914" w:rsidR="00F41C27" w:rsidRPr="006B66CF" w:rsidRDefault="00F41C27" w:rsidP="00F41C27">
            <w:pPr>
              <w:autoSpaceDE w:val="0"/>
              <w:autoSpaceDN w:val="0"/>
              <w:adjustRightInd w:val="0"/>
              <w:rPr>
                <w:rFonts w:asciiTheme="minorHAnsi" w:hAnsiTheme="minorHAnsi" w:cstheme="minorHAnsi"/>
                <w:b/>
                <w:sz w:val="22"/>
                <w:szCs w:val="22"/>
                <w:u w:val="single"/>
                <w:lang w:eastAsia="en-US"/>
              </w:rPr>
            </w:pPr>
            <w:r w:rsidRPr="006B66CF">
              <w:rPr>
                <w:rFonts w:asciiTheme="minorHAnsi" w:hAnsiTheme="minorHAnsi" w:cstheme="minorHAnsi"/>
                <w:b/>
                <w:sz w:val="22"/>
                <w:szCs w:val="22"/>
                <w:u w:val="single"/>
                <w:lang w:eastAsia="en-US"/>
              </w:rPr>
              <w:t>Training</w:t>
            </w:r>
          </w:p>
          <w:p w14:paraId="542093A7" w14:textId="77777777" w:rsidR="00F41C27" w:rsidRPr="007D3FE5" w:rsidRDefault="00F41C27" w:rsidP="00F41C27">
            <w:pPr>
              <w:autoSpaceDE w:val="0"/>
              <w:autoSpaceDN w:val="0"/>
              <w:adjustRightInd w:val="0"/>
              <w:rPr>
                <w:rFonts w:asciiTheme="minorHAnsi" w:hAnsiTheme="minorHAnsi" w:cstheme="minorHAnsi"/>
                <w:sz w:val="22"/>
                <w:szCs w:val="22"/>
                <w:highlight w:val="yellow"/>
                <w:lang w:eastAsia="en-US"/>
              </w:rPr>
            </w:pPr>
            <w:r w:rsidRPr="00F41C27">
              <w:rPr>
                <w:rFonts w:asciiTheme="minorHAnsi" w:hAnsiTheme="minorHAnsi" w:cstheme="minorHAnsi"/>
                <w:sz w:val="22"/>
                <w:szCs w:val="22"/>
                <w:lang w:eastAsia="en-US"/>
              </w:rPr>
              <w:t>Are you reflecting in the price offer any training necessary to use the license?</w:t>
            </w:r>
          </w:p>
        </w:tc>
      </w:tr>
      <w:tr w:rsidR="00F41C27" w:rsidRPr="00515923" w14:paraId="1727F14F" w14:textId="77777777" w:rsidTr="004C2DEB">
        <w:tc>
          <w:tcPr>
            <w:tcW w:w="9180" w:type="dxa"/>
          </w:tcPr>
          <w:p w14:paraId="6045607D" w14:textId="6795095D" w:rsidR="00F41C27" w:rsidRPr="006B66CF" w:rsidRDefault="00F41C27" w:rsidP="00F41C27">
            <w:pPr>
              <w:autoSpaceDE w:val="0"/>
              <w:autoSpaceDN w:val="0"/>
              <w:adjustRightInd w:val="0"/>
              <w:rPr>
                <w:rFonts w:asciiTheme="minorHAnsi" w:hAnsiTheme="minorHAnsi" w:cstheme="minorHAnsi"/>
                <w:b/>
                <w:sz w:val="22"/>
                <w:szCs w:val="22"/>
                <w:u w:val="single"/>
                <w:lang w:eastAsia="en-US"/>
              </w:rPr>
            </w:pPr>
            <w:r w:rsidRPr="006B66CF">
              <w:rPr>
                <w:rFonts w:asciiTheme="minorHAnsi" w:hAnsiTheme="minorHAnsi" w:cstheme="minorHAnsi"/>
                <w:b/>
                <w:sz w:val="22"/>
                <w:szCs w:val="22"/>
                <w:u w:val="single"/>
                <w:lang w:eastAsia="en-US"/>
              </w:rPr>
              <w:lastRenderedPageBreak/>
              <w:t>General IT and security requirements</w:t>
            </w:r>
          </w:p>
          <w:p w14:paraId="60938A27" w14:textId="36924E0B" w:rsidR="00F41C27" w:rsidRPr="007D3FE5" w:rsidRDefault="00F41C27" w:rsidP="005F20F5">
            <w:pPr>
              <w:autoSpaceDE w:val="0"/>
              <w:autoSpaceDN w:val="0"/>
              <w:adjustRightInd w:val="0"/>
              <w:rPr>
                <w:rFonts w:asciiTheme="minorHAnsi" w:hAnsiTheme="minorHAnsi" w:cstheme="minorHAnsi"/>
                <w:sz w:val="22"/>
                <w:szCs w:val="22"/>
                <w:highlight w:val="yellow"/>
              </w:rPr>
            </w:pPr>
            <w:r w:rsidRPr="00F41C27">
              <w:rPr>
                <w:rFonts w:asciiTheme="minorHAnsi" w:hAnsiTheme="minorHAnsi" w:cstheme="minorHAnsi"/>
                <w:sz w:val="22"/>
                <w:szCs w:val="22"/>
                <w:lang w:eastAsia="en-US"/>
              </w:rPr>
              <w:t>Will you meet the general IT and security requirements described in Section VI of Terms of Reference (Annex I.A)?</w:t>
            </w:r>
          </w:p>
        </w:tc>
      </w:tr>
      <w:tr w:rsidR="00F41C27" w:rsidRPr="00515923" w14:paraId="46CA6EEC" w14:textId="77777777" w:rsidTr="004C2DEB">
        <w:tc>
          <w:tcPr>
            <w:tcW w:w="9180" w:type="dxa"/>
          </w:tcPr>
          <w:p w14:paraId="72610FD4" w14:textId="092D1033" w:rsidR="00F41C27" w:rsidRPr="006B66CF" w:rsidRDefault="00F41C27" w:rsidP="00F41C27">
            <w:pPr>
              <w:autoSpaceDE w:val="0"/>
              <w:autoSpaceDN w:val="0"/>
              <w:adjustRightInd w:val="0"/>
              <w:rPr>
                <w:rFonts w:asciiTheme="minorHAnsi" w:hAnsiTheme="minorHAnsi" w:cstheme="minorHAnsi"/>
                <w:b/>
                <w:sz w:val="22"/>
                <w:szCs w:val="22"/>
                <w:u w:val="single"/>
                <w:lang w:eastAsia="en-US"/>
              </w:rPr>
            </w:pPr>
            <w:r w:rsidRPr="006B66CF">
              <w:rPr>
                <w:rFonts w:asciiTheme="minorHAnsi" w:hAnsiTheme="minorHAnsi" w:cstheme="minorHAnsi"/>
                <w:b/>
                <w:sz w:val="22"/>
                <w:szCs w:val="22"/>
                <w:u w:val="single"/>
                <w:lang w:eastAsia="en-US"/>
              </w:rPr>
              <w:t>Licensing conditions</w:t>
            </w:r>
          </w:p>
          <w:p w14:paraId="10A937B2" w14:textId="52B90E87" w:rsidR="00F41C27" w:rsidRPr="007D3FE5" w:rsidRDefault="00F41C27" w:rsidP="005F20F5">
            <w:pPr>
              <w:autoSpaceDE w:val="0"/>
              <w:autoSpaceDN w:val="0"/>
              <w:adjustRightInd w:val="0"/>
              <w:rPr>
                <w:rFonts w:asciiTheme="minorHAnsi" w:hAnsiTheme="minorHAnsi" w:cstheme="minorHAnsi"/>
                <w:sz w:val="22"/>
                <w:szCs w:val="22"/>
                <w:highlight w:val="yellow"/>
                <w:lang w:eastAsia="en-US"/>
              </w:rPr>
            </w:pPr>
            <w:r w:rsidRPr="001953F4">
              <w:rPr>
                <w:rFonts w:asciiTheme="minorHAnsi" w:hAnsiTheme="minorHAnsi" w:cstheme="minorHAnsi"/>
                <w:sz w:val="22"/>
                <w:szCs w:val="22"/>
                <w:lang w:eastAsia="en-US"/>
              </w:rPr>
              <w:t>Are all the modes of exploitation listed in Section VII of Terms of Reference (Annex I.A) covered by your licencing conditions?</w:t>
            </w:r>
          </w:p>
        </w:tc>
      </w:tr>
      <w:tr w:rsidR="00F41C27" w:rsidRPr="00515923" w14:paraId="02924C82" w14:textId="77777777" w:rsidTr="004C2DEB">
        <w:tc>
          <w:tcPr>
            <w:tcW w:w="9180" w:type="dxa"/>
          </w:tcPr>
          <w:p w14:paraId="5F0E239B" w14:textId="5BB11E8A" w:rsidR="00F41C27" w:rsidRPr="006B66CF" w:rsidRDefault="00F41C27" w:rsidP="00F41C27">
            <w:pPr>
              <w:autoSpaceDE w:val="0"/>
              <w:autoSpaceDN w:val="0"/>
              <w:adjustRightInd w:val="0"/>
              <w:rPr>
                <w:rFonts w:asciiTheme="minorHAnsi" w:hAnsiTheme="minorHAnsi" w:cstheme="minorHAnsi"/>
                <w:b/>
                <w:sz w:val="22"/>
                <w:szCs w:val="22"/>
                <w:u w:val="single"/>
                <w:lang w:eastAsia="en-US"/>
              </w:rPr>
            </w:pPr>
            <w:r w:rsidRPr="006B66CF">
              <w:rPr>
                <w:rFonts w:asciiTheme="minorHAnsi" w:hAnsiTheme="minorHAnsi" w:cstheme="minorHAnsi"/>
                <w:b/>
                <w:sz w:val="22"/>
                <w:szCs w:val="22"/>
                <w:u w:val="single"/>
                <w:lang w:eastAsia="en-US"/>
              </w:rPr>
              <w:t>Language</w:t>
            </w:r>
          </w:p>
          <w:p w14:paraId="3C78E346" w14:textId="77777777" w:rsidR="00F41C27" w:rsidRPr="001953F4" w:rsidRDefault="00F41C27" w:rsidP="00F41C27">
            <w:pPr>
              <w:autoSpaceDE w:val="0"/>
              <w:autoSpaceDN w:val="0"/>
              <w:adjustRightInd w:val="0"/>
              <w:rPr>
                <w:rFonts w:asciiTheme="minorHAnsi" w:hAnsiTheme="minorHAnsi" w:cstheme="minorHAnsi"/>
                <w:sz w:val="22"/>
                <w:szCs w:val="22"/>
                <w:lang w:eastAsia="en-US"/>
              </w:rPr>
            </w:pPr>
            <w:r w:rsidRPr="001953F4">
              <w:rPr>
                <w:rFonts w:asciiTheme="minorHAnsi" w:hAnsiTheme="minorHAnsi" w:cstheme="minorHAnsi"/>
                <w:sz w:val="22"/>
                <w:szCs w:val="22"/>
                <w:lang w:eastAsia="en-US"/>
              </w:rPr>
              <w:t>Will all the documentation, the access to data as well as the user support and training</w:t>
            </w:r>
          </w:p>
          <w:p w14:paraId="04B3D8D6" w14:textId="5B575939" w:rsidR="00F41C27" w:rsidRPr="007D3FE5" w:rsidRDefault="00F41C27" w:rsidP="00F41C27">
            <w:pPr>
              <w:autoSpaceDE w:val="0"/>
              <w:autoSpaceDN w:val="0"/>
              <w:adjustRightInd w:val="0"/>
              <w:rPr>
                <w:rFonts w:asciiTheme="minorHAnsi" w:hAnsiTheme="minorHAnsi" w:cstheme="minorHAnsi"/>
                <w:sz w:val="22"/>
                <w:szCs w:val="22"/>
                <w:highlight w:val="yellow"/>
                <w:lang w:eastAsia="en-US"/>
              </w:rPr>
            </w:pPr>
            <w:r w:rsidRPr="001953F4">
              <w:rPr>
                <w:rFonts w:asciiTheme="minorHAnsi" w:hAnsiTheme="minorHAnsi" w:cstheme="minorHAnsi"/>
                <w:sz w:val="22"/>
                <w:szCs w:val="22"/>
                <w:lang w:eastAsia="en-US"/>
              </w:rPr>
              <w:t>be provided in English?</w:t>
            </w:r>
          </w:p>
        </w:tc>
      </w:tr>
    </w:tbl>
    <w:p w14:paraId="418DC4A2" w14:textId="77777777" w:rsidR="00B03433" w:rsidRPr="00515923" w:rsidRDefault="00B03433" w:rsidP="00B03433">
      <w:pPr>
        <w:autoSpaceDE w:val="0"/>
        <w:autoSpaceDN w:val="0"/>
        <w:adjustRightInd w:val="0"/>
        <w:rPr>
          <w:rFonts w:asciiTheme="minorHAnsi" w:hAnsiTheme="minorHAnsi" w:cstheme="minorHAnsi"/>
          <w:b/>
          <w:bCs/>
          <w:sz w:val="22"/>
          <w:szCs w:val="22"/>
          <w:lang w:eastAsia="en-US"/>
        </w:rPr>
      </w:pPr>
    </w:p>
    <w:p w14:paraId="02EC491B"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All the above questions require an unconditional affirmative answer in order to be evaluated further. If no answer is given or if an affirmative answer is qualified in any way (e.g. a “yes, but…” answer), the offer will be rejected and not evaluated further.</w:t>
      </w:r>
    </w:p>
    <w:p w14:paraId="3DBD3287" w14:textId="77777777" w:rsidR="00B03433" w:rsidRPr="00515923" w:rsidRDefault="00B03433" w:rsidP="00B03433">
      <w:pPr>
        <w:spacing w:before="120" w:after="120"/>
        <w:jc w:val="both"/>
        <w:rPr>
          <w:rFonts w:asciiTheme="minorHAnsi" w:hAnsiTheme="minorHAnsi" w:cstheme="minorHAnsi"/>
          <w:sz w:val="22"/>
          <w:szCs w:val="22"/>
        </w:rPr>
      </w:pPr>
      <w:r w:rsidRPr="00515923">
        <w:rPr>
          <w:rFonts w:asciiTheme="minorHAnsi" w:hAnsiTheme="minorHAnsi" w:cstheme="minorHAnsi"/>
          <w:sz w:val="22"/>
          <w:szCs w:val="22"/>
        </w:rPr>
        <w:t>Please note also that only an answer “Yes” without reflection in the technical offer will not be accepted. In such cases your tender will be rejected and not evaluated further.</w:t>
      </w:r>
    </w:p>
    <w:p w14:paraId="1E4834D9" w14:textId="6617CB3D" w:rsidR="00B03433" w:rsidRPr="00515923" w:rsidRDefault="00516258" w:rsidP="00B03433">
      <w:pPr>
        <w:pStyle w:val="Heading2"/>
        <w:spacing w:before="360"/>
        <w:ind w:left="0" w:firstLine="0"/>
        <w:rPr>
          <w:rFonts w:asciiTheme="minorHAnsi" w:hAnsiTheme="minorHAnsi" w:cstheme="minorHAnsi"/>
          <w:sz w:val="22"/>
          <w:szCs w:val="22"/>
          <w:lang w:eastAsia="it-IT"/>
        </w:rPr>
      </w:pPr>
      <w:bookmarkStart w:id="79" w:name="_Award_Criteria"/>
      <w:bookmarkStart w:id="80" w:name="_Ref54352298"/>
      <w:bookmarkStart w:id="81" w:name="_Toc106119425"/>
      <w:bookmarkEnd w:id="79"/>
      <w:r>
        <w:rPr>
          <w:rFonts w:asciiTheme="minorHAnsi" w:hAnsiTheme="minorHAnsi" w:cstheme="minorHAnsi"/>
          <w:sz w:val="22"/>
          <w:szCs w:val="22"/>
          <w:lang w:eastAsia="it-IT"/>
        </w:rPr>
        <w:t xml:space="preserve">Step 2: </w:t>
      </w:r>
      <w:r w:rsidR="00B03433" w:rsidRPr="00515923">
        <w:rPr>
          <w:rFonts w:asciiTheme="minorHAnsi" w:hAnsiTheme="minorHAnsi" w:cstheme="minorHAnsi"/>
          <w:sz w:val="22"/>
          <w:szCs w:val="22"/>
          <w:lang w:eastAsia="it-IT"/>
        </w:rPr>
        <w:t>Award Criteria</w:t>
      </w:r>
      <w:bookmarkEnd w:id="80"/>
      <w:bookmarkEnd w:id="81"/>
    </w:p>
    <w:p w14:paraId="53201E1B" w14:textId="77777777" w:rsidR="00B03433" w:rsidRPr="00515923" w:rsidRDefault="00B03433" w:rsidP="00B03433">
      <w:pPr>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The award criteria serve to identify the most economically advantageous tender. The quality of each tender will be evaluated in accordance with the award criteria and the associated weighting. No award criteria and sub-criteria other than those detailed below will be used to evaluate the offer.</w:t>
      </w:r>
    </w:p>
    <w:p w14:paraId="122FD145" w14:textId="77777777" w:rsidR="00B03433" w:rsidRPr="00515923" w:rsidRDefault="00B03433" w:rsidP="00B03433">
      <w:pPr>
        <w:pStyle w:val="Heading3"/>
        <w:spacing w:after="120"/>
        <w:rPr>
          <w:rFonts w:asciiTheme="minorHAnsi" w:hAnsiTheme="minorHAnsi" w:cstheme="minorHAnsi"/>
          <w:sz w:val="22"/>
          <w:szCs w:val="22"/>
        </w:rPr>
      </w:pPr>
      <w:bookmarkStart w:id="82" w:name="_Technical_Evaluation"/>
      <w:bookmarkStart w:id="83" w:name="_Ref54348469"/>
      <w:bookmarkStart w:id="84" w:name="_Ref54352497"/>
      <w:bookmarkStart w:id="85" w:name="_Toc106119426"/>
      <w:bookmarkEnd w:id="82"/>
      <w:r w:rsidRPr="00515923">
        <w:rPr>
          <w:rFonts w:asciiTheme="minorHAnsi" w:hAnsiTheme="minorHAnsi" w:cstheme="minorHAnsi"/>
          <w:sz w:val="22"/>
          <w:szCs w:val="22"/>
        </w:rPr>
        <w:t>Technical Evaluation</w:t>
      </w:r>
      <w:bookmarkEnd w:id="83"/>
      <w:bookmarkEnd w:id="84"/>
      <w:bookmarkEnd w:id="85"/>
    </w:p>
    <w:p w14:paraId="4F7C0747"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Technical Offers will be evaluated as follows:</w:t>
      </w:r>
    </w:p>
    <w:p w14:paraId="2163650D" w14:textId="7F17B9F5" w:rsidR="00B03433" w:rsidRPr="00516258" w:rsidRDefault="00B03433" w:rsidP="00FC7600">
      <w:pPr>
        <w:pStyle w:val="ListParagraph"/>
        <w:numPr>
          <w:ilvl w:val="0"/>
          <w:numId w:val="14"/>
        </w:numPr>
        <w:spacing w:after="120"/>
        <w:jc w:val="both"/>
        <w:rPr>
          <w:rFonts w:asciiTheme="minorHAnsi" w:hAnsiTheme="minorHAnsi" w:cstheme="minorHAnsi"/>
          <w:sz w:val="22"/>
          <w:szCs w:val="22"/>
        </w:rPr>
      </w:pPr>
      <w:r w:rsidRPr="00515923">
        <w:rPr>
          <w:rFonts w:asciiTheme="minorHAnsi" w:hAnsiTheme="minorHAnsi" w:cstheme="minorHAnsi"/>
          <w:sz w:val="22"/>
          <w:szCs w:val="22"/>
        </w:rPr>
        <w:t>The technical score will be awarded on the basis of the following quality-related criteria and scoring system:</w:t>
      </w:r>
    </w:p>
    <w:tbl>
      <w:tblPr>
        <w:tblStyle w:val="TableGrid"/>
        <w:tblW w:w="0" w:type="auto"/>
        <w:tblLook w:val="04A0" w:firstRow="1" w:lastRow="0" w:firstColumn="1" w:lastColumn="0" w:noHBand="0" w:noVBand="1"/>
      </w:tblPr>
      <w:tblGrid>
        <w:gridCol w:w="7740"/>
        <w:gridCol w:w="1502"/>
      </w:tblGrid>
      <w:tr w:rsidR="00B03433" w:rsidRPr="00515923" w14:paraId="6C47171D" w14:textId="77777777" w:rsidTr="004C2DEB">
        <w:tc>
          <w:tcPr>
            <w:tcW w:w="7740" w:type="dxa"/>
            <w:shd w:val="clear" w:color="auto" w:fill="DBE5F1" w:themeFill="accent1" w:themeFillTint="33"/>
          </w:tcPr>
          <w:p w14:paraId="7D2873E4" w14:textId="77777777" w:rsidR="00B03433" w:rsidRPr="00515923" w:rsidRDefault="00B03433" w:rsidP="004C2DEB">
            <w:pPr>
              <w:jc w:val="center"/>
              <w:rPr>
                <w:rFonts w:asciiTheme="minorHAnsi" w:hAnsiTheme="minorHAnsi" w:cstheme="minorHAnsi"/>
                <w:b/>
                <w:sz w:val="22"/>
                <w:szCs w:val="22"/>
                <w:highlight w:val="lightGray"/>
              </w:rPr>
            </w:pPr>
            <w:r w:rsidRPr="00515923">
              <w:rPr>
                <w:rFonts w:asciiTheme="minorHAnsi" w:hAnsiTheme="minorHAnsi" w:cstheme="minorHAnsi"/>
                <w:b/>
                <w:sz w:val="22"/>
                <w:szCs w:val="22"/>
              </w:rPr>
              <w:t>Criteria</w:t>
            </w:r>
          </w:p>
        </w:tc>
        <w:tc>
          <w:tcPr>
            <w:tcW w:w="1502" w:type="dxa"/>
            <w:shd w:val="clear" w:color="auto" w:fill="DBE5F1" w:themeFill="accent1" w:themeFillTint="33"/>
          </w:tcPr>
          <w:p w14:paraId="13F2FFAC" w14:textId="77777777" w:rsidR="00B03433" w:rsidRPr="00515923" w:rsidRDefault="00B03433" w:rsidP="004C2DEB">
            <w:pPr>
              <w:jc w:val="center"/>
              <w:rPr>
                <w:rFonts w:asciiTheme="minorHAnsi" w:hAnsiTheme="minorHAnsi" w:cstheme="minorHAnsi"/>
                <w:b/>
                <w:sz w:val="22"/>
                <w:szCs w:val="22"/>
                <w:highlight w:val="lightGray"/>
              </w:rPr>
            </w:pPr>
            <w:r w:rsidRPr="00515923">
              <w:rPr>
                <w:rFonts w:asciiTheme="minorHAnsi" w:hAnsiTheme="minorHAnsi" w:cstheme="minorHAnsi"/>
                <w:b/>
                <w:sz w:val="22"/>
                <w:szCs w:val="22"/>
              </w:rPr>
              <w:t>Maximum points</w:t>
            </w:r>
          </w:p>
        </w:tc>
      </w:tr>
      <w:tr w:rsidR="00B03433" w:rsidRPr="00515923" w14:paraId="67B28CA9" w14:textId="77777777" w:rsidTr="004C2DEB">
        <w:trPr>
          <w:trHeight w:val="531"/>
        </w:trPr>
        <w:tc>
          <w:tcPr>
            <w:tcW w:w="7740" w:type="dxa"/>
          </w:tcPr>
          <w:p w14:paraId="53ACBC31" w14:textId="77777777" w:rsidR="00B03433" w:rsidRPr="00DB2C56" w:rsidRDefault="0097493F" w:rsidP="004C2DEB">
            <w:pPr>
              <w:autoSpaceDE w:val="0"/>
              <w:autoSpaceDN w:val="0"/>
              <w:adjustRightInd w:val="0"/>
              <w:rPr>
                <w:rFonts w:asciiTheme="minorHAnsi" w:hAnsiTheme="minorHAnsi" w:cstheme="minorHAnsi"/>
                <w:b/>
                <w:sz w:val="22"/>
                <w:szCs w:val="22"/>
                <w:lang w:eastAsia="en-US"/>
              </w:rPr>
            </w:pPr>
            <w:r w:rsidRPr="00DB2C56">
              <w:rPr>
                <w:rFonts w:asciiTheme="minorHAnsi" w:hAnsiTheme="minorHAnsi" w:cstheme="minorHAnsi"/>
                <w:b/>
                <w:sz w:val="22"/>
                <w:szCs w:val="22"/>
                <w:lang w:eastAsia="en-US"/>
              </w:rPr>
              <w:t>Financial Market data</w:t>
            </w:r>
          </w:p>
          <w:p w14:paraId="7E4EA51F" w14:textId="6D26267D" w:rsidR="0097493F" w:rsidRPr="0097493F" w:rsidRDefault="0097493F" w:rsidP="004C2DEB">
            <w:pPr>
              <w:autoSpaceDE w:val="0"/>
              <w:autoSpaceDN w:val="0"/>
              <w:adjustRightInd w:val="0"/>
              <w:rPr>
                <w:rFonts w:asciiTheme="minorHAnsi" w:hAnsiTheme="minorHAnsi" w:cstheme="minorHAnsi"/>
                <w:sz w:val="22"/>
                <w:szCs w:val="22"/>
                <w:lang w:eastAsia="en-US"/>
              </w:rPr>
            </w:pPr>
            <w:r w:rsidRPr="00DB2C56">
              <w:rPr>
                <w:rFonts w:asciiTheme="minorHAnsi" w:hAnsiTheme="minorHAnsi" w:cstheme="minorHAnsi"/>
                <w:color w:val="000000"/>
                <w:sz w:val="22"/>
                <w:szCs w:val="22"/>
              </w:rPr>
              <w:t xml:space="preserve">The market data provider supplies the additional </w:t>
            </w:r>
            <w:r w:rsidRPr="00DB2C56">
              <w:rPr>
                <w:rFonts w:asciiTheme="minorHAnsi" w:hAnsiTheme="minorHAnsi" w:cstheme="minorHAnsi"/>
                <w:b/>
                <w:color w:val="000000"/>
                <w:sz w:val="22"/>
                <w:szCs w:val="22"/>
              </w:rPr>
              <w:t xml:space="preserve">data set out in section II of </w:t>
            </w:r>
            <w:r w:rsidR="00C15E7E" w:rsidRPr="00DB2C56">
              <w:rPr>
                <w:rFonts w:asciiTheme="minorHAnsi" w:hAnsiTheme="minorHAnsi" w:cstheme="minorHAnsi"/>
                <w:b/>
                <w:color w:val="000000"/>
                <w:sz w:val="22"/>
                <w:szCs w:val="22"/>
              </w:rPr>
              <w:t>Annex</w:t>
            </w:r>
            <w:r w:rsidR="00C15E7E">
              <w:rPr>
                <w:rFonts w:asciiTheme="minorHAnsi" w:hAnsiTheme="minorHAnsi" w:cstheme="minorHAnsi"/>
                <w:b/>
                <w:color w:val="000000"/>
                <w:sz w:val="22"/>
                <w:szCs w:val="22"/>
              </w:rPr>
              <w:t> </w:t>
            </w:r>
            <w:r w:rsidRPr="00DB2C56">
              <w:rPr>
                <w:rFonts w:asciiTheme="minorHAnsi" w:hAnsiTheme="minorHAnsi" w:cstheme="minorHAnsi"/>
                <w:b/>
                <w:color w:val="000000"/>
                <w:sz w:val="22"/>
                <w:szCs w:val="22"/>
              </w:rPr>
              <w:t>I.A</w:t>
            </w:r>
            <w:r w:rsidRPr="00DB2C56">
              <w:rPr>
                <w:rFonts w:asciiTheme="minorHAnsi" w:hAnsiTheme="minorHAnsi" w:cstheme="minorHAnsi"/>
                <w:color w:val="000000"/>
                <w:sz w:val="22"/>
                <w:szCs w:val="22"/>
              </w:rPr>
              <w:t xml:space="preserve">, through the access to an </w:t>
            </w:r>
            <w:r w:rsidRPr="00DB2C56">
              <w:rPr>
                <w:rFonts w:asciiTheme="minorHAnsi" w:hAnsiTheme="minorHAnsi" w:cstheme="minorHAnsi"/>
                <w:color w:val="000000"/>
                <w:sz w:val="22"/>
                <w:szCs w:val="22"/>
                <w:lang w:val="en-US"/>
              </w:rPr>
              <w:t>end-user oriented website</w:t>
            </w:r>
            <w:r w:rsidRPr="00DB2C56">
              <w:rPr>
                <w:rFonts w:asciiTheme="minorHAnsi" w:hAnsiTheme="minorHAnsi" w:cstheme="minorHAnsi"/>
                <w:color w:val="000000"/>
                <w:sz w:val="22"/>
                <w:szCs w:val="22"/>
              </w:rPr>
              <w:t>:</w:t>
            </w:r>
          </w:p>
        </w:tc>
        <w:tc>
          <w:tcPr>
            <w:tcW w:w="1502" w:type="dxa"/>
          </w:tcPr>
          <w:p w14:paraId="2A21A48D" w14:textId="057CA9BF" w:rsidR="00B03433" w:rsidRPr="00515923" w:rsidRDefault="0097493F" w:rsidP="00F13613">
            <w:pPr>
              <w:autoSpaceDE w:val="0"/>
              <w:autoSpaceDN w:val="0"/>
              <w:adjustRightInd w:val="0"/>
              <w:jc w:val="center"/>
              <w:rPr>
                <w:rFonts w:asciiTheme="minorHAnsi" w:hAnsiTheme="minorHAnsi" w:cstheme="minorHAnsi"/>
                <w:sz w:val="22"/>
                <w:szCs w:val="22"/>
                <w:highlight w:val="lightGray"/>
              </w:rPr>
            </w:pPr>
            <w:r>
              <w:rPr>
                <w:rFonts w:asciiTheme="minorHAnsi" w:hAnsiTheme="minorHAnsi" w:cstheme="minorHAnsi"/>
                <w:sz w:val="22"/>
                <w:szCs w:val="22"/>
                <w:lang w:eastAsia="en-US"/>
              </w:rPr>
              <w:t>6</w:t>
            </w:r>
            <w:r w:rsidR="00F13613">
              <w:rPr>
                <w:rFonts w:asciiTheme="minorHAnsi" w:hAnsiTheme="minorHAnsi" w:cstheme="minorHAnsi"/>
                <w:sz w:val="22"/>
                <w:szCs w:val="22"/>
                <w:lang w:eastAsia="en-US"/>
              </w:rPr>
              <w:t>5</w:t>
            </w:r>
            <w:r w:rsidR="00B03433" w:rsidRPr="00515923">
              <w:rPr>
                <w:rFonts w:asciiTheme="minorHAnsi" w:hAnsiTheme="minorHAnsi" w:cstheme="minorHAnsi"/>
                <w:sz w:val="22"/>
                <w:szCs w:val="22"/>
                <w:lang w:eastAsia="en-US"/>
              </w:rPr>
              <w:t xml:space="preserve"> (min pass points </w:t>
            </w:r>
            <w:r>
              <w:rPr>
                <w:rFonts w:asciiTheme="minorHAnsi" w:hAnsiTheme="minorHAnsi" w:cstheme="minorHAnsi"/>
                <w:sz w:val="22"/>
                <w:szCs w:val="22"/>
                <w:lang w:eastAsia="en-US"/>
              </w:rPr>
              <w:t>4</w:t>
            </w:r>
            <w:r w:rsidR="00F13613">
              <w:rPr>
                <w:rFonts w:asciiTheme="minorHAnsi" w:hAnsiTheme="minorHAnsi" w:cstheme="minorHAnsi"/>
                <w:sz w:val="22"/>
                <w:szCs w:val="22"/>
                <w:lang w:eastAsia="en-US"/>
              </w:rPr>
              <w:t>5</w:t>
            </w:r>
            <w:r w:rsidR="00B03433" w:rsidRPr="00515923">
              <w:rPr>
                <w:rFonts w:asciiTheme="minorHAnsi" w:hAnsiTheme="minorHAnsi" w:cstheme="minorHAnsi"/>
                <w:sz w:val="22"/>
                <w:szCs w:val="22"/>
                <w:lang w:eastAsia="en-US"/>
              </w:rPr>
              <w:t>)</w:t>
            </w:r>
          </w:p>
        </w:tc>
      </w:tr>
      <w:tr w:rsidR="0097493F" w:rsidRPr="00515923" w14:paraId="1AB1E4B6" w14:textId="77777777" w:rsidTr="004C2DEB">
        <w:tc>
          <w:tcPr>
            <w:tcW w:w="7740" w:type="dxa"/>
          </w:tcPr>
          <w:p w14:paraId="2912C905" w14:textId="77777777" w:rsidR="0097493F" w:rsidRPr="00DC3EA5" w:rsidRDefault="0097493F" w:rsidP="00DC3EA5">
            <w:pPr>
              <w:widowControl w:val="0"/>
              <w:tabs>
                <w:tab w:val="left" w:pos="709"/>
              </w:tabs>
              <w:spacing w:line="276" w:lineRule="auto"/>
              <w:ind w:left="360"/>
              <w:jc w:val="both"/>
              <w:rPr>
                <w:rFonts w:asciiTheme="minorHAnsi" w:hAnsiTheme="minorHAnsi" w:cstheme="minorHAnsi"/>
                <w:b/>
                <w:sz w:val="22"/>
                <w:szCs w:val="22"/>
                <w:u w:val="single"/>
              </w:rPr>
            </w:pPr>
            <w:r w:rsidRPr="00DC3EA5">
              <w:rPr>
                <w:rFonts w:asciiTheme="minorHAnsi" w:hAnsiTheme="minorHAnsi" w:cstheme="minorHAnsi"/>
                <w:b/>
                <w:sz w:val="22"/>
                <w:szCs w:val="22"/>
                <w:u w:val="single"/>
              </w:rPr>
              <w:t>General financial market data</w:t>
            </w:r>
          </w:p>
          <w:p w14:paraId="50B67D3D" w14:textId="77777777" w:rsidR="0097493F" w:rsidRPr="007B55F1" w:rsidRDefault="0097493F" w:rsidP="0097493F">
            <w:pPr>
              <w:autoSpaceDE w:val="0"/>
              <w:autoSpaceDN w:val="0"/>
              <w:adjustRightInd w:val="0"/>
              <w:jc w:val="both"/>
              <w:rPr>
                <w:rFonts w:asciiTheme="minorHAnsi" w:hAnsiTheme="minorHAnsi" w:cstheme="minorHAnsi"/>
                <w:color w:val="000000"/>
                <w:sz w:val="22"/>
                <w:szCs w:val="22"/>
              </w:rPr>
            </w:pPr>
            <w:r w:rsidRPr="007B55F1">
              <w:rPr>
                <w:rFonts w:asciiTheme="minorHAnsi" w:hAnsiTheme="minorHAnsi" w:cstheme="minorHAnsi"/>
                <w:color w:val="000000"/>
                <w:sz w:val="22"/>
                <w:szCs w:val="22"/>
              </w:rPr>
              <w:t>Geographical coverage with the countries included in List 2 of  Annex I.A.1</w:t>
            </w:r>
          </w:p>
          <w:p w14:paraId="03EF5E63" w14:textId="77777777" w:rsidR="0097493F" w:rsidRPr="007B55F1" w:rsidRDefault="0097493F" w:rsidP="0097493F">
            <w:pPr>
              <w:autoSpaceDE w:val="0"/>
              <w:autoSpaceDN w:val="0"/>
              <w:adjustRightInd w:val="0"/>
              <w:jc w:val="both"/>
              <w:rPr>
                <w:rFonts w:asciiTheme="minorHAnsi" w:hAnsiTheme="minorHAnsi" w:cstheme="minorHAnsi"/>
                <w:color w:val="000000"/>
                <w:sz w:val="22"/>
                <w:szCs w:val="22"/>
              </w:rPr>
            </w:pPr>
            <w:r w:rsidRPr="007B55F1">
              <w:rPr>
                <w:rFonts w:asciiTheme="minorHAnsi" w:hAnsiTheme="minorHAnsi" w:cstheme="minorHAnsi"/>
                <w:color w:val="000000"/>
                <w:sz w:val="22"/>
                <w:szCs w:val="22"/>
              </w:rPr>
              <w:t>Data history longer than 10 years</w:t>
            </w:r>
          </w:p>
          <w:p w14:paraId="6FD5B78B" w14:textId="1104AB8C" w:rsidR="0097493F" w:rsidRPr="00515923" w:rsidRDefault="0097493F" w:rsidP="0097493F">
            <w:pPr>
              <w:autoSpaceDE w:val="0"/>
              <w:autoSpaceDN w:val="0"/>
              <w:adjustRightInd w:val="0"/>
              <w:rPr>
                <w:rFonts w:asciiTheme="minorHAnsi" w:hAnsiTheme="minorHAnsi" w:cstheme="minorHAnsi"/>
                <w:sz w:val="22"/>
                <w:szCs w:val="22"/>
                <w:lang w:eastAsia="en-US"/>
              </w:rPr>
            </w:pPr>
            <w:r w:rsidRPr="007B55F1">
              <w:rPr>
                <w:rFonts w:asciiTheme="minorHAnsi" w:hAnsiTheme="minorHAnsi" w:cstheme="minorHAnsi"/>
                <w:color w:val="000000"/>
                <w:sz w:val="22"/>
                <w:szCs w:val="22"/>
              </w:rPr>
              <w:t>Availability of data specified in section II.1.1 xvi. – xxv.</w:t>
            </w:r>
          </w:p>
        </w:tc>
        <w:tc>
          <w:tcPr>
            <w:tcW w:w="1502" w:type="dxa"/>
          </w:tcPr>
          <w:p w14:paraId="74EF4834" w14:textId="73C7F2F7" w:rsidR="0097493F" w:rsidRPr="00515923" w:rsidRDefault="007B55F1" w:rsidP="0097493F">
            <w:pPr>
              <w:jc w:val="center"/>
              <w:rPr>
                <w:rFonts w:asciiTheme="minorHAnsi" w:hAnsiTheme="minorHAnsi" w:cstheme="minorHAnsi"/>
                <w:sz w:val="22"/>
                <w:szCs w:val="22"/>
              </w:rPr>
            </w:pPr>
            <w:r>
              <w:rPr>
                <w:rFonts w:asciiTheme="minorHAnsi" w:hAnsiTheme="minorHAnsi" w:cstheme="minorHAnsi"/>
                <w:sz w:val="22"/>
                <w:szCs w:val="22"/>
              </w:rPr>
              <w:t>15</w:t>
            </w:r>
          </w:p>
        </w:tc>
      </w:tr>
      <w:tr w:rsidR="0097493F" w:rsidRPr="00515923" w14:paraId="626B2A74" w14:textId="77777777" w:rsidTr="004C2DEB">
        <w:tc>
          <w:tcPr>
            <w:tcW w:w="7740" w:type="dxa"/>
          </w:tcPr>
          <w:p w14:paraId="7B35DA72" w14:textId="6B9F8677" w:rsidR="0097493F" w:rsidRPr="00DC3EA5" w:rsidRDefault="0097493F" w:rsidP="00DC3EA5">
            <w:pPr>
              <w:widowControl w:val="0"/>
              <w:tabs>
                <w:tab w:val="left" w:pos="709"/>
              </w:tabs>
              <w:spacing w:line="276" w:lineRule="auto"/>
              <w:ind w:left="426"/>
              <w:jc w:val="both"/>
              <w:rPr>
                <w:rFonts w:asciiTheme="minorHAnsi" w:hAnsiTheme="minorHAnsi" w:cstheme="minorHAnsi"/>
                <w:b/>
                <w:sz w:val="22"/>
                <w:szCs w:val="22"/>
                <w:u w:val="single"/>
              </w:rPr>
            </w:pPr>
            <w:r w:rsidRPr="00DC3EA5">
              <w:rPr>
                <w:rFonts w:asciiTheme="minorHAnsi" w:hAnsiTheme="minorHAnsi" w:cstheme="minorHAnsi"/>
                <w:b/>
                <w:sz w:val="22"/>
                <w:szCs w:val="22"/>
                <w:u w:val="single"/>
              </w:rPr>
              <w:t>Risk-free interest rate project requirements</w:t>
            </w:r>
          </w:p>
          <w:p w14:paraId="5C0A3748" w14:textId="540D0737" w:rsidR="0097493F" w:rsidRPr="00DC3EA5" w:rsidRDefault="0097493F" w:rsidP="0097493F">
            <w:pPr>
              <w:autoSpaceDE w:val="0"/>
              <w:autoSpaceDN w:val="0"/>
              <w:adjustRightInd w:val="0"/>
              <w:jc w:val="both"/>
              <w:rPr>
                <w:rFonts w:asciiTheme="minorHAnsi" w:hAnsiTheme="minorHAnsi" w:cstheme="minorHAnsi"/>
                <w:color w:val="000000"/>
                <w:sz w:val="22"/>
                <w:szCs w:val="22"/>
              </w:rPr>
            </w:pPr>
            <w:r w:rsidRPr="00DC3EA5">
              <w:rPr>
                <w:rFonts w:asciiTheme="minorHAnsi" w:hAnsiTheme="minorHAnsi" w:cstheme="minorHAnsi"/>
                <w:color w:val="000000"/>
                <w:sz w:val="22"/>
                <w:szCs w:val="22"/>
              </w:rPr>
              <w:t xml:space="preserve">Level of matching of data </w:t>
            </w:r>
            <w:r w:rsidR="00A54B25">
              <w:rPr>
                <w:rFonts w:asciiTheme="minorHAnsi" w:hAnsiTheme="minorHAnsi" w:cstheme="minorHAnsi"/>
                <w:color w:val="000000"/>
                <w:sz w:val="22"/>
                <w:szCs w:val="22"/>
              </w:rPr>
              <w:t xml:space="preserve">provided by the tenderer </w:t>
            </w:r>
            <w:r w:rsidRPr="00DC3EA5">
              <w:rPr>
                <w:rFonts w:asciiTheme="minorHAnsi" w:hAnsiTheme="minorHAnsi" w:cstheme="minorHAnsi"/>
                <w:color w:val="000000"/>
                <w:sz w:val="22"/>
                <w:szCs w:val="22"/>
              </w:rPr>
              <w:t>in the sample data with the appropriate interest rates.</w:t>
            </w:r>
          </w:p>
          <w:p w14:paraId="0EF7A657" w14:textId="16F1250D" w:rsidR="0097493F" w:rsidRPr="00DC3EA5" w:rsidRDefault="0097493F" w:rsidP="0097493F">
            <w:pPr>
              <w:autoSpaceDE w:val="0"/>
              <w:autoSpaceDN w:val="0"/>
              <w:adjustRightInd w:val="0"/>
              <w:jc w:val="both"/>
              <w:rPr>
                <w:rFonts w:asciiTheme="minorHAnsi" w:hAnsiTheme="minorHAnsi" w:cstheme="minorHAnsi"/>
                <w:color w:val="000000"/>
                <w:sz w:val="22"/>
                <w:szCs w:val="22"/>
              </w:rPr>
            </w:pPr>
            <w:r w:rsidRPr="00DC3EA5">
              <w:rPr>
                <w:rFonts w:asciiTheme="minorHAnsi" w:hAnsiTheme="minorHAnsi" w:cstheme="minorHAnsi"/>
                <w:color w:val="000000"/>
                <w:sz w:val="22"/>
                <w:szCs w:val="22"/>
              </w:rPr>
              <w:lastRenderedPageBreak/>
              <w:t xml:space="preserve">Possibility of supplying additional and regular information for all maturities where the market for the financial instrument is deep, liquid and transparent </w:t>
            </w:r>
            <w:r w:rsidR="00C15E7E">
              <w:rPr>
                <w:rFonts w:asciiTheme="minorHAnsi" w:hAnsiTheme="minorHAnsi" w:cstheme="minorHAnsi"/>
                <w:color w:val="000000"/>
                <w:sz w:val="22"/>
                <w:szCs w:val="22"/>
              </w:rPr>
              <w:t xml:space="preserve">as </w:t>
            </w:r>
            <w:r w:rsidRPr="00DC3EA5">
              <w:rPr>
                <w:rFonts w:asciiTheme="minorHAnsi" w:hAnsiTheme="minorHAnsi" w:cstheme="minorHAnsi"/>
                <w:color w:val="000000"/>
                <w:sz w:val="22"/>
                <w:szCs w:val="22"/>
              </w:rPr>
              <w:t xml:space="preserve">set out in section II.1.2.1 of Terms of Reference Annex I.A </w:t>
            </w:r>
          </w:p>
          <w:p w14:paraId="4DB521A2" w14:textId="77777777" w:rsidR="0097493F" w:rsidRPr="00DC3EA5" w:rsidRDefault="0097493F" w:rsidP="0097493F">
            <w:pPr>
              <w:autoSpaceDE w:val="0"/>
              <w:autoSpaceDN w:val="0"/>
              <w:adjustRightInd w:val="0"/>
              <w:jc w:val="both"/>
              <w:rPr>
                <w:rFonts w:asciiTheme="minorHAnsi" w:hAnsiTheme="minorHAnsi" w:cstheme="minorHAnsi"/>
                <w:color w:val="000000"/>
                <w:sz w:val="22"/>
                <w:szCs w:val="22"/>
              </w:rPr>
            </w:pPr>
            <w:r w:rsidRPr="00DC3EA5">
              <w:rPr>
                <w:rFonts w:asciiTheme="minorHAnsi" w:hAnsiTheme="minorHAnsi" w:cstheme="minorHAnsi"/>
                <w:color w:val="000000"/>
                <w:sz w:val="22"/>
                <w:szCs w:val="22"/>
              </w:rPr>
              <w:t>Availability of the composition of Government Bonds Indices listed in Annex I.A.2 RFR_DATA_NEEDS_SWAPS_GOVBOND_OIS</w:t>
            </w:r>
          </w:p>
          <w:p w14:paraId="190A2A72" w14:textId="38D82F60" w:rsidR="0097493F" w:rsidRPr="00515923" w:rsidRDefault="0097493F" w:rsidP="0097493F">
            <w:pPr>
              <w:autoSpaceDE w:val="0"/>
              <w:autoSpaceDN w:val="0"/>
              <w:adjustRightInd w:val="0"/>
              <w:rPr>
                <w:rFonts w:asciiTheme="minorHAnsi" w:hAnsiTheme="minorHAnsi" w:cstheme="minorHAnsi"/>
                <w:sz w:val="22"/>
                <w:szCs w:val="22"/>
                <w:lang w:eastAsia="en-US"/>
              </w:rPr>
            </w:pPr>
            <w:r w:rsidRPr="00DC3EA5">
              <w:rPr>
                <w:rFonts w:asciiTheme="minorHAnsi" w:hAnsiTheme="minorHAnsi" w:cstheme="minorHAnsi"/>
                <w:color w:val="000000"/>
                <w:sz w:val="22"/>
                <w:szCs w:val="22"/>
              </w:rPr>
              <w:t>Availability of the data series set out in section II.1.2.1 of Terms of Reference Annex I.A from 1999 onwards</w:t>
            </w:r>
          </w:p>
        </w:tc>
        <w:tc>
          <w:tcPr>
            <w:tcW w:w="1502" w:type="dxa"/>
          </w:tcPr>
          <w:p w14:paraId="360B1681" w14:textId="6ED60BCE" w:rsidR="0097493F" w:rsidRPr="00515923" w:rsidRDefault="007B55F1" w:rsidP="0097493F">
            <w:pPr>
              <w:jc w:val="center"/>
              <w:rPr>
                <w:rFonts w:asciiTheme="minorHAnsi" w:hAnsiTheme="minorHAnsi" w:cstheme="minorHAnsi"/>
                <w:sz w:val="22"/>
                <w:szCs w:val="22"/>
              </w:rPr>
            </w:pPr>
            <w:r>
              <w:rPr>
                <w:rFonts w:asciiTheme="minorHAnsi" w:hAnsiTheme="minorHAnsi" w:cstheme="minorHAnsi"/>
                <w:sz w:val="22"/>
                <w:szCs w:val="22"/>
              </w:rPr>
              <w:lastRenderedPageBreak/>
              <w:t>15</w:t>
            </w:r>
          </w:p>
        </w:tc>
      </w:tr>
      <w:tr w:rsidR="0097493F" w:rsidRPr="00515923" w14:paraId="20A8FC80" w14:textId="77777777" w:rsidTr="004C2DEB">
        <w:tc>
          <w:tcPr>
            <w:tcW w:w="7740" w:type="dxa"/>
          </w:tcPr>
          <w:p w14:paraId="589E4273" w14:textId="77777777" w:rsidR="0097493F" w:rsidRPr="00DC3EA5" w:rsidRDefault="0097493F" w:rsidP="00A54B25">
            <w:pPr>
              <w:widowControl w:val="0"/>
              <w:tabs>
                <w:tab w:val="left" w:pos="709"/>
              </w:tabs>
              <w:spacing w:line="276" w:lineRule="auto"/>
              <w:ind w:left="426"/>
              <w:rPr>
                <w:rFonts w:asciiTheme="minorHAnsi" w:hAnsiTheme="minorHAnsi" w:cstheme="minorHAnsi"/>
                <w:b/>
                <w:sz w:val="22"/>
                <w:szCs w:val="22"/>
                <w:u w:val="single"/>
              </w:rPr>
            </w:pPr>
            <w:r w:rsidRPr="00DC3EA5">
              <w:rPr>
                <w:rFonts w:asciiTheme="minorHAnsi" w:hAnsiTheme="minorHAnsi" w:cstheme="minorHAnsi"/>
                <w:b/>
                <w:sz w:val="22"/>
                <w:szCs w:val="22"/>
                <w:u w:val="single"/>
              </w:rPr>
              <w:t>Symmetric adjustment of the equity capital charge for Solvency II requirements</w:t>
            </w:r>
          </w:p>
          <w:p w14:paraId="4A68280B" w14:textId="3A8C93C4" w:rsidR="0097493F" w:rsidRPr="00DC3EA5" w:rsidRDefault="0097493F" w:rsidP="0097493F">
            <w:pPr>
              <w:autoSpaceDE w:val="0"/>
              <w:autoSpaceDN w:val="0"/>
              <w:adjustRightInd w:val="0"/>
              <w:jc w:val="both"/>
              <w:rPr>
                <w:rFonts w:asciiTheme="minorHAnsi" w:hAnsiTheme="minorHAnsi" w:cstheme="minorHAnsi"/>
                <w:color w:val="000000"/>
                <w:sz w:val="22"/>
                <w:szCs w:val="22"/>
              </w:rPr>
            </w:pPr>
            <w:r w:rsidRPr="00DC3EA5">
              <w:rPr>
                <w:rFonts w:asciiTheme="minorHAnsi" w:hAnsiTheme="minorHAnsi" w:cstheme="minorHAnsi"/>
                <w:color w:val="000000"/>
                <w:sz w:val="22"/>
                <w:szCs w:val="22"/>
              </w:rPr>
              <w:t>Level of matching of data provided</w:t>
            </w:r>
            <w:r w:rsidR="00A54B25">
              <w:rPr>
                <w:rFonts w:asciiTheme="minorHAnsi" w:hAnsiTheme="minorHAnsi" w:cstheme="minorHAnsi"/>
                <w:color w:val="000000"/>
                <w:sz w:val="22"/>
                <w:szCs w:val="22"/>
              </w:rPr>
              <w:t xml:space="preserve"> by the tenderer</w:t>
            </w:r>
            <w:r w:rsidRPr="00DC3EA5">
              <w:rPr>
                <w:rFonts w:asciiTheme="minorHAnsi" w:hAnsiTheme="minorHAnsi" w:cstheme="minorHAnsi"/>
                <w:color w:val="000000"/>
                <w:sz w:val="22"/>
                <w:szCs w:val="22"/>
              </w:rPr>
              <w:t xml:space="preserve"> in the sample data with the appropriate equity indices values.</w:t>
            </w:r>
          </w:p>
          <w:p w14:paraId="52D77FC3" w14:textId="3F9D4E49" w:rsidR="0097493F" w:rsidRPr="00DC3EA5" w:rsidRDefault="0097493F" w:rsidP="0097493F">
            <w:pPr>
              <w:autoSpaceDE w:val="0"/>
              <w:autoSpaceDN w:val="0"/>
              <w:adjustRightInd w:val="0"/>
              <w:rPr>
                <w:rFonts w:asciiTheme="minorHAnsi" w:hAnsiTheme="minorHAnsi" w:cstheme="minorHAnsi"/>
                <w:sz w:val="22"/>
                <w:szCs w:val="22"/>
                <w:lang w:eastAsia="en-US"/>
              </w:rPr>
            </w:pPr>
            <w:r w:rsidRPr="00DC3EA5">
              <w:rPr>
                <w:rFonts w:asciiTheme="minorHAnsi" w:hAnsiTheme="minorHAnsi" w:cstheme="minorHAnsi"/>
                <w:color w:val="000000"/>
                <w:sz w:val="22"/>
                <w:szCs w:val="22"/>
              </w:rPr>
              <w:t>Availability of longer data history (before January 2000)</w:t>
            </w:r>
          </w:p>
        </w:tc>
        <w:tc>
          <w:tcPr>
            <w:tcW w:w="1502" w:type="dxa"/>
          </w:tcPr>
          <w:p w14:paraId="304D4DA8" w14:textId="17D76DC3" w:rsidR="0097493F" w:rsidRPr="00515923" w:rsidRDefault="007B55F1" w:rsidP="0097493F">
            <w:pPr>
              <w:jc w:val="center"/>
              <w:rPr>
                <w:rFonts w:asciiTheme="minorHAnsi" w:hAnsiTheme="minorHAnsi" w:cstheme="minorHAnsi"/>
                <w:sz w:val="22"/>
                <w:szCs w:val="22"/>
              </w:rPr>
            </w:pPr>
            <w:r>
              <w:rPr>
                <w:rFonts w:asciiTheme="minorHAnsi" w:hAnsiTheme="minorHAnsi" w:cstheme="minorHAnsi"/>
                <w:sz w:val="22"/>
                <w:szCs w:val="22"/>
              </w:rPr>
              <w:t>6</w:t>
            </w:r>
          </w:p>
        </w:tc>
      </w:tr>
      <w:tr w:rsidR="0097493F" w:rsidRPr="00515923" w14:paraId="1E7E2A43" w14:textId="77777777" w:rsidTr="004C2DEB">
        <w:tc>
          <w:tcPr>
            <w:tcW w:w="7740" w:type="dxa"/>
          </w:tcPr>
          <w:p w14:paraId="10D11BCB" w14:textId="77777777" w:rsidR="0097493F" w:rsidRPr="00DC3EA5" w:rsidRDefault="0097493F" w:rsidP="00DC3EA5">
            <w:pPr>
              <w:widowControl w:val="0"/>
              <w:tabs>
                <w:tab w:val="left" w:pos="709"/>
              </w:tabs>
              <w:spacing w:line="276" w:lineRule="auto"/>
              <w:ind w:left="426"/>
              <w:jc w:val="both"/>
              <w:rPr>
                <w:rFonts w:asciiTheme="minorHAnsi" w:hAnsiTheme="minorHAnsi" w:cstheme="minorHAnsi"/>
                <w:b/>
                <w:sz w:val="22"/>
                <w:szCs w:val="22"/>
                <w:u w:val="single"/>
              </w:rPr>
            </w:pPr>
            <w:r w:rsidRPr="00DC3EA5">
              <w:rPr>
                <w:rFonts w:asciiTheme="minorHAnsi" w:hAnsiTheme="minorHAnsi" w:cstheme="minorHAnsi"/>
                <w:b/>
                <w:sz w:val="22"/>
                <w:szCs w:val="22"/>
                <w:u w:val="single"/>
              </w:rPr>
              <w:t>Macroeconomic indicators</w:t>
            </w:r>
          </w:p>
          <w:p w14:paraId="4497D73F" w14:textId="4123E2FC" w:rsidR="0097493F" w:rsidRPr="00515923" w:rsidRDefault="0097493F" w:rsidP="0097493F">
            <w:pPr>
              <w:autoSpaceDE w:val="0"/>
              <w:autoSpaceDN w:val="0"/>
              <w:adjustRightInd w:val="0"/>
              <w:rPr>
                <w:rFonts w:asciiTheme="minorHAnsi" w:hAnsiTheme="minorHAnsi" w:cstheme="minorHAnsi"/>
                <w:sz w:val="22"/>
                <w:szCs w:val="22"/>
                <w:lang w:eastAsia="en-US"/>
              </w:rPr>
            </w:pPr>
            <w:r w:rsidRPr="00DC3EA5">
              <w:rPr>
                <w:rFonts w:asciiTheme="minorHAnsi" w:hAnsiTheme="minorHAnsi" w:cstheme="minorHAnsi"/>
                <w:color w:val="000000"/>
                <w:sz w:val="22"/>
                <w:szCs w:val="22"/>
              </w:rPr>
              <w:t>Availability of data for the countries included in List 2 of Annex I.A.1</w:t>
            </w:r>
          </w:p>
        </w:tc>
        <w:tc>
          <w:tcPr>
            <w:tcW w:w="1502" w:type="dxa"/>
          </w:tcPr>
          <w:p w14:paraId="10296115" w14:textId="1060333C" w:rsidR="0097493F" w:rsidRPr="00515923" w:rsidRDefault="007B55F1" w:rsidP="0097493F">
            <w:pPr>
              <w:jc w:val="center"/>
              <w:rPr>
                <w:rFonts w:asciiTheme="minorHAnsi" w:hAnsiTheme="minorHAnsi" w:cstheme="minorHAnsi"/>
                <w:sz w:val="22"/>
                <w:szCs w:val="22"/>
              </w:rPr>
            </w:pPr>
            <w:r>
              <w:rPr>
                <w:rFonts w:asciiTheme="minorHAnsi" w:hAnsiTheme="minorHAnsi" w:cstheme="minorHAnsi"/>
                <w:sz w:val="22"/>
                <w:szCs w:val="22"/>
              </w:rPr>
              <w:t>8</w:t>
            </w:r>
          </w:p>
        </w:tc>
      </w:tr>
      <w:tr w:rsidR="0097493F" w:rsidRPr="00515923" w14:paraId="1DE171E5" w14:textId="77777777" w:rsidTr="004C2DEB">
        <w:tc>
          <w:tcPr>
            <w:tcW w:w="7740" w:type="dxa"/>
          </w:tcPr>
          <w:p w14:paraId="18C7A5C8" w14:textId="77777777" w:rsidR="0097493F" w:rsidRPr="00DC3EA5" w:rsidRDefault="0097493F" w:rsidP="00DC3EA5">
            <w:pPr>
              <w:widowControl w:val="0"/>
              <w:tabs>
                <w:tab w:val="left" w:pos="709"/>
              </w:tabs>
              <w:spacing w:line="276" w:lineRule="auto"/>
              <w:ind w:left="426"/>
              <w:jc w:val="both"/>
              <w:rPr>
                <w:rFonts w:asciiTheme="minorHAnsi" w:hAnsiTheme="minorHAnsi" w:cstheme="minorHAnsi"/>
                <w:b/>
                <w:sz w:val="22"/>
                <w:szCs w:val="22"/>
                <w:u w:val="single"/>
              </w:rPr>
            </w:pPr>
            <w:r w:rsidRPr="00DC3EA5">
              <w:rPr>
                <w:rFonts w:asciiTheme="minorHAnsi" w:hAnsiTheme="minorHAnsi" w:cstheme="minorHAnsi"/>
                <w:b/>
                <w:sz w:val="22"/>
                <w:szCs w:val="22"/>
                <w:u w:val="single"/>
              </w:rPr>
              <w:t>Insurance and banking industry intelligence data and information.</w:t>
            </w:r>
          </w:p>
          <w:p w14:paraId="3E2FA107" w14:textId="0A3A07C9" w:rsidR="0097493F" w:rsidRPr="00DC3EA5" w:rsidRDefault="0097493F" w:rsidP="0097493F">
            <w:pPr>
              <w:autoSpaceDE w:val="0"/>
              <w:autoSpaceDN w:val="0"/>
              <w:adjustRightInd w:val="0"/>
              <w:jc w:val="both"/>
              <w:rPr>
                <w:rFonts w:asciiTheme="minorHAnsi" w:hAnsiTheme="minorHAnsi" w:cstheme="minorHAnsi"/>
                <w:color w:val="000000"/>
                <w:sz w:val="22"/>
                <w:szCs w:val="22"/>
              </w:rPr>
            </w:pPr>
            <w:r w:rsidRPr="00DC3EA5">
              <w:rPr>
                <w:rFonts w:asciiTheme="minorHAnsi" w:hAnsiTheme="minorHAnsi" w:cstheme="minorHAnsi"/>
                <w:color w:val="000000"/>
                <w:sz w:val="22"/>
                <w:szCs w:val="22"/>
              </w:rPr>
              <w:t xml:space="preserve">Geographical coverage of companies that </w:t>
            </w:r>
            <w:r w:rsidR="00C15E7E">
              <w:rPr>
                <w:rFonts w:asciiTheme="minorHAnsi" w:hAnsiTheme="minorHAnsi" w:cstheme="minorHAnsi"/>
                <w:color w:val="000000"/>
                <w:sz w:val="22"/>
                <w:szCs w:val="22"/>
              </w:rPr>
              <w:t>are included</w:t>
            </w:r>
            <w:r w:rsidR="00C15E7E" w:rsidRPr="00DC3EA5">
              <w:rPr>
                <w:rFonts w:asciiTheme="minorHAnsi" w:hAnsiTheme="minorHAnsi" w:cstheme="minorHAnsi"/>
                <w:color w:val="000000"/>
                <w:sz w:val="22"/>
                <w:szCs w:val="22"/>
              </w:rPr>
              <w:t xml:space="preserve"> </w:t>
            </w:r>
            <w:r w:rsidRPr="00DC3EA5">
              <w:rPr>
                <w:rFonts w:asciiTheme="minorHAnsi" w:hAnsiTheme="minorHAnsi" w:cstheme="minorHAnsi"/>
                <w:color w:val="000000"/>
                <w:sz w:val="22"/>
                <w:szCs w:val="22"/>
              </w:rPr>
              <w:t>in List 2 of Annex I.A.1</w:t>
            </w:r>
          </w:p>
          <w:p w14:paraId="44416C4C" w14:textId="77777777" w:rsidR="0097493F" w:rsidRPr="00DC3EA5" w:rsidRDefault="0097493F" w:rsidP="0097493F">
            <w:pPr>
              <w:autoSpaceDE w:val="0"/>
              <w:autoSpaceDN w:val="0"/>
              <w:adjustRightInd w:val="0"/>
              <w:jc w:val="both"/>
              <w:rPr>
                <w:rFonts w:asciiTheme="minorHAnsi" w:hAnsiTheme="minorHAnsi" w:cstheme="minorHAnsi"/>
                <w:color w:val="000000"/>
                <w:sz w:val="22"/>
                <w:szCs w:val="22"/>
              </w:rPr>
            </w:pPr>
            <w:r w:rsidRPr="00DC3EA5">
              <w:rPr>
                <w:rFonts w:asciiTheme="minorHAnsi" w:hAnsiTheme="minorHAnsi" w:cstheme="minorHAnsi"/>
                <w:color w:val="000000"/>
                <w:sz w:val="22"/>
                <w:szCs w:val="22"/>
              </w:rPr>
              <w:t xml:space="preserve">Coverage of companies based in Jersey, Bermuda and Gibraltar </w:t>
            </w:r>
          </w:p>
          <w:p w14:paraId="2D1F2870" w14:textId="1CE488E3" w:rsidR="0097493F" w:rsidRPr="00515923" w:rsidRDefault="0097493F" w:rsidP="0097493F">
            <w:pPr>
              <w:autoSpaceDE w:val="0"/>
              <w:autoSpaceDN w:val="0"/>
              <w:adjustRightInd w:val="0"/>
              <w:rPr>
                <w:rFonts w:asciiTheme="minorHAnsi" w:hAnsiTheme="minorHAnsi" w:cstheme="minorHAnsi"/>
                <w:sz w:val="22"/>
                <w:szCs w:val="22"/>
                <w:lang w:eastAsia="en-US"/>
              </w:rPr>
            </w:pPr>
            <w:r w:rsidRPr="00DC3EA5">
              <w:rPr>
                <w:rFonts w:asciiTheme="minorHAnsi" w:hAnsiTheme="minorHAnsi" w:cstheme="minorHAnsi"/>
                <w:color w:val="000000"/>
                <w:sz w:val="22"/>
                <w:szCs w:val="22"/>
              </w:rPr>
              <w:t>Details on merger and acquisition transactions that took place over for at least the last 15 years</w:t>
            </w:r>
          </w:p>
        </w:tc>
        <w:tc>
          <w:tcPr>
            <w:tcW w:w="1502" w:type="dxa"/>
          </w:tcPr>
          <w:p w14:paraId="1F5F1626" w14:textId="6D1F5BE8" w:rsidR="0097493F" w:rsidRPr="00515923" w:rsidRDefault="007B55F1" w:rsidP="0097493F">
            <w:pPr>
              <w:jc w:val="center"/>
              <w:rPr>
                <w:rFonts w:asciiTheme="minorHAnsi" w:hAnsiTheme="minorHAnsi" w:cstheme="minorHAnsi"/>
                <w:sz w:val="22"/>
                <w:szCs w:val="22"/>
              </w:rPr>
            </w:pPr>
            <w:r>
              <w:rPr>
                <w:rFonts w:asciiTheme="minorHAnsi" w:hAnsiTheme="minorHAnsi" w:cstheme="minorHAnsi"/>
                <w:sz w:val="22"/>
                <w:szCs w:val="22"/>
              </w:rPr>
              <w:t>8</w:t>
            </w:r>
          </w:p>
        </w:tc>
      </w:tr>
      <w:tr w:rsidR="0097493F" w:rsidRPr="00515923" w14:paraId="78C656F1" w14:textId="77777777" w:rsidTr="004C2DEB">
        <w:tc>
          <w:tcPr>
            <w:tcW w:w="7740" w:type="dxa"/>
          </w:tcPr>
          <w:p w14:paraId="066427D0" w14:textId="77777777" w:rsidR="0097493F" w:rsidRPr="00DC3EA5" w:rsidRDefault="0097493F" w:rsidP="00DC3EA5">
            <w:pPr>
              <w:widowControl w:val="0"/>
              <w:tabs>
                <w:tab w:val="left" w:pos="709"/>
              </w:tabs>
              <w:spacing w:line="276" w:lineRule="auto"/>
              <w:ind w:left="426"/>
              <w:jc w:val="both"/>
              <w:rPr>
                <w:rFonts w:asciiTheme="minorHAnsi" w:hAnsiTheme="minorHAnsi" w:cstheme="minorHAnsi"/>
                <w:b/>
                <w:sz w:val="22"/>
                <w:szCs w:val="22"/>
                <w:u w:val="single"/>
              </w:rPr>
            </w:pPr>
            <w:r w:rsidRPr="00DC3EA5">
              <w:rPr>
                <w:rFonts w:asciiTheme="minorHAnsi" w:hAnsiTheme="minorHAnsi" w:cstheme="minorHAnsi"/>
                <w:b/>
                <w:sz w:val="22"/>
                <w:szCs w:val="22"/>
                <w:u w:val="single"/>
              </w:rPr>
              <w:t>Insurance, reinsurance and banking individual company information and data</w:t>
            </w:r>
          </w:p>
          <w:p w14:paraId="4B5804A5" w14:textId="6F4959D2" w:rsidR="0097493F" w:rsidRPr="00DC3EA5" w:rsidRDefault="0097493F" w:rsidP="0097493F">
            <w:pPr>
              <w:autoSpaceDE w:val="0"/>
              <w:autoSpaceDN w:val="0"/>
              <w:adjustRightInd w:val="0"/>
              <w:jc w:val="both"/>
              <w:rPr>
                <w:rFonts w:asciiTheme="minorHAnsi" w:hAnsiTheme="minorHAnsi" w:cstheme="minorHAnsi"/>
                <w:color w:val="000000"/>
                <w:sz w:val="22"/>
                <w:szCs w:val="22"/>
              </w:rPr>
            </w:pPr>
            <w:r w:rsidRPr="00DC3EA5">
              <w:rPr>
                <w:rFonts w:asciiTheme="minorHAnsi" w:hAnsiTheme="minorHAnsi" w:cstheme="minorHAnsi"/>
                <w:color w:val="000000"/>
                <w:sz w:val="22"/>
                <w:szCs w:val="22"/>
              </w:rPr>
              <w:t>Geographical coverage for companies included in List 2 of Annex I.A.1</w:t>
            </w:r>
          </w:p>
          <w:p w14:paraId="42AC9C14" w14:textId="0AB6FC9F" w:rsidR="0097493F" w:rsidRPr="00515923" w:rsidRDefault="0097493F" w:rsidP="0097493F">
            <w:pPr>
              <w:autoSpaceDE w:val="0"/>
              <w:autoSpaceDN w:val="0"/>
              <w:adjustRightInd w:val="0"/>
              <w:rPr>
                <w:rFonts w:asciiTheme="minorHAnsi" w:hAnsiTheme="minorHAnsi" w:cstheme="minorHAnsi"/>
                <w:sz w:val="22"/>
                <w:szCs w:val="22"/>
                <w:lang w:eastAsia="en-US"/>
              </w:rPr>
            </w:pPr>
            <w:r w:rsidRPr="00DC3EA5">
              <w:rPr>
                <w:rFonts w:asciiTheme="minorHAnsi" w:hAnsiTheme="minorHAnsi" w:cstheme="minorHAnsi"/>
                <w:color w:val="000000"/>
                <w:sz w:val="22"/>
                <w:szCs w:val="22"/>
              </w:rPr>
              <w:t>Coverage of companies based in Jersey, Bermuda and Gibraltar</w:t>
            </w:r>
            <w:r>
              <w:rPr>
                <w:rFonts w:ascii="Verdana" w:hAnsi="Verdana"/>
                <w:sz w:val="20"/>
                <w:szCs w:val="20"/>
                <w:lang w:eastAsia="de-DE"/>
              </w:rPr>
              <w:t xml:space="preserve"> </w:t>
            </w:r>
          </w:p>
        </w:tc>
        <w:tc>
          <w:tcPr>
            <w:tcW w:w="1502" w:type="dxa"/>
          </w:tcPr>
          <w:p w14:paraId="72EC92BD" w14:textId="6D0BE237" w:rsidR="0097493F" w:rsidRPr="00515923" w:rsidRDefault="007B55F1" w:rsidP="0097493F">
            <w:pPr>
              <w:jc w:val="center"/>
              <w:rPr>
                <w:rFonts w:asciiTheme="minorHAnsi" w:hAnsiTheme="minorHAnsi" w:cstheme="minorHAnsi"/>
                <w:sz w:val="22"/>
                <w:szCs w:val="22"/>
              </w:rPr>
            </w:pPr>
            <w:r>
              <w:rPr>
                <w:rFonts w:asciiTheme="minorHAnsi" w:hAnsiTheme="minorHAnsi" w:cstheme="minorHAnsi"/>
                <w:sz w:val="22"/>
                <w:szCs w:val="22"/>
              </w:rPr>
              <w:t>8</w:t>
            </w:r>
          </w:p>
        </w:tc>
      </w:tr>
      <w:tr w:rsidR="00DB2C56" w:rsidRPr="00515923" w14:paraId="5C064B50" w14:textId="77777777" w:rsidTr="004C2DEB">
        <w:tc>
          <w:tcPr>
            <w:tcW w:w="7740" w:type="dxa"/>
          </w:tcPr>
          <w:p w14:paraId="4EBB5EAD" w14:textId="135E25D5" w:rsidR="00DB2C56" w:rsidRPr="00DB2C56" w:rsidRDefault="00DB2C56" w:rsidP="00DB2C56">
            <w:pPr>
              <w:widowControl w:val="0"/>
              <w:tabs>
                <w:tab w:val="left" w:pos="709"/>
              </w:tabs>
              <w:spacing w:line="276" w:lineRule="auto"/>
              <w:ind w:left="426"/>
              <w:jc w:val="both"/>
              <w:rPr>
                <w:rFonts w:asciiTheme="minorHAnsi" w:hAnsiTheme="minorHAnsi" w:cstheme="minorHAnsi"/>
                <w:b/>
                <w:sz w:val="22"/>
                <w:szCs w:val="22"/>
                <w:u w:val="single"/>
              </w:rPr>
            </w:pPr>
            <w:r>
              <w:rPr>
                <w:rFonts w:asciiTheme="minorHAnsi" w:hAnsiTheme="minorHAnsi" w:cstheme="minorHAnsi"/>
                <w:b/>
                <w:sz w:val="22"/>
                <w:szCs w:val="22"/>
                <w:u w:val="single"/>
              </w:rPr>
              <w:t>News Monitoring</w:t>
            </w:r>
          </w:p>
          <w:p w14:paraId="5F29A1F2" w14:textId="690BFBB6" w:rsidR="00F13613" w:rsidRPr="00F13613" w:rsidRDefault="00F13613" w:rsidP="00DB2C56">
            <w:pPr>
              <w:widowControl w:val="0"/>
              <w:tabs>
                <w:tab w:val="left" w:pos="709"/>
              </w:tabs>
              <w:spacing w:line="276" w:lineRule="auto"/>
              <w:jc w:val="both"/>
              <w:rPr>
                <w:rFonts w:ascii="Calibri" w:hAnsi="Calibri" w:cs="Calibri"/>
                <w:sz w:val="22"/>
              </w:rPr>
            </w:pPr>
            <w:r>
              <w:rPr>
                <w:rFonts w:ascii="Calibri" w:hAnsi="Calibri" w:cs="Calibri"/>
                <w:sz w:val="22"/>
              </w:rPr>
              <w:t>Structure of the information</w:t>
            </w:r>
          </w:p>
        </w:tc>
        <w:tc>
          <w:tcPr>
            <w:tcW w:w="1502" w:type="dxa"/>
          </w:tcPr>
          <w:p w14:paraId="5B36AFE2" w14:textId="1F672D6A" w:rsidR="00DB2C56" w:rsidRDefault="00F13613" w:rsidP="0097493F">
            <w:pPr>
              <w:jc w:val="center"/>
              <w:rPr>
                <w:rFonts w:asciiTheme="minorHAnsi" w:hAnsiTheme="minorHAnsi" w:cstheme="minorHAnsi"/>
                <w:sz w:val="22"/>
                <w:szCs w:val="22"/>
              </w:rPr>
            </w:pPr>
            <w:r>
              <w:rPr>
                <w:rFonts w:asciiTheme="minorHAnsi" w:hAnsiTheme="minorHAnsi" w:cstheme="minorHAnsi"/>
                <w:sz w:val="22"/>
                <w:szCs w:val="22"/>
              </w:rPr>
              <w:t>5</w:t>
            </w:r>
          </w:p>
        </w:tc>
      </w:tr>
      <w:tr w:rsidR="0097493F" w:rsidRPr="00515923" w14:paraId="1137FBDE" w14:textId="77777777" w:rsidTr="004C2DEB">
        <w:tc>
          <w:tcPr>
            <w:tcW w:w="7740" w:type="dxa"/>
          </w:tcPr>
          <w:p w14:paraId="47CB2E9F" w14:textId="77777777" w:rsidR="0097493F" w:rsidRPr="00DC3EA5" w:rsidRDefault="0097493F" w:rsidP="0097493F">
            <w:pPr>
              <w:autoSpaceDE w:val="0"/>
              <w:autoSpaceDN w:val="0"/>
              <w:adjustRightInd w:val="0"/>
              <w:rPr>
                <w:rFonts w:asciiTheme="minorHAnsi" w:hAnsiTheme="minorHAnsi" w:cstheme="minorHAnsi"/>
                <w:b/>
                <w:sz w:val="28"/>
                <w:szCs w:val="28"/>
                <w:lang w:eastAsia="en-US"/>
              </w:rPr>
            </w:pPr>
            <w:r w:rsidRPr="00DC3EA5">
              <w:rPr>
                <w:rFonts w:asciiTheme="minorHAnsi" w:hAnsiTheme="minorHAnsi" w:cstheme="minorHAnsi"/>
                <w:b/>
                <w:sz w:val="28"/>
                <w:szCs w:val="28"/>
                <w:lang w:eastAsia="en-US"/>
              </w:rPr>
              <w:t>User friendliness and efficiency of the tools to access the data</w:t>
            </w:r>
          </w:p>
          <w:p w14:paraId="650AD37A" w14:textId="77777777" w:rsidR="007B55F1" w:rsidRPr="007B55F1" w:rsidRDefault="007B55F1" w:rsidP="007B55F1">
            <w:pPr>
              <w:autoSpaceDE w:val="0"/>
              <w:autoSpaceDN w:val="0"/>
              <w:adjustRightInd w:val="0"/>
              <w:jc w:val="both"/>
              <w:rPr>
                <w:rFonts w:asciiTheme="minorHAnsi" w:hAnsiTheme="minorHAnsi" w:cstheme="minorHAnsi"/>
                <w:color w:val="000000"/>
                <w:sz w:val="22"/>
                <w:szCs w:val="22"/>
              </w:rPr>
            </w:pPr>
            <w:r w:rsidRPr="007B55F1">
              <w:rPr>
                <w:rFonts w:asciiTheme="minorHAnsi" w:hAnsiTheme="minorHAnsi" w:cstheme="minorHAnsi"/>
                <w:color w:val="000000"/>
                <w:sz w:val="22"/>
                <w:szCs w:val="22"/>
              </w:rPr>
              <w:t>Level of end-user orientation of the tool:</w:t>
            </w:r>
          </w:p>
          <w:p w14:paraId="6B5FDDD6" w14:textId="04759057" w:rsidR="007B55F1" w:rsidRPr="007B55F1" w:rsidRDefault="007B55F1" w:rsidP="007B55F1">
            <w:pPr>
              <w:autoSpaceDE w:val="0"/>
              <w:autoSpaceDN w:val="0"/>
              <w:adjustRightInd w:val="0"/>
              <w:jc w:val="both"/>
              <w:rPr>
                <w:rFonts w:asciiTheme="minorHAnsi" w:hAnsiTheme="minorHAnsi" w:cstheme="minorHAnsi"/>
                <w:color w:val="000000"/>
                <w:sz w:val="22"/>
                <w:szCs w:val="22"/>
              </w:rPr>
            </w:pPr>
            <w:r w:rsidRPr="007B55F1">
              <w:rPr>
                <w:rFonts w:asciiTheme="minorHAnsi" w:hAnsiTheme="minorHAnsi" w:cstheme="minorHAnsi"/>
                <w:color w:val="000000"/>
                <w:sz w:val="22"/>
                <w:szCs w:val="22"/>
              </w:rPr>
              <w:tab/>
              <w:t xml:space="preserve">How easy </w:t>
            </w:r>
            <w:r w:rsidR="00C15E7E">
              <w:rPr>
                <w:rFonts w:asciiTheme="minorHAnsi" w:hAnsiTheme="minorHAnsi" w:cstheme="minorHAnsi"/>
                <w:color w:val="000000"/>
                <w:sz w:val="22"/>
                <w:szCs w:val="22"/>
              </w:rPr>
              <w:t xml:space="preserve">it </w:t>
            </w:r>
            <w:r w:rsidRPr="007B55F1">
              <w:rPr>
                <w:rFonts w:asciiTheme="minorHAnsi" w:hAnsiTheme="minorHAnsi" w:cstheme="minorHAnsi"/>
                <w:color w:val="000000"/>
                <w:sz w:val="22"/>
                <w:szCs w:val="22"/>
              </w:rPr>
              <w:t>is to extract and download the data</w:t>
            </w:r>
          </w:p>
          <w:p w14:paraId="368F9EF4" w14:textId="57CE57DF" w:rsidR="0097493F" w:rsidRPr="00515923" w:rsidRDefault="007B55F1" w:rsidP="007B55F1">
            <w:pPr>
              <w:rPr>
                <w:rFonts w:asciiTheme="minorHAnsi" w:hAnsiTheme="minorHAnsi" w:cstheme="minorHAnsi"/>
                <w:sz w:val="22"/>
                <w:szCs w:val="22"/>
                <w:highlight w:val="lightGray"/>
              </w:rPr>
            </w:pPr>
            <w:r w:rsidRPr="007B55F1">
              <w:rPr>
                <w:rFonts w:asciiTheme="minorHAnsi" w:hAnsiTheme="minorHAnsi" w:cstheme="minorHAnsi"/>
                <w:color w:val="000000"/>
                <w:sz w:val="22"/>
                <w:szCs w:val="22"/>
              </w:rPr>
              <w:tab/>
              <w:t>Maintenance requirements of the tool</w:t>
            </w:r>
          </w:p>
        </w:tc>
        <w:tc>
          <w:tcPr>
            <w:tcW w:w="1502" w:type="dxa"/>
          </w:tcPr>
          <w:p w14:paraId="3ED1C9D0" w14:textId="7EA81DEE" w:rsidR="0097493F" w:rsidRPr="00515923" w:rsidRDefault="00F13613" w:rsidP="0097493F">
            <w:pPr>
              <w:jc w:val="center"/>
              <w:rPr>
                <w:rFonts w:asciiTheme="minorHAnsi" w:hAnsiTheme="minorHAnsi" w:cstheme="minorHAnsi"/>
                <w:sz w:val="22"/>
                <w:szCs w:val="22"/>
                <w:highlight w:val="lightGray"/>
              </w:rPr>
            </w:pPr>
            <w:r w:rsidRPr="00F13613">
              <w:rPr>
                <w:rFonts w:asciiTheme="minorHAnsi" w:hAnsiTheme="minorHAnsi" w:cstheme="minorHAnsi"/>
                <w:sz w:val="22"/>
                <w:szCs w:val="22"/>
              </w:rPr>
              <w:t>10</w:t>
            </w:r>
          </w:p>
        </w:tc>
      </w:tr>
      <w:tr w:rsidR="0097493F" w:rsidRPr="00515923" w14:paraId="5B762046" w14:textId="77777777" w:rsidTr="004C2DEB">
        <w:trPr>
          <w:trHeight w:val="600"/>
        </w:trPr>
        <w:tc>
          <w:tcPr>
            <w:tcW w:w="7740" w:type="dxa"/>
          </w:tcPr>
          <w:p w14:paraId="104D1CB2" w14:textId="77777777" w:rsidR="0097493F" w:rsidRPr="00DC3EA5" w:rsidRDefault="0097493F" w:rsidP="00DC3EA5">
            <w:pPr>
              <w:autoSpaceDE w:val="0"/>
              <w:autoSpaceDN w:val="0"/>
              <w:adjustRightInd w:val="0"/>
              <w:rPr>
                <w:rFonts w:asciiTheme="minorHAnsi" w:hAnsiTheme="minorHAnsi" w:cstheme="minorHAnsi"/>
                <w:b/>
                <w:sz w:val="28"/>
                <w:szCs w:val="28"/>
                <w:lang w:eastAsia="en-US"/>
              </w:rPr>
            </w:pPr>
            <w:r w:rsidRPr="00DC3EA5">
              <w:rPr>
                <w:rFonts w:asciiTheme="minorHAnsi" w:hAnsiTheme="minorHAnsi" w:cstheme="minorHAnsi"/>
                <w:b/>
                <w:sz w:val="28"/>
                <w:szCs w:val="28"/>
                <w:lang w:eastAsia="en-US"/>
              </w:rPr>
              <w:t>User-support and training</w:t>
            </w:r>
          </w:p>
          <w:p w14:paraId="31E7F78A" w14:textId="77777777" w:rsidR="00DC3EA5" w:rsidRPr="009E6FC7" w:rsidRDefault="00DC3EA5" w:rsidP="00DC3EA5">
            <w:pPr>
              <w:spacing w:after="180"/>
              <w:jc w:val="both"/>
              <w:rPr>
                <w:rFonts w:ascii="Calibri" w:hAnsi="Calibri" w:cs="Calibri"/>
                <w:sz w:val="22"/>
                <w:szCs w:val="22"/>
              </w:rPr>
            </w:pPr>
            <w:r w:rsidRPr="009E6FC7">
              <w:rPr>
                <w:rFonts w:ascii="Calibri" w:hAnsi="Calibri" w:cs="Calibri"/>
                <w:sz w:val="22"/>
                <w:szCs w:val="22"/>
              </w:rPr>
              <w:t xml:space="preserve">Support is required from the data market provider for both the data content and its interfacing IT tools. </w:t>
            </w:r>
          </w:p>
          <w:p w14:paraId="2B1030EA" w14:textId="77777777" w:rsidR="00DC3EA5" w:rsidRPr="009E6FC7" w:rsidRDefault="00DC3EA5" w:rsidP="00DC3EA5">
            <w:pPr>
              <w:spacing w:after="180"/>
              <w:jc w:val="both"/>
              <w:rPr>
                <w:rFonts w:ascii="Calibri" w:hAnsi="Calibri" w:cs="Calibri"/>
                <w:sz w:val="22"/>
                <w:szCs w:val="22"/>
              </w:rPr>
            </w:pPr>
            <w:r w:rsidRPr="009E6FC7">
              <w:rPr>
                <w:rFonts w:ascii="Calibri" w:hAnsi="Calibri" w:cs="Calibri"/>
                <w:sz w:val="22"/>
                <w:szCs w:val="22"/>
              </w:rPr>
              <w:t xml:space="preserve">The data market provider shall have an easily contactable Customer Services Support and must </w:t>
            </w:r>
            <w:r w:rsidRPr="009E6FC7">
              <w:rPr>
                <w:rFonts w:ascii="Calibri" w:hAnsi="Calibri" w:cs="Calibri"/>
                <w:color w:val="000000"/>
                <w:sz w:val="22"/>
                <w:szCs w:val="22"/>
              </w:rPr>
              <w:t xml:space="preserve">provide </w:t>
            </w:r>
            <w:r w:rsidRPr="009E6FC7">
              <w:rPr>
                <w:rFonts w:ascii="Calibri" w:hAnsi="Calibri" w:cs="Calibri"/>
                <w:sz w:val="22"/>
                <w:szCs w:val="22"/>
              </w:rPr>
              <w:t xml:space="preserve">a substantive response, within a maximum of 36 hours after an issue has been raised by EIOPA. The appointment of a service manager as a </w:t>
            </w:r>
            <w:r w:rsidRPr="009E6FC7">
              <w:rPr>
                <w:rFonts w:ascii="Calibri" w:hAnsi="Calibri" w:cs="Calibri"/>
                <w:sz w:val="22"/>
                <w:szCs w:val="22"/>
              </w:rPr>
              <w:lastRenderedPageBreak/>
              <w:t>contact person to support EIOPA if needed is considered a plus.</w:t>
            </w:r>
          </w:p>
          <w:p w14:paraId="2B8847BB" w14:textId="77777777" w:rsidR="00DC3EA5" w:rsidRPr="009E6FC7" w:rsidRDefault="00DC3EA5" w:rsidP="00DC3EA5">
            <w:pPr>
              <w:spacing w:after="180"/>
              <w:jc w:val="both"/>
              <w:rPr>
                <w:rFonts w:ascii="Calibri" w:hAnsi="Calibri" w:cs="Calibri"/>
                <w:sz w:val="22"/>
                <w:szCs w:val="22"/>
              </w:rPr>
            </w:pPr>
            <w:r w:rsidRPr="009E6FC7">
              <w:rPr>
                <w:rFonts w:ascii="Calibri" w:hAnsi="Calibri" w:cs="Calibri"/>
                <w:sz w:val="22"/>
                <w:szCs w:val="22"/>
              </w:rPr>
              <w:t>The resolution of critical issues within 48 hours after an issue has been raised with the contractor is considered a plus.</w:t>
            </w:r>
          </w:p>
          <w:p w14:paraId="459E7BE9" w14:textId="77777777" w:rsidR="00DC3EA5" w:rsidRPr="009E6FC7" w:rsidRDefault="00DC3EA5" w:rsidP="00DC3EA5">
            <w:pPr>
              <w:spacing w:after="180"/>
              <w:jc w:val="both"/>
              <w:rPr>
                <w:rFonts w:ascii="Calibri" w:hAnsi="Calibri" w:cs="Calibri"/>
                <w:sz w:val="22"/>
                <w:szCs w:val="22"/>
              </w:rPr>
            </w:pPr>
            <w:r w:rsidRPr="009E6FC7">
              <w:rPr>
                <w:rFonts w:ascii="Calibri" w:hAnsi="Calibri" w:cs="Calibri"/>
                <w:sz w:val="22"/>
                <w:szCs w:val="22"/>
              </w:rPr>
              <w:t>The immediate notification to EIOPA in case any problems related to the data content or its interfacing IT tools occur is considered a plus.</w:t>
            </w:r>
          </w:p>
          <w:p w14:paraId="6C04688B" w14:textId="77777777" w:rsidR="00DC3EA5" w:rsidRPr="009E6FC7" w:rsidRDefault="00DC3EA5" w:rsidP="00DC3EA5">
            <w:pPr>
              <w:spacing w:after="180"/>
              <w:jc w:val="both"/>
              <w:rPr>
                <w:rFonts w:ascii="Calibri" w:hAnsi="Calibri" w:cs="Calibri"/>
                <w:sz w:val="22"/>
                <w:szCs w:val="22"/>
              </w:rPr>
            </w:pPr>
            <w:r w:rsidRPr="009E6FC7">
              <w:rPr>
                <w:rFonts w:ascii="Calibri" w:hAnsi="Calibri" w:cs="Calibri"/>
                <w:sz w:val="22"/>
                <w:szCs w:val="22"/>
              </w:rPr>
              <w:t>The communication of data updates by the contractor to EIOPA as soon as they are applied is considered a plus.</w:t>
            </w:r>
          </w:p>
          <w:p w14:paraId="002B809B" w14:textId="77777777" w:rsidR="00DC3EA5" w:rsidRPr="009E6FC7" w:rsidRDefault="00DC3EA5" w:rsidP="00DC3EA5">
            <w:pPr>
              <w:spacing w:after="180"/>
              <w:jc w:val="both"/>
              <w:rPr>
                <w:rFonts w:ascii="Calibri" w:hAnsi="Calibri" w:cs="Calibri"/>
                <w:sz w:val="22"/>
                <w:szCs w:val="22"/>
              </w:rPr>
            </w:pPr>
            <w:r w:rsidRPr="009E6FC7">
              <w:rPr>
                <w:rFonts w:ascii="Calibri" w:hAnsi="Calibri" w:cs="Calibri"/>
                <w:sz w:val="22"/>
                <w:szCs w:val="22"/>
              </w:rPr>
              <w:t xml:space="preserve">Any training necessary to use the licenses must be reflected in the price offer. </w:t>
            </w:r>
          </w:p>
          <w:p w14:paraId="2BC63C2E" w14:textId="6BB546E9" w:rsidR="00DC3EA5" w:rsidRPr="007B55F1" w:rsidRDefault="00DC3EA5" w:rsidP="00EB51C6">
            <w:pPr>
              <w:spacing w:after="180"/>
              <w:jc w:val="both"/>
              <w:rPr>
                <w:rFonts w:asciiTheme="minorHAnsi" w:hAnsiTheme="minorHAnsi" w:cstheme="minorHAnsi"/>
                <w:b/>
                <w:sz w:val="22"/>
                <w:szCs w:val="22"/>
                <w:highlight w:val="lightGray"/>
              </w:rPr>
            </w:pPr>
            <w:r w:rsidRPr="009E6FC7">
              <w:rPr>
                <w:rFonts w:ascii="Calibri" w:hAnsi="Calibri" w:cs="Calibri"/>
                <w:sz w:val="22"/>
                <w:szCs w:val="22"/>
              </w:rPr>
              <w:t>The availability of online documentation or online help to end-users at no additional cost is considered a plus.</w:t>
            </w:r>
          </w:p>
        </w:tc>
        <w:tc>
          <w:tcPr>
            <w:tcW w:w="1502" w:type="dxa"/>
          </w:tcPr>
          <w:p w14:paraId="6EFF83F4" w14:textId="5002E118" w:rsidR="0097493F" w:rsidRPr="00515923" w:rsidRDefault="0097493F" w:rsidP="007B55F1">
            <w:pPr>
              <w:jc w:val="center"/>
              <w:rPr>
                <w:rFonts w:asciiTheme="minorHAnsi" w:hAnsiTheme="minorHAnsi" w:cstheme="minorHAnsi"/>
                <w:sz w:val="22"/>
                <w:szCs w:val="22"/>
              </w:rPr>
            </w:pPr>
            <w:r w:rsidRPr="00515923">
              <w:rPr>
                <w:rFonts w:asciiTheme="minorHAnsi" w:hAnsiTheme="minorHAnsi" w:cstheme="minorHAnsi"/>
                <w:sz w:val="22"/>
                <w:szCs w:val="22"/>
              </w:rPr>
              <w:lastRenderedPageBreak/>
              <w:t>1</w:t>
            </w:r>
            <w:r w:rsidR="007B55F1">
              <w:rPr>
                <w:rFonts w:asciiTheme="minorHAnsi" w:hAnsiTheme="minorHAnsi" w:cstheme="minorHAnsi"/>
                <w:sz w:val="22"/>
                <w:szCs w:val="22"/>
              </w:rPr>
              <w:t>0</w:t>
            </w:r>
          </w:p>
        </w:tc>
      </w:tr>
      <w:tr w:rsidR="0097493F" w:rsidRPr="00515923" w14:paraId="7515F21E" w14:textId="77777777" w:rsidTr="004C2DEB">
        <w:trPr>
          <w:trHeight w:val="600"/>
        </w:trPr>
        <w:tc>
          <w:tcPr>
            <w:tcW w:w="7740" w:type="dxa"/>
          </w:tcPr>
          <w:p w14:paraId="3A49E793" w14:textId="77777777" w:rsidR="007B55F1" w:rsidRPr="007B55F1" w:rsidRDefault="007B55F1" w:rsidP="007B55F1">
            <w:pPr>
              <w:autoSpaceDE w:val="0"/>
              <w:autoSpaceDN w:val="0"/>
              <w:adjustRightInd w:val="0"/>
              <w:rPr>
                <w:rFonts w:asciiTheme="minorHAnsi" w:hAnsiTheme="minorHAnsi" w:cstheme="minorHAnsi"/>
                <w:b/>
                <w:sz w:val="22"/>
                <w:szCs w:val="22"/>
                <w:lang w:eastAsia="en-US"/>
              </w:rPr>
            </w:pPr>
            <w:r w:rsidRPr="007B55F1">
              <w:rPr>
                <w:rFonts w:asciiTheme="minorHAnsi" w:hAnsiTheme="minorHAnsi" w:cstheme="minorHAnsi"/>
                <w:b/>
                <w:sz w:val="22"/>
                <w:szCs w:val="22"/>
                <w:lang w:eastAsia="en-US"/>
              </w:rPr>
              <w:t>Licence conditions</w:t>
            </w:r>
          </w:p>
          <w:p w14:paraId="5DC1085A" w14:textId="2FFC7EE1" w:rsidR="0097493F" w:rsidRPr="007B55F1" w:rsidRDefault="007B55F1" w:rsidP="007B55F1">
            <w:pPr>
              <w:autoSpaceDE w:val="0"/>
              <w:autoSpaceDN w:val="0"/>
              <w:adjustRightInd w:val="0"/>
              <w:rPr>
                <w:rFonts w:asciiTheme="minorHAnsi" w:hAnsiTheme="minorHAnsi" w:cstheme="minorHAnsi"/>
                <w:sz w:val="22"/>
                <w:szCs w:val="22"/>
                <w:lang w:eastAsia="en-US"/>
              </w:rPr>
            </w:pPr>
            <w:r w:rsidRPr="007B55F1">
              <w:rPr>
                <w:rFonts w:asciiTheme="minorHAnsi" w:hAnsiTheme="minorHAnsi" w:cstheme="minorHAnsi"/>
                <w:sz w:val="22"/>
                <w:szCs w:val="22"/>
                <w:lang w:eastAsia="en-US"/>
              </w:rPr>
              <w:t>Extent to which the provider grants EIOPA a non-exclusive, non-transferable, royalty-free and irrevocable license to use the results for all the modes of exploitation described in section VII</w:t>
            </w:r>
            <w:r w:rsidR="00F13613">
              <w:rPr>
                <w:rFonts w:asciiTheme="minorHAnsi" w:hAnsiTheme="minorHAnsi" w:cstheme="minorHAnsi"/>
                <w:sz w:val="22"/>
                <w:szCs w:val="22"/>
                <w:lang w:eastAsia="en-US"/>
              </w:rPr>
              <w:t xml:space="preserve"> </w:t>
            </w:r>
            <w:r w:rsidR="00BA3142">
              <w:rPr>
                <w:rFonts w:asciiTheme="minorHAnsi" w:hAnsiTheme="minorHAnsi" w:cstheme="minorHAnsi"/>
                <w:sz w:val="22"/>
                <w:szCs w:val="22"/>
                <w:lang w:eastAsia="en-US"/>
              </w:rPr>
              <w:t>of</w:t>
            </w:r>
            <w:r w:rsidR="00F13613" w:rsidRPr="00F13613">
              <w:rPr>
                <w:rFonts w:asciiTheme="minorHAnsi" w:hAnsiTheme="minorHAnsi" w:cstheme="minorHAnsi"/>
                <w:sz w:val="22"/>
                <w:szCs w:val="22"/>
                <w:lang w:eastAsia="en-US"/>
              </w:rPr>
              <w:t xml:space="preserve"> Terms of Reference</w:t>
            </w:r>
            <w:r w:rsidRPr="007B55F1">
              <w:rPr>
                <w:rFonts w:asciiTheme="minorHAnsi" w:hAnsiTheme="minorHAnsi" w:cstheme="minorHAnsi"/>
                <w:sz w:val="22"/>
                <w:szCs w:val="22"/>
                <w:lang w:eastAsia="en-US"/>
              </w:rPr>
              <w:t>.</w:t>
            </w:r>
          </w:p>
        </w:tc>
        <w:tc>
          <w:tcPr>
            <w:tcW w:w="1502" w:type="dxa"/>
          </w:tcPr>
          <w:p w14:paraId="516A4640" w14:textId="77777777" w:rsidR="0097493F" w:rsidRPr="00515923" w:rsidRDefault="0097493F" w:rsidP="0097493F">
            <w:pPr>
              <w:jc w:val="center"/>
              <w:rPr>
                <w:rFonts w:asciiTheme="minorHAnsi" w:hAnsiTheme="minorHAnsi" w:cstheme="minorHAnsi"/>
                <w:sz w:val="22"/>
                <w:szCs w:val="22"/>
              </w:rPr>
            </w:pPr>
            <w:r w:rsidRPr="00515923">
              <w:rPr>
                <w:rFonts w:asciiTheme="minorHAnsi" w:hAnsiTheme="minorHAnsi" w:cstheme="minorHAnsi"/>
                <w:sz w:val="22"/>
                <w:szCs w:val="22"/>
              </w:rPr>
              <w:t>5</w:t>
            </w:r>
          </w:p>
        </w:tc>
      </w:tr>
      <w:tr w:rsidR="007B55F1" w:rsidRPr="00515923" w14:paraId="4A645223" w14:textId="77777777" w:rsidTr="004C2DEB">
        <w:trPr>
          <w:trHeight w:val="600"/>
        </w:trPr>
        <w:tc>
          <w:tcPr>
            <w:tcW w:w="7740" w:type="dxa"/>
          </w:tcPr>
          <w:p w14:paraId="6CA45C1C" w14:textId="77777777" w:rsidR="007B55F1" w:rsidRPr="007B55F1" w:rsidRDefault="007B55F1" w:rsidP="0097493F">
            <w:pPr>
              <w:rPr>
                <w:rFonts w:asciiTheme="minorHAnsi" w:hAnsiTheme="minorHAnsi" w:cstheme="minorHAnsi"/>
                <w:b/>
                <w:sz w:val="22"/>
                <w:szCs w:val="22"/>
                <w:lang w:eastAsia="en-US"/>
              </w:rPr>
            </w:pPr>
            <w:r w:rsidRPr="007B55F1">
              <w:rPr>
                <w:rFonts w:asciiTheme="minorHAnsi" w:hAnsiTheme="minorHAnsi" w:cstheme="minorHAnsi"/>
                <w:b/>
                <w:sz w:val="22"/>
                <w:szCs w:val="22"/>
                <w:lang w:eastAsia="en-US"/>
              </w:rPr>
              <w:t>Contractual conditions</w:t>
            </w:r>
          </w:p>
          <w:p w14:paraId="23D3E1B4" w14:textId="43D59D05" w:rsidR="007B55F1" w:rsidRPr="00515923" w:rsidRDefault="007B55F1" w:rsidP="007B55F1">
            <w:pPr>
              <w:autoSpaceDE w:val="0"/>
              <w:autoSpaceDN w:val="0"/>
              <w:adjustRightInd w:val="0"/>
              <w:rPr>
                <w:rFonts w:asciiTheme="minorHAnsi" w:hAnsiTheme="minorHAnsi" w:cstheme="minorHAnsi"/>
                <w:sz w:val="22"/>
                <w:szCs w:val="22"/>
                <w:lang w:eastAsia="en-US"/>
              </w:rPr>
            </w:pPr>
            <w:r w:rsidRPr="007B55F1">
              <w:rPr>
                <w:rFonts w:asciiTheme="minorHAnsi" w:hAnsiTheme="minorHAnsi" w:cstheme="minorHAnsi"/>
                <w:sz w:val="22"/>
                <w:szCs w:val="22"/>
                <w:lang w:eastAsia="en-US"/>
              </w:rPr>
              <w:t xml:space="preserve">Extent to which the provider accepts the contractual conditions provided in Annex II </w:t>
            </w:r>
            <w:r w:rsidR="00C15E7E">
              <w:rPr>
                <w:rFonts w:asciiTheme="minorHAnsi" w:hAnsiTheme="minorHAnsi" w:cstheme="minorHAnsi"/>
                <w:sz w:val="22"/>
                <w:szCs w:val="22"/>
                <w:lang w:eastAsia="en-US"/>
              </w:rPr>
              <w:t xml:space="preserve">of the </w:t>
            </w:r>
            <w:r w:rsidRPr="007B55F1">
              <w:rPr>
                <w:rFonts w:asciiTheme="minorHAnsi" w:hAnsiTheme="minorHAnsi" w:cstheme="minorHAnsi"/>
                <w:sz w:val="22"/>
                <w:szCs w:val="22"/>
                <w:lang w:eastAsia="en-US"/>
              </w:rPr>
              <w:t>Draft Framework Contract</w:t>
            </w:r>
          </w:p>
        </w:tc>
        <w:tc>
          <w:tcPr>
            <w:tcW w:w="1502" w:type="dxa"/>
          </w:tcPr>
          <w:p w14:paraId="12866F30" w14:textId="162DC195" w:rsidR="007B55F1" w:rsidRPr="00515923" w:rsidRDefault="007B55F1" w:rsidP="0097493F">
            <w:pPr>
              <w:jc w:val="center"/>
              <w:rPr>
                <w:rFonts w:asciiTheme="minorHAnsi" w:hAnsiTheme="minorHAnsi" w:cstheme="minorHAnsi"/>
                <w:sz w:val="22"/>
                <w:szCs w:val="22"/>
              </w:rPr>
            </w:pPr>
            <w:r>
              <w:rPr>
                <w:rFonts w:asciiTheme="minorHAnsi" w:hAnsiTheme="minorHAnsi" w:cstheme="minorHAnsi"/>
                <w:sz w:val="22"/>
                <w:szCs w:val="22"/>
              </w:rPr>
              <w:t>10</w:t>
            </w:r>
          </w:p>
        </w:tc>
      </w:tr>
      <w:tr w:rsidR="0097493F" w:rsidRPr="00515923" w14:paraId="6F91228D" w14:textId="77777777" w:rsidTr="004C2DEB">
        <w:trPr>
          <w:trHeight w:val="483"/>
        </w:trPr>
        <w:tc>
          <w:tcPr>
            <w:tcW w:w="7740" w:type="dxa"/>
            <w:vAlign w:val="center"/>
          </w:tcPr>
          <w:p w14:paraId="65F6662D" w14:textId="77777777" w:rsidR="0097493F" w:rsidRPr="00515923" w:rsidRDefault="0097493F" w:rsidP="0097493F">
            <w:pPr>
              <w:autoSpaceDE w:val="0"/>
              <w:autoSpaceDN w:val="0"/>
              <w:adjustRightInd w:val="0"/>
              <w:jc w:val="both"/>
              <w:rPr>
                <w:rFonts w:asciiTheme="minorHAnsi" w:hAnsiTheme="minorHAnsi" w:cstheme="minorHAnsi"/>
                <w:b/>
                <w:sz w:val="22"/>
                <w:szCs w:val="22"/>
              </w:rPr>
            </w:pPr>
            <w:r w:rsidRPr="00515923">
              <w:rPr>
                <w:rFonts w:asciiTheme="minorHAnsi" w:hAnsiTheme="minorHAnsi" w:cstheme="minorHAnsi"/>
                <w:b/>
                <w:sz w:val="22"/>
                <w:szCs w:val="22"/>
              </w:rPr>
              <w:t>Total maximum</w:t>
            </w:r>
          </w:p>
        </w:tc>
        <w:tc>
          <w:tcPr>
            <w:tcW w:w="1502" w:type="dxa"/>
            <w:vAlign w:val="center"/>
          </w:tcPr>
          <w:p w14:paraId="38BAC129" w14:textId="77777777" w:rsidR="0097493F" w:rsidRPr="00515923" w:rsidRDefault="0097493F" w:rsidP="0097493F">
            <w:pPr>
              <w:ind w:right="522"/>
              <w:jc w:val="right"/>
              <w:rPr>
                <w:rFonts w:asciiTheme="minorHAnsi" w:hAnsiTheme="minorHAnsi" w:cstheme="minorHAnsi"/>
                <w:b/>
                <w:sz w:val="22"/>
                <w:szCs w:val="22"/>
              </w:rPr>
            </w:pPr>
            <w:r w:rsidRPr="00515923">
              <w:rPr>
                <w:rFonts w:asciiTheme="minorHAnsi" w:hAnsiTheme="minorHAnsi" w:cstheme="minorHAnsi"/>
                <w:b/>
                <w:sz w:val="22"/>
                <w:szCs w:val="22"/>
              </w:rPr>
              <w:t>100</w:t>
            </w:r>
          </w:p>
        </w:tc>
      </w:tr>
    </w:tbl>
    <w:p w14:paraId="2DE76134" w14:textId="77777777" w:rsidR="00B03433" w:rsidRPr="00515923" w:rsidRDefault="00B03433" w:rsidP="00B03433">
      <w:pPr>
        <w:jc w:val="both"/>
        <w:rPr>
          <w:rFonts w:asciiTheme="minorHAnsi" w:hAnsiTheme="minorHAnsi" w:cstheme="minorHAnsi"/>
          <w:sz w:val="22"/>
          <w:szCs w:val="22"/>
          <w:highlight w:val="yellow"/>
        </w:rPr>
      </w:pPr>
    </w:p>
    <w:p w14:paraId="28D695D1" w14:textId="77777777" w:rsidR="00B03433" w:rsidRPr="00515923" w:rsidRDefault="00B03433" w:rsidP="00B03433">
      <w:pPr>
        <w:jc w:val="both"/>
        <w:rPr>
          <w:rFonts w:asciiTheme="minorHAnsi" w:hAnsiTheme="minorHAnsi" w:cstheme="minorHAnsi"/>
          <w:sz w:val="22"/>
          <w:szCs w:val="22"/>
          <w:highlight w:val="yellow"/>
        </w:rPr>
      </w:pPr>
    </w:p>
    <w:p w14:paraId="4B3E4293" w14:textId="77777777" w:rsidR="00B03433" w:rsidRPr="00515923" w:rsidRDefault="00B03433" w:rsidP="00B03433">
      <w:pPr>
        <w:spacing w:after="120"/>
        <w:rPr>
          <w:rFonts w:asciiTheme="minorHAnsi" w:hAnsiTheme="minorHAnsi" w:cstheme="minorHAnsi"/>
          <w:sz w:val="22"/>
          <w:szCs w:val="22"/>
        </w:rPr>
      </w:pPr>
      <w:r w:rsidRPr="00515923">
        <w:rPr>
          <w:rFonts w:asciiTheme="minorHAnsi" w:hAnsiTheme="minorHAnsi" w:cstheme="minorHAnsi"/>
          <w:sz w:val="22"/>
          <w:szCs w:val="22"/>
        </w:rPr>
        <w:t>Points will be allocated according to the following system:</w:t>
      </w:r>
    </w:p>
    <w:tbl>
      <w:tblPr>
        <w:tblStyle w:val="TableGrid"/>
        <w:tblW w:w="10207" w:type="dxa"/>
        <w:tblInd w:w="-601" w:type="dxa"/>
        <w:tblLook w:val="04A0" w:firstRow="1" w:lastRow="0" w:firstColumn="1" w:lastColumn="0" w:noHBand="0" w:noVBand="1"/>
      </w:tblPr>
      <w:tblGrid>
        <w:gridCol w:w="1843"/>
        <w:gridCol w:w="8364"/>
      </w:tblGrid>
      <w:tr w:rsidR="00B03433" w:rsidRPr="00515923" w14:paraId="2F5F3FDA" w14:textId="77777777" w:rsidTr="004C2DEB">
        <w:trPr>
          <w:trHeight w:val="215"/>
        </w:trPr>
        <w:tc>
          <w:tcPr>
            <w:tcW w:w="1843" w:type="dxa"/>
            <w:shd w:val="clear" w:color="auto" w:fill="D0E7F6"/>
            <w:vAlign w:val="center"/>
          </w:tcPr>
          <w:p w14:paraId="2E8CDE77" w14:textId="77777777" w:rsidR="00B03433" w:rsidRPr="00515923" w:rsidRDefault="00B03433" w:rsidP="004C2DEB">
            <w:pPr>
              <w:pStyle w:val="NoSpacing"/>
              <w:jc w:val="center"/>
              <w:rPr>
                <w:rFonts w:asciiTheme="minorHAnsi" w:hAnsiTheme="minorHAnsi" w:cstheme="minorHAnsi"/>
                <w:b/>
                <w:sz w:val="22"/>
                <w:lang w:val="en-GB"/>
              </w:rPr>
            </w:pPr>
            <w:r w:rsidRPr="00515923">
              <w:rPr>
                <w:rFonts w:asciiTheme="minorHAnsi" w:hAnsiTheme="minorHAnsi" w:cstheme="minorHAnsi"/>
                <w:b/>
                <w:sz w:val="22"/>
                <w:lang w:val="en-GB"/>
              </w:rPr>
              <w:t>Points awarded</w:t>
            </w:r>
            <w:r w:rsidRPr="00515923">
              <w:rPr>
                <w:rStyle w:val="FootnoteReference"/>
                <w:rFonts w:asciiTheme="minorHAnsi" w:hAnsiTheme="minorHAnsi" w:cstheme="minorHAnsi"/>
                <w:b/>
                <w:sz w:val="22"/>
                <w:lang w:val="en-GB"/>
              </w:rPr>
              <w:footnoteReference w:id="6"/>
            </w:r>
          </w:p>
        </w:tc>
        <w:tc>
          <w:tcPr>
            <w:tcW w:w="8364" w:type="dxa"/>
            <w:shd w:val="clear" w:color="auto" w:fill="D0E7F6"/>
            <w:vAlign w:val="center"/>
          </w:tcPr>
          <w:p w14:paraId="6D3F45A2" w14:textId="77777777" w:rsidR="00B03433" w:rsidRPr="00515923" w:rsidRDefault="00B03433" w:rsidP="004C2DEB">
            <w:pPr>
              <w:pStyle w:val="NoSpacing"/>
              <w:ind w:left="33"/>
              <w:jc w:val="center"/>
              <w:rPr>
                <w:rFonts w:asciiTheme="minorHAnsi" w:hAnsiTheme="minorHAnsi" w:cstheme="minorHAnsi"/>
                <w:b/>
                <w:sz w:val="22"/>
                <w:lang w:val="en-GB"/>
              </w:rPr>
            </w:pPr>
            <w:r w:rsidRPr="00515923">
              <w:rPr>
                <w:rFonts w:asciiTheme="minorHAnsi" w:hAnsiTheme="minorHAnsi" w:cstheme="minorHAnsi"/>
                <w:b/>
                <w:sz w:val="22"/>
                <w:lang w:val="en-GB"/>
              </w:rPr>
              <w:t>Definition</w:t>
            </w:r>
          </w:p>
        </w:tc>
      </w:tr>
      <w:tr w:rsidR="00B03433" w:rsidRPr="00515923" w14:paraId="5215B287" w14:textId="77777777" w:rsidTr="004C2DEB">
        <w:trPr>
          <w:trHeight w:val="294"/>
        </w:trPr>
        <w:tc>
          <w:tcPr>
            <w:tcW w:w="1843" w:type="dxa"/>
            <w:shd w:val="clear" w:color="auto" w:fill="FFFFFF" w:themeFill="background1"/>
            <w:vAlign w:val="center"/>
          </w:tcPr>
          <w:p w14:paraId="74216C87"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0%</w:t>
            </w:r>
          </w:p>
        </w:tc>
        <w:tc>
          <w:tcPr>
            <w:tcW w:w="8364" w:type="dxa"/>
            <w:shd w:val="clear" w:color="auto" w:fill="FFFFFF" w:themeFill="background1"/>
          </w:tcPr>
          <w:p w14:paraId="414D6B2F" w14:textId="77777777" w:rsidR="00B03433" w:rsidRPr="00515923" w:rsidRDefault="00B03433" w:rsidP="004C2DEB">
            <w:pPr>
              <w:pStyle w:val="NoSpacing"/>
              <w:ind w:left="33"/>
              <w:rPr>
                <w:rFonts w:asciiTheme="minorHAnsi" w:hAnsiTheme="minorHAnsi" w:cstheme="minorHAnsi"/>
                <w:sz w:val="22"/>
                <w:lang w:val="en-GB"/>
              </w:rPr>
            </w:pPr>
            <w:r w:rsidRPr="00515923">
              <w:rPr>
                <w:rFonts w:asciiTheme="minorHAnsi" w:hAnsiTheme="minorHAnsi" w:cstheme="minorHAnsi"/>
                <w:sz w:val="22"/>
                <w:lang w:val="en-GB"/>
              </w:rPr>
              <w:t>No evidence / total failure: The tender totally fails to address the criterion under examination, or cannot be assessed due to missing evidence.</w:t>
            </w:r>
          </w:p>
        </w:tc>
      </w:tr>
      <w:tr w:rsidR="00B03433" w:rsidRPr="00515923" w14:paraId="665E3020" w14:textId="77777777" w:rsidTr="004C2DEB">
        <w:trPr>
          <w:trHeight w:val="121"/>
        </w:trPr>
        <w:tc>
          <w:tcPr>
            <w:tcW w:w="1843" w:type="dxa"/>
            <w:shd w:val="clear" w:color="auto" w:fill="FFFFFF" w:themeFill="background1"/>
            <w:vAlign w:val="center"/>
          </w:tcPr>
          <w:p w14:paraId="256ED7AF"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20%</w:t>
            </w:r>
          </w:p>
        </w:tc>
        <w:tc>
          <w:tcPr>
            <w:tcW w:w="8364" w:type="dxa"/>
            <w:shd w:val="clear" w:color="auto" w:fill="FFFFFF" w:themeFill="background1"/>
          </w:tcPr>
          <w:p w14:paraId="28552AF8" w14:textId="77777777" w:rsidR="00B03433" w:rsidRPr="00515923" w:rsidRDefault="00B03433" w:rsidP="004C2DEB">
            <w:pPr>
              <w:pStyle w:val="NoSpacing"/>
              <w:ind w:left="33"/>
              <w:rPr>
                <w:rFonts w:asciiTheme="minorHAnsi" w:hAnsiTheme="minorHAnsi" w:cstheme="minorHAnsi"/>
                <w:sz w:val="22"/>
                <w:lang w:val="en-GB"/>
              </w:rPr>
            </w:pPr>
            <w:r w:rsidRPr="00515923">
              <w:rPr>
                <w:rFonts w:asciiTheme="minorHAnsi" w:hAnsiTheme="minorHAnsi" w:cstheme="minorHAnsi"/>
                <w:sz w:val="22"/>
                <w:lang w:val="en-GB"/>
              </w:rPr>
              <w:t>Very poor: The criterion under examination is addressed in an incomplete and unsatisfactory manner; serious concerns.</w:t>
            </w:r>
          </w:p>
        </w:tc>
      </w:tr>
      <w:tr w:rsidR="00B03433" w:rsidRPr="00515923" w14:paraId="14E52644" w14:textId="77777777" w:rsidTr="004C2DEB">
        <w:trPr>
          <w:trHeight w:val="269"/>
        </w:trPr>
        <w:tc>
          <w:tcPr>
            <w:tcW w:w="1843" w:type="dxa"/>
            <w:shd w:val="clear" w:color="auto" w:fill="FFFFFF" w:themeFill="background1"/>
            <w:vAlign w:val="center"/>
          </w:tcPr>
          <w:p w14:paraId="46693921"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40%</w:t>
            </w:r>
          </w:p>
        </w:tc>
        <w:tc>
          <w:tcPr>
            <w:tcW w:w="8364" w:type="dxa"/>
            <w:shd w:val="clear" w:color="auto" w:fill="FFFFFF" w:themeFill="background1"/>
          </w:tcPr>
          <w:p w14:paraId="4DC18A58" w14:textId="77777777" w:rsidR="00B03433" w:rsidRPr="00515923" w:rsidRDefault="00B03433" w:rsidP="004C2DEB">
            <w:pPr>
              <w:pStyle w:val="NoSpacing"/>
              <w:ind w:left="33"/>
              <w:rPr>
                <w:rFonts w:asciiTheme="minorHAnsi" w:hAnsiTheme="minorHAnsi" w:cstheme="minorHAnsi"/>
                <w:sz w:val="22"/>
                <w:lang w:val="en-GB"/>
              </w:rPr>
            </w:pPr>
            <w:r w:rsidRPr="00515923">
              <w:rPr>
                <w:rFonts w:asciiTheme="minorHAnsi" w:hAnsiTheme="minorHAnsi" w:cstheme="minorHAnsi"/>
                <w:sz w:val="22"/>
                <w:lang w:val="en-GB"/>
              </w:rPr>
              <w:t>Poor: The criterion under examination is partly addressed but with a few major gaps or issues.</w:t>
            </w:r>
          </w:p>
        </w:tc>
      </w:tr>
      <w:tr w:rsidR="00B03433" w:rsidRPr="00515923" w14:paraId="246E9FA4" w14:textId="77777777" w:rsidTr="004C2DEB">
        <w:trPr>
          <w:trHeight w:val="269"/>
        </w:trPr>
        <w:tc>
          <w:tcPr>
            <w:tcW w:w="1843" w:type="dxa"/>
            <w:shd w:val="clear" w:color="auto" w:fill="FFFFFF" w:themeFill="background1"/>
            <w:vAlign w:val="center"/>
          </w:tcPr>
          <w:p w14:paraId="35F9BF71"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60%</w:t>
            </w:r>
          </w:p>
        </w:tc>
        <w:tc>
          <w:tcPr>
            <w:tcW w:w="8364" w:type="dxa"/>
            <w:shd w:val="clear" w:color="auto" w:fill="FFFFFF" w:themeFill="background1"/>
          </w:tcPr>
          <w:p w14:paraId="4932297E" w14:textId="77777777" w:rsidR="00B03433" w:rsidRPr="00515923" w:rsidRDefault="00B03433" w:rsidP="004C2DEB">
            <w:pPr>
              <w:pStyle w:val="NoSpacing"/>
              <w:ind w:left="33"/>
              <w:rPr>
                <w:rFonts w:asciiTheme="minorHAnsi" w:hAnsiTheme="minorHAnsi" w:cstheme="minorHAnsi"/>
                <w:sz w:val="22"/>
                <w:lang w:val="en-GB"/>
              </w:rPr>
            </w:pPr>
            <w:r w:rsidRPr="00515923">
              <w:rPr>
                <w:rFonts w:asciiTheme="minorHAnsi" w:hAnsiTheme="minorHAnsi" w:cstheme="minorHAnsi"/>
                <w:sz w:val="22"/>
                <w:lang w:val="en-GB"/>
              </w:rPr>
              <w:t>Fair: The criterion under examination is generally addressed with minor issues.</w:t>
            </w:r>
          </w:p>
        </w:tc>
      </w:tr>
      <w:tr w:rsidR="00B03433" w:rsidRPr="00515923" w14:paraId="0C57F409" w14:textId="77777777" w:rsidTr="004C2DEB">
        <w:trPr>
          <w:trHeight w:val="269"/>
        </w:trPr>
        <w:tc>
          <w:tcPr>
            <w:tcW w:w="1843" w:type="dxa"/>
            <w:shd w:val="clear" w:color="auto" w:fill="FFFFFF" w:themeFill="background1"/>
            <w:vAlign w:val="center"/>
          </w:tcPr>
          <w:p w14:paraId="42EF1A63"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80%</w:t>
            </w:r>
          </w:p>
        </w:tc>
        <w:tc>
          <w:tcPr>
            <w:tcW w:w="8364" w:type="dxa"/>
            <w:shd w:val="clear" w:color="auto" w:fill="FFFFFF" w:themeFill="background1"/>
          </w:tcPr>
          <w:p w14:paraId="69D43090" w14:textId="77777777" w:rsidR="00B03433" w:rsidRPr="00515923" w:rsidRDefault="00B03433" w:rsidP="004C2DEB">
            <w:pPr>
              <w:pStyle w:val="NoSpacing"/>
              <w:ind w:left="33"/>
              <w:rPr>
                <w:rFonts w:asciiTheme="minorHAnsi" w:hAnsiTheme="minorHAnsi" w:cstheme="minorHAnsi"/>
                <w:sz w:val="22"/>
                <w:lang w:val="en-GB"/>
              </w:rPr>
            </w:pPr>
            <w:r w:rsidRPr="00515923">
              <w:rPr>
                <w:rFonts w:asciiTheme="minorHAnsi" w:hAnsiTheme="minorHAnsi" w:cstheme="minorHAnsi"/>
                <w:sz w:val="22"/>
                <w:lang w:val="en-GB"/>
              </w:rPr>
              <w:t>Good: The criterion under examination is fully addressed.</w:t>
            </w:r>
          </w:p>
        </w:tc>
      </w:tr>
      <w:tr w:rsidR="00B03433" w:rsidRPr="00515923" w14:paraId="6AA38591" w14:textId="77777777" w:rsidTr="004C2DEB">
        <w:trPr>
          <w:trHeight w:val="269"/>
        </w:trPr>
        <w:tc>
          <w:tcPr>
            <w:tcW w:w="1843" w:type="dxa"/>
            <w:shd w:val="clear" w:color="auto" w:fill="FFFFFF" w:themeFill="background1"/>
            <w:vAlign w:val="center"/>
          </w:tcPr>
          <w:p w14:paraId="2539AA14"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100%</w:t>
            </w:r>
          </w:p>
        </w:tc>
        <w:tc>
          <w:tcPr>
            <w:tcW w:w="8364" w:type="dxa"/>
            <w:shd w:val="clear" w:color="auto" w:fill="FFFFFF" w:themeFill="background1"/>
          </w:tcPr>
          <w:p w14:paraId="303E8C92" w14:textId="77777777" w:rsidR="00B03433" w:rsidRPr="00515923" w:rsidRDefault="00B03433" w:rsidP="004C2DEB">
            <w:pPr>
              <w:pStyle w:val="NoSpacing"/>
              <w:ind w:left="33"/>
              <w:rPr>
                <w:rFonts w:asciiTheme="minorHAnsi" w:hAnsiTheme="minorHAnsi" w:cstheme="minorHAnsi"/>
                <w:sz w:val="22"/>
                <w:lang w:val="en-GB"/>
              </w:rPr>
            </w:pPr>
            <w:r w:rsidRPr="00515923">
              <w:rPr>
                <w:rFonts w:asciiTheme="minorHAnsi" w:hAnsiTheme="minorHAnsi" w:cstheme="minorHAnsi"/>
                <w:sz w:val="22"/>
                <w:lang w:val="en-GB"/>
              </w:rPr>
              <w:t>Excellent: The criterion under examination is fully addressed and the tender offers some added value.</w:t>
            </w:r>
          </w:p>
        </w:tc>
      </w:tr>
    </w:tbl>
    <w:p w14:paraId="1E480549" w14:textId="77777777" w:rsidR="00B03433" w:rsidRPr="00515923" w:rsidRDefault="00B03433" w:rsidP="00B03433">
      <w:pPr>
        <w:rPr>
          <w:rFonts w:asciiTheme="minorHAnsi" w:hAnsiTheme="minorHAnsi" w:cstheme="minorHAnsi"/>
          <w:sz w:val="22"/>
          <w:szCs w:val="22"/>
        </w:rPr>
      </w:pPr>
    </w:p>
    <w:p w14:paraId="4BFF93CA" w14:textId="77777777" w:rsidR="00B03433" w:rsidRPr="00515923" w:rsidRDefault="00B03433" w:rsidP="00B03433">
      <w:pPr>
        <w:jc w:val="both"/>
        <w:rPr>
          <w:rFonts w:asciiTheme="minorHAnsi" w:hAnsiTheme="minorHAnsi" w:cstheme="minorHAnsi"/>
          <w:sz w:val="22"/>
          <w:szCs w:val="22"/>
          <w:lang w:eastAsia="en-US"/>
        </w:rPr>
      </w:pPr>
      <w:r w:rsidRPr="00515923">
        <w:rPr>
          <w:rFonts w:asciiTheme="minorHAnsi" w:hAnsiTheme="minorHAnsi" w:cstheme="minorHAnsi"/>
          <w:sz w:val="22"/>
          <w:szCs w:val="22"/>
          <w:lang w:eastAsia="en-US"/>
        </w:rPr>
        <w:t>The criterion “Contractual conditions” shall be assessed on terms and conditions submitted by the tenderers comparing to EIOPA’s Draft Contract. When assessing the proposed changes or additions, EIOPA shall take into account the extent to which these changes or additions negatively impact EIOPA’s interest of performance of the contract and provision of the agreed services, in particular its rights in case of non-performance and the allocation of risks between the parties. The comments shall be evaluated on the basis of a scoring system from zero to five points as follows:</w:t>
      </w:r>
    </w:p>
    <w:p w14:paraId="26D59728" w14:textId="77777777" w:rsidR="00B03433" w:rsidRPr="00515923" w:rsidRDefault="00B03433" w:rsidP="00B03433">
      <w:pPr>
        <w:rPr>
          <w:rFonts w:asciiTheme="minorHAnsi" w:hAnsiTheme="minorHAnsi" w:cstheme="minorHAnsi"/>
          <w:sz w:val="22"/>
          <w:szCs w:val="22"/>
        </w:rPr>
      </w:pPr>
    </w:p>
    <w:tbl>
      <w:tblPr>
        <w:tblStyle w:val="TableGrid"/>
        <w:tblW w:w="10207" w:type="dxa"/>
        <w:tblInd w:w="-601" w:type="dxa"/>
        <w:tblLook w:val="04A0" w:firstRow="1" w:lastRow="0" w:firstColumn="1" w:lastColumn="0" w:noHBand="0" w:noVBand="1"/>
      </w:tblPr>
      <w:tblGrid>
        <w:gridCol w:w="1843"/>
        <w:gridCol w:w="8364"/>
      </w:tblGrid>
      <w:tr w:rsidR="00B03433" w:rsidRPr="00515923" w14:paraId="1F8F309E" w14:textId="77777777" w:rsidTr="004C2DEB">
        <w:trPr>
          <w:trHeight w:val="215"/>
        </w:trPr>
        <w:tc>
          <w:tcPr>
            <w:tcW w:w="1843" w:type="dxa"/>
            <w:shd w:val="clear" w:color="auto" w:fill="D0E7F6"/>
            <w:vAlign w:val="center"/>
          </w:tcPr>
          <w:p w14:paraId="6B14AD26" w14:textId="77777777" w:rsidR="00B03433" w:rsidRPr="00515923" w:rsidRDefault="00B03433" w:rsidP="004C2DEB">
            <w:pPr>
              <w:pStyle w:val="NoSpacing"/>
              <w:jc w:val="center"/>
              <w:rPr>
                <w:rFonts w:asciiTheme="minorHAnsi" w:hAnsiTheme="minorHAnsi" w:cstheme="minorHAnsi"/>
                <w:b/>
                <w:sz w:val="22"/>
                <w:lang w:val="en-GB"/>
              </w:rPr>
            </w:pPr>
            <w:r w:rsidRPr="00515923">
              <w:rPr>
                <w:rFonts w:asciiTheme="minorHAnsi" w:hAnsiTheme="minorHAnsi" w:cstheme="minorHAnsi"/>
                <w:b/>
                <w:sz w:val="22"/>
                <w:lang w:val="en-GB"/>
              </w:rPr>
              <w:t>Points awarded</w:t>
            </w:r>
          </w:p>
        </w:tc>
        <w:tc>
          <w:tcPr>
            <w:tcW w:w="8364" w:type="dxa"/>
            <w:shd w:val="clear" w:color="auto" w:fill="D0E7F6"/>
            <w:vAlign w:val="center"/>
          </w:tcPr>
          <w:p w14:paraId="13437FEC" w14:textId="77777777" w:rsidR="00B03433" w:rsidRPr="00515923" w:rsidRDefault="00B03433" w:rsidP="004C2DEB">
            <w:pPr>
              <w:pStyle w:val="NoSpacing"/>
              <w:ind w:left="33"/>
              <w:jc w:val="center"/>
              <w:rPr>
                <w:rFonts w:asciiTheme="minorHAnsi" w:hAnsiTheme="minorHAnsi" w:cstheme="minorHAnsi"/>
                <w:b/>
                <w:sz w:val="22"/>
                <w:lang w:val="en-GB"/>
              </w:rPr>
            </w:pPr>
            <w:r w:rsidRPr="00515923">
              <w:rPr>
                <w:rFonts w:asciiTheme="minorHAnsi" w:hAnsiTheme="minorHAnsi" w:cstheme="minorHAnsi"/>
                <w:b/>
                <w:sz w:val="22"/>
                <w:lang w:val="en-GB"/>
              </w:rPr>
              <w:t>Definition</w:t>
            </w:r>
          </w:p>
        </w:tc>
      </w:tr>
      <w:tr w:rsidR="00B03433" w:rsidRPr="00515923" w14:paraId="46F666EC" w14:textId="77777777" w:rsidTr="004C2DEB">
        <w:trPr>
          <w:trHeight w:val="294"/>
        </w:trPr>
        <w:tc>
          <w:tcPr>
            <w:tcW w:w="1843" w:type="dxa"/>
            <w:shd w:val="clear" w:color="auto" w:fill="FFFFFF" w:themeFill="background1"/>
            <w:vAlign w:val="center"/>
          </w:tcPr>
          <w:p w14:paraId="5348D37F"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0 point</w:t>
            </w:r>
          </w:p>
        </w:tc>
        <w:tc>
          <w:tcPr>
            <w:tcW w:w="8364" w:type="dxa"/>
            <w:shd w:val="clear" w:color="auto" w:fill="FFFFFF" w:themeFill="background1"/>
          </w:tcPr>
          <w:p w14:paraId="2BE68E86" w14:textId="77777777" w:rsidR="00B03433" w:rsidRPr="00515923" w:rsidRDefault="00B03433" w:rsidP="004C2DEB">
            <w:pPr>
              <w:autoSpaceDE w:val="0"/>
              <w:autoSpaceDN w:val="0"/>
              <w:adjustRightInd w:val="0"/>
              <w:rPr>
                <w:rFonts w:asciiTheme="minorHAnsi" w:hAnsiTheme="minorHAnsi" w:cstheme="minorHAnsi"/>
                <w:sz w:val="22"/>
                <w:szCs w:val="22"/>
              </w:rPr>
            </w:pPr>
            <w:r w:rsidRPr="00515923">
              <w:rPr>
                <w:rFonts w:asciiTheme="minorHAnsi" w:hAnsiTheme="minorHAnsi" w:cstheme="minorHAnsi"/>
                <w:sz w:val="22"/>
                <w:szCs w:val="22"/>
                <w:lang w:eastAsia="en-US"/>
              </w:rPr>
              <w:t>The Tenderer does not accept EIOPA’s draft contract model and /or comes up with his own draft contract model.</w:t>
            </w:r>
          </w:p>
        </w:tc>
      </w:tr>
      <w:tr w:rsidR="00B03433" w:rsidRPr="00515923" w14:paraId="2F64FA42" w14:textId="77777777" w:rsidTr="004C2DEB">
        <w:trPr>
          <w:trHeight w:val="121"/>
        </w:trPr>
        <w:tc>
          <w:tcPr>
            <w:tcW w:w="1843" w:type="dxa"/>
            <w:shd w:val="clear" w:color="auto" w:fill="FFFFFF" w:themeFill="background1"/>
            <w:vAlign w:val="center"/>
          </w:tcPr>
          <w:p w14:paraId="75D74712"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1 point</w:t>
            </w:r>
          </w:p>
        </w:tc>
        <w:tc>
          <w:tcPr>
            <w:tcW w:w="8364" w:type="dxa"/>
            <w:shd w:val="clear" w:color="auto" w:fill="FFFFFF" w:themeFill="background1"/>
          </w:tcPr>
          <w:p w14:paraId="5ECE677C" w14:textId="77777777" w:rsidR="00B03433" w:rsidRPr="00515923" w:rsidRDefault="00B03433" w:rsidP="004C2DEB">
            <w:pPr>
              <w:autoSpaceDE w:val="0"/>
              <w:autoSpaceDN w:val="0"/>
              <w:adjustRightInd w:val="0"/>
              <w:rPr>
                <w:rFonts w:asciiTheme="minorHAnsi" w:hAnsiTheme="minorHAnsi" w:cstheme="minorHAnsi"/>
                <w:sz w:val="22"/>
                <w:szCs w:val="22"/>
              </w:rPr>
            </w:pPr>
            <w:r w:rsidRPr="00515923">
              <w:rPr>
                <w:rFonts w:asciiTheme="minorHAnsi" w:hAnsiTheme="minorHAnsi" w:cstheme="minorHAnsi"/>
                <w:sz w:val="22"/>
                <w:szCs w:val="22"/>
                <w:lang w:eastAsia="en-US"/>
              </w:rPr>
              <w:t>The Tenderer proposes several fundamental</w:t>
            </w:r>
            <w:r w:rsidRPr="00515923">
              <w:rPr>
                <w:rStyle w:val="FootnoteReference"/>
                <w:rFonts w:asciiTheme="minorHAnsi" w:hAnsiTheme="minorHAnsi" w:cstheme="minorHAnsi"/>
                <w:sz w:val="22"/>
                <w:szCs w:val="22"/>
                <w:lang w:eastAsia="en-US"/>
              </w:rPr>
              <w:footnoteReference w:id="7"/>
            </w:r>
            <w:r w:rsidRPr="00515923">
              <w:rPr>
                <w:rFonts w:asciiTheme="minorHAnsi" w:hAnsiTheme="minorHAnsi" w:cstheme="minorHAnsi"/>
                <w:sz w:val="22"/>
                <w:szCs w:val="22"/>
                <w:lang w:eastAsia="en-US"/>
              </w:rPr>
              <w:t xml:space="preserve"> changes or additions to EIOPA’s draft contract model or proposes several fundamental terms and conditions which negatively impact the criteria mentioned in the paragraph above.</w:t>
            </w:r>
          </w:p>
        </w:tc>
      </w:tr>
      <w:tr w:rsidR="00B03433" w:rsidRPr="00515923" w14:paraId="583F2CA1" w14:textId="77777777" w:rsidTr="004C2DEB">
        <w:trPr>
          <w:trHeight w:val="269"/>
        </w:trPr>
        <w:tc>
          <w:tcPr>
            <w:tcW w:w="1843" w:type="dxa"/>
            <w:shd w:val="clear" w:color="auto" w:fill="FFFFFF" w:themeFill="background1"/>
            <w:vAlign w:val="center"/>
          </w:tcPr>
          <w:p w14:paraId="4FE17344"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2 points</w:t>
            </w:r>
          </w:p>
        </w:tc>
        <w:tc>
          <w:tcPr>
            <w:tcW w:w="8364" w:type="dxa"/>
            <w:shd w:val="clear" w:color="auto" w:fill="FFFFFF" w:themeFill="background1"/>
          </w:tcPr>
          <w:p w14:paraId="170FE7E0" w14:textId="77777777" w:rsidR="00B03433" w:rsidRPr="00515923" w:rsidRDefault="00B03433" w:rsidP="004C2DEB">
            <w:pPr>
              <w:autoSpaceDE w:val="0"/>
              <w:autoSpaceDN w:val="0"/>
              <w:adjustRightInd w:val="0"/>
              <w:jc w:val="both"/>
              <w:rPr>
                <w:rFonts w:asciiTheme="minorHAnsi" w:hAnsiTheme="minorHAnsi" w:cstheme="minorHAnsi"/>
                <w:sz w:val="22"/>
                <w:szCs w:val="22"/>
              </w:rPr>
            </w:pPr>
            <w:r w:rsidRPr="00515923">
              <w:rPr>
                <w:rFonts w:asciiTheme="minorHAnsi" w:hAnsiTheme="minorHAnsi" w:cstheme="minorHAnsi"/>
                <w:sz w:val="22"/>
                <w:szCs w:val="22"/>
                <w:lang w:eastAsia="en-US"/>
              </w:rPr>
              <w:t>The Tenderer proposes one fundamental change/addition or several substantial</w:t>
            </w:r>
            <w:r w:rsidRPr="00515923">
              <w:rPr>
                <w:rStyle w:val="FootnoteReference"/>
                <w:rFonts w:asciiTheme="minorHAnsi" w:hAnsiTheme="minorHAnsi" w:cstheme="minorHAnsi"/>
                <w:sz w:val="22"/>
                <w:szCs w:val="22"/>
                <w:lang w:eastAsia="en-US"/>
              </w:rPr>
              <w:footnoteReference w:id="8"/>
            </w:r>
            <w:r w:rsidRPr="00515923">
              <w:rPr>
                <w:rFonts w:asciiTheme="minorHAnsi" w:hAnsiTheme="minorHAnsi" w:cstheme="minorHAnsi"/>
                <w:sz w:val="22"/>
                <w:szCs w:val="22"/>
                <w:lang w:eastAsia="en-US"/>
              </w:rPr>
              <w:t xml:space="preserve"> changes/additions to EIOPA’s draft contract model or proposes one fundamental or several substantial terms and conditions which negatively impact the criteria mentioned in the paragraph above.</w:t>
            </w:r>
          </w:p>
        </w:tc>
      </w:tr>
      <w:tr w:rsidR="00B03433" w:rsidRPr="00515923" w14:paraId="07A80225" w14:textId="77777777" w:rsidTr="004C2DEB">
        <w:trPr>
          <w:trHeight w:val="269"/>
        </w:trPr>
        <w:tc>
          <w:tcPr>
            <w:tcW w:w="1843" w:type="dxa"/>
            <w:shd w:val="clear" w:color="auto" w:fill="FFFFFF" w:themeFill="background1"/>
            <w:vAlign w:val="center"/>
          </w:tcPr>
          <w:p w14:paraId="0A9FF56F"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3 points</w:t>
            </w:r>
          </w:p>
        </w:tc>
        <w:tc>
          <w:tcPr>
            <w:tcW w:w="8364" w:type="dxa"/>
            <w:shd w:val="clear" w:color="auto" w:fill="FFFFFF" w:themeFill="background1"/>
          </w:tcPr>
          <w:p w14:paraId="359747BE" w14:textId="77777777" w:rsidR="00B03433" w:rsidRPr="00515923" w:rsidRDefault="00B03433" w:rsidP="004C2DEB">
            <w:pPr>
              <w:autoSpaceDE w:val="0"/>
              <w:autoSpaceDN w:val="0"/>
              <w:adjustRightInd w:val="0"/>
              <w:jc w:val="both"/>
              <w:rPr>
                <w:rFonts w:asciiTheme="minorHAnsi" w:hAnsiTheme="minorHAnsi" w:cstheme="minorHAnsi"/>
                <w:sz w:val="22"/>
                <w:szCs w:val="22"/>
              </w:rPr>
            </w:pPr>
            <w:r w:rsidRPr="00515923">
              <w:rPr>
                <w:rFonts w:asciiTheme="minorHAnsi" w:hAnsiTheme="minorHAnsi" w:cstheme="minorHAnsi"/>
                <w:sz w:val="22"/>
                <w:szCs w:val="22"/>
                <w:lang w:eastAsia="en-US"/>
              </w:rPr>
              <w:t>The Tenderer proposes one substantial change to EIOPA’s draft contract model or proposes one substantial term and condition which negatively impacts the criteria mentioned in the paragraph above.</w:t>
            </w:r>
          </w:p>
        </w:tc>
      </w:tr>
      <w:tr w:rsidR="00B03433" w:rsidRPr="00515923" w14:paraId="08A58DE6" w14:textId="77777777" w:rsidTr="004C2DEB">
        <w:trPr>
          <w:trHeight w:val="269"/>
        </w:trPr>
        <w:tc>
          <w:tcPr>
            <w:tcW w:w="1843" w:type="dxa"/>
            <w:shd w:val="clear" w:color="auto" w:fill="FFFFFF" w:themeFill="background1"/>
            <w:vAlign w:val="center"/>
          </w:tcPr>
          <w:p w14:paraId="5366E8CF"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4 points</w:t>
            </w:r>
          </w:p>
        </w:tc>
        <w:tc>
          <w:tcPr>
            <w:tcW w:w="8364" w:type="dxa"/>
            <w:shd w:val="clear" w:color="auto" w:fill="FFFFFF" w:themeFill="background1"/>
          </w:tcPr>
          <w:p w14:paraId="2DFE1CD9" w14:textId="77777777" w:rsidR="00B03433" w:rsidRPr="00515923" w:rsidRDefault="00B03433" w:rsidP="004C2DEB">
            <w:pPr>
              <w:autoSpaceDE w:val="0"/>
              <w:autoSpaceDN w:val="0"/>
              <w:adjustRightInd w:val="0"/>
              <w:jc w:val="both"/>
              <w:rPr>
                <w:rFonts w:asciiTheme="minorHAnsi" w:hAnsiTheme="minorHAnsi" w:cstheme="minorHAnsi"/>
                <w:sz w:val="22"/>
                <w:szCs w:val="22"/>
              </w:rPr>
            </w:pPr>
            <w:r w:rsidRPr="00515923">
              <w:rPr>
                <w:rFonts w:asciiTheme="minorHAnsi" w:hAnsiTheme="minorHAnsi" w:cstheme="minorHAnsi"/>
                <w:sz w:val="22"/>
                <w:szCs w:val="22"/>
                <w:lang w:eastAsia="en-US"/>
              </w:rPr>
              <w:t>The Tenderer proposes only minor</w:t>
            </w:r>
            <w:r w:rsidRPr="00515923">
              <w:rPr>
                <w:rStyle w:val="FootnoteReference"/>
                <w:rFonts w:asciiTheme="minorHAnsi" w:hAnsiTheme="minorHAnsi" w:cstheme="minorHAnsi"/>
                <w:sz w:val="22"/>
                <w:szCs w:val="22"/>
                <w:lang w:eastAsia="en-US"/>
              </w:rPr>
              <w:footnoteReference w:id="9"/>
            </w:r>
            <w:r w:rsidRPr="00515923">
              <w:rPr>
                <w:rFonts w:asciiTheme="minorHAnsi" w:hAnsiTheme="minorHAnsi" w:cstheme="minorHAnsi"/>
                <w:sz w:val="22"/>
                <w:szCs w:val="22"/>
                <w:lang w:eastAsia="en-US"/>
              </w:rPr>
              <w:t xml:space="preserve"> changes to EIOPA’s draft contract or proposes only minor terms and conditions which negatively impact the criteria mentioned in the paragraph above.</w:t>
            </w:r>
          </w:p>
        </w:tc>
      </w:tr>
      <w:tr w:rsidR="00B03433" w:rsidRPr="00515923" w14:paraId="3F54C9AE" w14:textId="77777777" w:rsidTr="004C2DEB">
        <w:trPr>
          <w:trHeight w:val="269"/>
        </w:trPr>
        <w:tc>
          <w:tcPr>
            <w:tcW w:w="1843" w:type="dxa"/>
            <w:shd w:val="clear" w:color="auto" w:fill="FFFFFF" w:themeFill="background1"/>
            <w:vAlign w:val="center"/>
          </w:tcPr>
          <w:p w14:paraId="52415498" w14:textId="77777777" w:rsidR="00B03433" w:rsidRPr="00515923" w:rsidRDefault="00B03433" w:rsidP="004C2DEB">
            <w:pPr>
              <w:pStyle w:val="NoSpacing"/>
              <w:jc w:val="center"/>
              <w:rPr>
                <w:rFonts w:asciiTheme="minorHAnsi" w:hAnsiTheme="minorHAnsi" w:cstheme="minorHAnsi"/>
                <w:b/>
                <w:bCs/>
                <w:sz w:val="22"/>
                <w:lang w:val="en-GB"/>
              </w:rPr>
            </w:pPr>
            <w:r w:rsidRPr="00515923">
              <w:rPr>
                <w:rFonts w:asciiTheme="minorHAnsi" w:hAnsiTheme="minorHAnsi" w:cstheme="minorHAnsi"/>
                <w:sz w:val="22"/>
                <w:lang w:val="en-GB"/>
              </w:rPr>
              <w:t>5 points</w:t>
            </w:r>
          </w:p>
        </w:tc>
        <w:tc>
          <w:tcPr>
            <w:tcW w:w="8364" w:type="dxa"/>
            <w:shd w:val="clear" w:color="auto" w:fill="FFFFFF" w:themeFill="background1"/>
          </w:tcPr>
          <w:p w14:paraId="2F573338" w14:textId="77777777" w:rsidR="00B03433" w:rsidRPr="00515923" w:rsidRDefault="00B03433" w:rsidP="004C2DEB">
            <w:pPr>
              <w:autoSpaceDE w:val="0"/>
              <w:autoSpaceDN w:val="0"/>
              <w:adjustRightInd w:val="0"/>
              <w:jc w:val="both"/>
              <w:rPr>
                <w:rFonts w:asciiTheme="minorHAnsi" w:hAnsiTheme="minorHAnsi" w:cstheme="minorHAnsi"/>
                <w:sz w:val="22"/>
                <w:szCs w:val="22"/>
              </w:rPr>
            </w:pPr>
            <w:r w:rsidRPr="00515923">
              <w:rPr>
                <w:rFonts w:asciiTheme="minorHAnsi" w:hAnsiTheme="minorHAnsi" w:cstheme="minorHAnsi"/>
                <w:sz w:val="22"/>
                <w:szCs w:val="22"/>
                <w:lang w:eastAsia="en-US"/>
              </w:rPr>
              <w:t>The Tenderer accepts EIOPA’s contractual terms and conditions without any reservations or proposes only minor terms and conditions which negatively impact the criteria mentioned in the paragraph above. Clarifications or comments of editorial nature do not lead to deductions.</w:t>
            </w:r>
          </w:p>
        </w:tc>
      </w:tr>
    </w:tbl>
    <w:p w14:paraId="32C9E5FD" w14:textId="77777777" w:rsidR="00B03433" w:rsidRPr="00515923" w:rsidRDefault="00B03433" w:rsidP="00FC7600">
      <w:pPr>
        <w:pStyle w:val="ListParagraph"/>
        <w:numPr>
          <w:ilvl w:val="0"/>
          <w:numId w:val="14"/>
        </w:numPr>
        <w:spacing w:before="240"/>
        <w:ind w:left="714" w:hanging="357"/>
        <w:rPr>
          <w:rFonts w:asciiTheme="minorHAnsi" w:hAnsiTheme="minorHAnsi" w:cstheme="minorHAnsi"/>
          <w:color w:val="000000"/>
          <w:sz w:val="22"/>
          <w:szCs w:val="22"/>
        </w:rPr>
      </w:pPr>
      <w:r w:rsidRPr="00515923">
        <w:rPr>
          <w:rFonts w:asciiTheme="minorHAnsi" w:hAnsiTheme="minorHAnsi" w:cstheme="minorHAnsi"/>
          <w:color w:val="000000"/>
          <w:sz w:val="22"/>
          <w:szCs w:val="22"/>
        </w:rPr>
        <w:t>The technical score will be calculated as follows:</w:t>
      </w:r>
    </w:p>
    <w:p w14:paraId="0688E338" w14:textId="77777777" w:rsidR="00B03433" w:rsidRPr="00515923" w:rsidRDefault="00B03433" w:rsidP="00B03433">
      <w:pPr>
        <w:rPr>
          <w:rFonts w:asciiTheme="minorHAnsi" w:hAnsiTheme="minorHAnsi" w:cstheme="minorHAnsi"/>
          <w:color w:val="000000"/>
          <w:sz w:val="22"/>
          <w:szCs w:val="22"/>
        </w:rPr>
      </w:pPr>
    </w:p>
    <w:p w14:paraId="4C8199AF" w14:textId="77777777" w:rsidR="00B03433" w:rsidRPr="00515923" w:rsidRDefault="00B03433" w:rsidP="00B03433">
      <w:pPr>
        <w:rPr>
          <w:rFonts w:asciiTheme="minorHAnsi" w:hAnsiTheme="minorHAnsi" w:cstheme="minorHAnsi"/>
          <w:color w:val="000000"/>
          <w:sz w:val="22"/>
          <w:szCs w:val="22"/>
          <w:lang w:val="fr-FR"/>
        </w:rPr>
      </w:pPr>
      <w:r w:rsidRPr="00515923">
        <w:rPr>
          <w:rFonts w:asciiTheme="minorHAnsi" w:hAnsiTheme="minorHAnsi" w:cstheme="minorHAnsi"/>
          <w:color w:val="000000"/>
          <w:sz w:val="22"/>
          <w:szCs w:val="22"/>
          <w:lang w:val="fr-FR"/>
        </w:rPr>
        <w:t xml:space="preserve">Q= </w:t>
      </w:r>
      <m:oMath>
        <m:f>
          <m:fPr>
            <m:ctrlPr>
              <w:rPr>
                <w:rFonts w:ascii="Cambria Math" w:hAnsi="Cambria Math" w:cstheme="minorHAnsi"/>
                <w:sz w:val="22"/>
                <w:szCs w:val="22"/>
              </w:rPr>
            </m:ctrlPr>
          </m:fPr>
          <m:num>
            <m:sSub>
              <m:sSubPr>
                <m:ctrlPr>
                  <w:rPr>
                    <w:rFonts w:ascii="Cambria Math" w:hAnsi="Cambria Math" w:cstheme="minorHAnsi"/>
                    <w:sz w:val="22"/>
                    <w:szCs w:val="22"/>
                  </w:rPr>
                </m:ctrlPr>
              </m:sSubPr>
              <m:e>
                <m:r>
                  <m:rPr>
                    <m:sty m:val="p"/>
                  </m:rPr>
                  <w:rPr>
                    <w:rFonts w:ascii="Cambria Math" w:hAnsi="Cambria Math" w:cstheme="minorHAnsi"/>
                    <w:sz w:val="22"/>
                    <w:szCs w:val="22"/>
                    <w:lang w:val="fr-FR"/>
                  </w:rPr>
                  <m:t>Q</m:t>
                </m:r>
              </m:e>
              <m:sub>
                <m:r>
                  <m:rPr>
                    <m:sty m:val="p"/>
                  </m:rPr>
                  <w:rPr>
                    <w:rFonts w:ascii="Cambria Math" w:hAnsi="Cambria Math" w:cstheme="minorHAnsi"/>
                    <w:sz w:val="22"/>
                    <w:szCs w:val="22"/>
                    <w:lang w:val="fr-FR"/>
                  </w:rPr>
                  <m:t>tender</m:t>
                </m:r>
              </m:sub>
            </m:sSub>
          </m:num>
          <m:den>
            <m:sSub>
              <m:sSubPr>
                <m:ctrlPr>
                  <w:rPr>
                    <w:rFonts w:ascii="Cambria Math" w:hAnsi="Cambria Math" w:cstheme="minorHAnsi"/>
                    <w:sz w:val="22"/>
                    <w:szCs w:val="22"/>
                  </w:rPr>
                </m:ctrlPr>
              </m:sSubPr>
              <m:e>
                <m:r>
                  <m:rPr>
                    <m:sty m:val="p"/>
                  </m:rPr>
                  <w:rPr>
                    <w:rFonts w:ascii="Cambria Math" w:hAnsi="Cambria Math" w:cstheme="minorHAnsi"/>
                    <w:sz w:val="22"/>
                    <w:szCs w:val="22"/>
                    <w:lang w:val="fr-FR"/>
                  </w:rPr>
                  <m:t>Q</m:t>
                </m:r>
              </m:e>
              <m:sub>
                <m:r>
                  <m:rPr>
                    <m:sty m:val="p"/>
                  </m:rPr>
                  <w:rPr>
                    <w:rFonts w:ascii="Cambria Math" w:hAnsi="Cambria Math" w:cstheme="minorHAnsi"/>
                    <w:sz w:val="22"/>
                    <w:szCs w:val="22"/>
                    <w:lang w:val="fr-FR"/>
                  </w:rPr>
                  <m:t>max</m:t>
                </m:r>
              </m:sub>
            </m:sSub>
          </m:den>
        </m:f>
        <m:r>
          <m:rPr>
            <m:sty m:val="p"/>
          </m:rPr>
          <w:rPr>
            <w:rFonts w:ascii="Cambria Math" w:hAnsi="Cambria Math" w:cstheme="minorHAnsi"/>
            <w:sz w:val="22"/>
            <w:szCs w:val="22"/>
            <w:lang w:val="fr-FR"/>
          </w:rPr>
          <m:t>×100</m:t>
        </m:r>
      </m:oMath>
    </w:p>
    <w:p w14:paraId="22F1AD36" w14:textId="77777777" w:rsidR="00B03433" w:rsidRPr="00515923" w:rsidRDefault="00B03433" w:rsidP="00B03433">
      <w:pPr>
        <w:rPr>
          <w:rFonts w:asciiTheme="minorHAnsi" w:hAnsiTheme="minorHAnsi" w:cstheme="minorHAnsi"/>
          <w:sz w:val="22"/>
          <w:szCs w:val="22"/>
          <w:lang w:val="fr-FR"/>
        </w:rPr>
      </w:pPr>
    </w:p>
    <w:p w14:paraId="2C8EB3E8" w14:textId="77777777" w:rsidR="00B03433" w:rsidRPr="00515923" w:rsidRDefault="00936F4A" w:rsidP="00B03433">
      <w:pPr>
        <w:tabs>
          <w:tab w:val="left" w:pos="6720"/>
        </w:tabs>
        <w:rPr>
          <w:rFonts w:asciiTheme="minorHAnsi" w:hAnsiTheme="minorHAnsi" w:cstheme="minorHAnsi"/>
          <w:sz w:val="22"/>
          <w:szCs w:val="22"/>
        </w:rPr>
      </w:pPr>
      <m:oMath>
        <m:sSub>
          <m:sSubPr>
            <m:ctrlPr>
              <w:rPr>
                <w:rFonts w:ascii="Cambria Math" w:hAnsi="Cambria Math" w:cstheme="minorHAnsi"/>
                <w:sz w:val="22"/>
                <w:szCs w:val="22"/>
              </w:rPr>
            </m:ctrlPr>
          </m:sSubPr>
          <m:e>
            <m:r>
              <m:rPr>
                <m:sty m:val="p"/>
              </m:rPr>
              <w:rPr>
                <w:rFonts w:ascii="Cambria Math" w:hAnsi="Cambria Math" w:cstheme="minorHAnsi"/>
                <w:sz w:val="22"/>
                <w:szCs w:val="22"/>
              </w:rPr>
              <m:t>Q</m:t>
            </m:r>
          </m:e>
          <m:sub>
            <m:r>
              <m:rPr>
                <m:sty m:val="p"/>
              </m:rPr>
              <w:rPr>
                <w:rFonts w:ascii="Cambria Math" w:hAnsi="Cambria Math" w:cstheme="minorHAnsi"/>
                <w:sz w:val="22"/>
                <w:szCs w:val="22"/>
              </w:rPr>
              <m:t>tender</m:t>
            </m:r>
          </m:sub>
        </m:sSub>
      </m:oMath>
      <w:r w:rsidR="00B03433" w:rsidRPr="00515923">
        <w:rPr>
          <w:rFonts w:asciiTheme="minorHAnsi" w:hAnsiTheme="minorHAnsi" w:cstheme="minorHAnsi"/>
          <w:sz w:val="22"/>
          <w:szCs w:val="22"/>
        </w:rPr>
        <w:t xml:space="preserve"> - Quality mark (total number of points) of the tender</w:t>
      </w:r>
    </w:p>
    <w:p w14:paraId="7998831A" w14:textId="77777777" w:rsidR="00B03433" w:rsidRPr="00515923" w:rsidRDefault="00936F4A" w:rsidP="00B03433">
      <w:pPr>
        <w:ind w:left="993" w:hanging="993"/>
        <w:rPr>
          <w:rFonts w:asciiTheme="minorHAnsi" w:hAnsiTheme="minorHAnsi" w:cstheme="minorHAnsi"/>
          <w:sz w:val="22"/>
          <w:szCs w:val="22"/>
        </w:rPr>
      </w:pPr>
      <m:oMath>
        <m:sSub>
          <m:sSubPr>
            <m:ctrlPr>
              <w:rPr>
                <w:rFonts w:ascii="Cambria Math" w:hAnsi="Cambria Math" w:cstheme="minorHAnsi"/>
                <w:sz w:val="22"/>
                <w:szCs w:val="22"/>
              </w:rPr>
            </m:ctrlPr>
          </m:sSubPr>
          <m:e>
            <m:r>
              <m:rPr>
                <m:sty m:val="p"/>
              </m:rPr>
              <w:rPr>
                <w:rFonts w:ascii="Cambria Math" w:hAnsi="Cambria Math" w:cstheme="minorHAnsi"/>
                <w:sz w:val="22"/>
                <w:szCs w:val="22"/>
              </w:rPr>
              <m:t>Q</m:t>
            </m:r>
          </m:e>
          <m:sub>
            <m:r>
              <m:rPr>
                <m:sty m:val="p"/>
              </m:rPr>
              <w:rPr>
                <w:rFonts w:ascii="Cambria Math" w:hAnsi="Cambria Math" w:cstheme="minorHAnsi"/>
                <w:sz w:val="22"/>
                <w:szCs w:val="22"/>
              </w:rPr>
              <m:t>max</m:t>
            </m:r>
          </m:sub>
        </m:sSub>
      </m:oMath>
      <w:r w:rsidR="00B03433" w:rsidRPr="00515923">
        <w:rPr>
          <w:rFonts w:asciiTheme="minorHAnsi" w:hAnsiTheme="minorHAnsi" w:cstheme="minorHAnsi"/>
          <w:sz w:val="22"/>
          <w:szCs w:val="22"/>
        </w:rPr>
        <w:t xml:space="preserve">   - Quality of the tender with the highest quality mark (total number of points)</w:t>
      </w:r>
    </w:p>
    <w:p w14:paraId="6AEA62A5" w14:textId="77777777" w:rsidR="00B03433" w:rsidRPr="00515923" w:rsidRDefault="00B03433" w:rsidP="00B03433">
      <w:pPr>
        <w:rPr>
          <w:rFonts w:asciiTheme="minorHAnsi" w:hAnsiTheme="minorHAnsi" w:cstheme="minorHAnsi"/>
          <w:color w:val="000000"/>
          <w:sz w:val="22"/>
          <w:szCs w:val="22"/>
          <w:highlight w:val="lightGray"/>
        </w:rPr>
      </w:pPr>
    </w:p>
    <w:p w14:paraId="3CD74ADA" w14:textId="6847DE5B"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Offers that do not reach a minimum total number of 60 points will be eliminated from further evaluation.</w:t>
      </w:r>
    </w:p>
    <w:p w14:paraId="2A5F713A" w14:textId="77777777" w:rsidR="00B03433" w:rsidRPr="00515923" w:rsidRDefault="00B03433" w:rsidP="00B03433">
      <w:pPr>
        <w:pStyle w:val="Heading3"/>
        <w:spacing w:after="120"/>
        <w:rPr>
          <w:rFonts w:asciiTheme="minorHAnsi" w:hAnsiTheme="minorHAnsi" w:cstheme="minorHAnsi"/>
          <w:sz w:val="22"/>
          <w:szCs w:val="22"/>
        </w:rPr>
      </w:pPr>
      <w:bookmarkStart w:id="86" w:name="_Toc106119427"/>
      <w:r w:rsidRPr="00515923">
        <w:rPr>
          <w:rFonts w:asciiTheme="minorHAnsi" w:hAnsiTheme="minorHAnsi" w:cstheme="minorHAnsi"/>
          <w:sz w:val="22"/>
          <w:szCs w:val="22"/>
        </w:rPr>
        <w:lastRenderedPageBreak/>
        <w:t>Financial Evaluation</w:t>
      </w:r>
      <w:bookmarkEnd w:id="86"/>
    </w:p>
    <w:p w14:paraId="2A87845B"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financial evaluation will be performed on the basis of the total amount offered for a four-year period.</w:t>
      </w:r>
    </w:p>
    <w:p w14:paraId="2BED5912" w14:textId="77777777" w:rsidR="00B03433" w:rsidRPr="00515923" w:rsidRDefault="00B03433" w:rsidP="00B03433">
      <w:pPr>
        <w:autoSpaceDE w:val="0"/>
        <w:autoSpaceDN w:val="0"/>
        <w:adjustRightInd w:val="0"/>
        <w:spacing w:after="120"/>
        <w:rPr>
          <w:rFonts w:asciiTheme="minorHAnsi" w:hAnsiTheme="minorHAnsi" w:cstheme="minorHAnsi"/>
          <w:sz w:val="22"/>
          <w:szCs w:val="22"/>
        </w:rPr>
      </w:pPr>
      <w:r w:rsidRPr="00515923">
        <w:rPr>
          <w:rFonts w:asciiTheme="minorHAnsi" w:hAnsiTheme="minorHAnsi" w:cstheme="minorHAnsi"/>
          <w:sz w:val="22"/>
          <w:szCs w:val="22"/>
        </w:rPr>
        <w:t>The financial score will be calculated as follows:</w:t>
      </w:r>
    </w:p>
    <w:p w14:paraId="4B7EE25A" w14:textId="77777777" w:rsidR="00B03433" w:rsidRPr="00515923" w:rsidRDefault="00B03433" w:rsidP="00B03433">
      <w:pPr>
        <w:spacing w:after="240"/>
        <w:ind w:left="284"/>
        <w:rPr>
          <w:rFonts w:asciiTheme="minorHAnsi" w:hAnsiTheme="minorHAnsi" w:cstheme="minorHAnsi"/>
          <w:sz w:val="22"/>
          <w:szCs w:val="22"/>
        </w:rPr>
      </w:pPr>
      <w:r w:rsidRPr="00515923">
        <w:rPr>
          <w:rFonts w:asciiTheme="minorHAnsi" w:hAnsiTheme="minorHAnsi" w:cstheme="minorHAnsi"/>
          <w:sz w:val="22"/>
          <w:szCs w:val="22"/>
        </w:rPr>
        <w:t>F=</w:t>
      </w:r>
      <m:oMath>
        <m:f>
          <m:fPr>
            <m:ctrlPr>
              <w:rPr>
                <w:rFonts w:ascii="Cambria Math" w:hAnsi="Cambria Math" w:cstheme="minorHAnsi"/>
                <w:sz w:val="22"/>
                <w:szCs w:val="22"/>
              </w:rPr>
            </m:ctrlPr>
          </m:fPr>
          <m:num>
            <m:sSub>
              <m:sSubPr>
                <m:ctrlPr>
                  <w:rPr>
                    <w:rFonts w:ascii="Cambria Math" w:hAnsi="Cambria Math" w:cstheme="minorHAnsi"/>
                    <w:sz w:val="22"/>
                    <w:szCs w:val="22"/>
                  </w:rPr>
                </m:ctrlPr>
              </m:sSubPr>
              <m:e>
                <m:r>
                  <m:rPr>
                    <m:sty m:val="p"/>
                  </m:rPr>
                  <w:rPr>
                    <w:rFonts w:ascii="Cambria Math" w:hAnsi="Cambria Math" w:cstheme="minorHAnsi"/>
                    <w:sz w:val="22"/>
                    <w:szCs w:val="22"/>
                  </w:rPr>
                  <m:t>P</m:t>
                </m:r>
              </m:e>
              <m:sub>
                <m:r>
                  <m:rPr>
                    <m:sty m:val="p"/>
                  </m:rPr>
                  <w:rPr>
                    <w:rFonts w:ascii="Cambria Math" w:hAnsi="Cambria Math" w:cstheme="minorHAnsi"/>
                    <w:sz w:val="22"/>
                    <w:szCs w:val="22"/>
                  </w:rPr>
                  <m:t xml:space="preserve"> min</m:t>
                </m:r>
              </m:sub>
            </m:sSub>
          </m:num>
          <m:den>
            <m:sSub>
              <m:sSubPr>
                <m:ctrlPr>
                  <w:rPr>
                    <w:rFonts w:ascii="Cambria Math" w:hAnsi="Cambria Math" w:cstheme="minorHAnsi"/>
                    <w:sz w:val="22"/>
                    <w:szCs w:val="22"/>
                  </w:rPr>
                </m:ctrlPr>
              </m:sSubPr>
              <m:e>
                <m:r>
                  <m:rPr>
                    <m:sty m:val="p"/>
                  </m:rPr>
                  <w:rPr>
                    <w:rFonts w:ascii="Cambria Math" w:hAnsi="Cambria Math" w:cstheme="minorHAnsi"/>
                    <w:sz w:val="22"/>
                    <w:szCs w:val="22"/>
                  </w:rPr>
                  <m:t>P</m:t>
                </m:r>
              </m:e>
              <m:sub>
                <m:r>
                  <m:rPr>
                    <m:sty m:val="p"/>
                  </m:rPr>
                  <w:rPr>
                    <w:rFonts w:ascii="Cambria Math" w:hAnsi="Cambria Math" w:cstheme="minorHAnsi"/>
                    <w:sz w:val="22"/>
                    <w:szCs w:val="22"/>
                  </w:rPr>
                  <m:t xml:space="preserve"> tender</m:t>
                </m:r>
              </m:sub>
            </m:sSub>
          </m:den>
        </m:f>
        <m:r>
          <m:rPr>
            <m:sty m:val="p"/>
          </m:rPr>
          <w:rPr>
            <w:rFonts w:ascii="Cambria Math" w:hAnsi="Cambria Math" w:cstheme="minorHAnsi"/>
            <w:sz w:val="22"/>
            <w:szCs w:val="22"/>
          </w:rPr>
          <m:t>×100</m:t>
        </m:r>
      </m:oMath>
    </w:p>
    <w:p w14:paraId="5DBE763A" w14:textId="77777777" w:rsidR="00B03433" w:rsidRPr="00515923" w:rsidRDefault="00936F4A" w:rsidP="00B03433">
      <w:pPr>
        <w:tabs>
          <w:tab w:val="left" w:pos="851"/>
        </w:tabs>
        <w:spacing w:after="120"/>
        <w:ind w:left="284"/>
        <w:rPr>
          <w:rFonts w:asciiTheme="minorHAnsi" w:hAnsiTheme="minorHAnsi" w:cstheme="minorHAnsi"/>
          <w:sz w:val="22"/>
          <w:szCs w:val="22"/>
        </w:rPr>
      </w:pPr>
      <m:oMath>
        <m:sSub>
          <m:sSubPr>
            <m:ctrlPr>
              <w:rPr>
                <w:rFonts w:ascii="Cambria Math" w:hAnsi="Cambria Math" w:cstheme="minorHAnsi"/>
                <w:sz w:val="22"/>
                <w:szCs w:val="22"/>
              </w:rPr>
            </m:ctrlPr>
          </m:sSubPr>
          <m:e>
            <m:r>
              <m:rPr>
                <m:sty m:val="p"/>
              </m:rPr>
              <w:rPr>
                <w:rFonts w:ascii="Cambria Math" w:hAnsi="Cambria Math" w:cstheme="minorHAnsi"/>
                <w:sz w:val="22"/>
                <w:szCs w:val="22"/>
              </w:rPr>
              <m:t>P</m:t>
            </m:r>
          </m:e>
          <m:sub>
            <m:r>
              <m:rPr>
                <m:sty m:val="p"/>
              </m:rPr>
              <w:rPr>
                <w:rFonts w:ascii="Cambria Math" w:hAnsi="Cambria Math" w:cstheme="minorHAnsi"/>
                <w:sz w:val="22"/>
                <w:szCs w:val="22"/>
              </w:rPr>
              <m:t>min</m:t>
            </m:r>
          </m:sub>
        </m:sSub>
      </m:oMath>
      <w:r w:rsidR="00B03433" w:rsidRPr="00515923">
        <w:rPr>
          <w:rFonts w:asciiTheme="minorHAnsi" w:hAnsiTheme="minorHAnsi" w:cstheme="minorHAnsi"/>
          <w:sz w:val="22"/>
          <w:szCs w:val="22"/>
        </w:rPr>
        <w:tab/>
        <w:t>– Price of the tender with the lowest total price for four years.</w:t>
      </w:r>
    </w:p>
    <w:p w14:paraId="6ECA7F9C" w14:textId="77777777" w:rsidR="00B03433" w:rsidRPr="00515923" w:rsidRDefault="00936F4A" w:rsidP="00B03433">
      <w:pPr>
        <w:tabs>
          <w:tab w:val="left" w:pos="851"/>
        </w:tabs>
        <w:spacing w:after="240"/>
        <w:ind w:left="284"/>
        <w:rPr>
          <w:rFonts w:asciiTheme="minorHAnsi" w:hAnsiTheme="minorHAnsi" w:cstheme="minorHAnsi"/>
          <w:sz w:val="22"/>
          <w:szCs w:val="22"/>
        </w:rPr>
      </w:pPr>
      <m:oMath>
        <m:sSub>
          <m:sSubPr>
            <m:ctrlPr>
              <w:rPr>
                <w:rFonts w:ascii="Cambria Math" w:hAnsi="Cambria Math" w:cstheme="minorHAnsi"/>
                <w:sz w:val="22"/>
                <w:szCs w:val="22"/>
              </w:rPr>
            </m:ctrlPr>
          </m:sSubPr>
          <m:e>
            <m:r>
              <m:rPr>
                <m:sty m:val="p"/>
              </m:rPr>
              <w:rPr>
                <w:rFonts w:ascii="Cambria Math" w:hAnsi="Cambria Math" w:cstheme="minorHAnsi"/>
                <w:sz w:val="22"/>
                <w:szCs w:val="22"/>
              </w:rPr>
              <m:t>P</m:t>
            </m:r>
          </m:e>
          <m:sub>
            <m:r>
              <m:rPr>
                <m:sty m:val="p"/>
              </m:rPr>
              <w:rPr>
                <w:rFonts w:ascii="Cambria Math" w:hAnsi="Cambria Math" w:cstheme="minorHAnsi"/>
                <w:sz w:val="22"/>
                <w:szCs w:val="22"/>
              </w:rPr>
              <m:t>tender</m:t>
            </m:r>
          </m:sub>
        </m:sSub>
      </m:oMath>
      <w:r w:rsidR="00B03433" w:rsidRPr="00515923">
        <w:rPr>
          <w:rFonts w:asciiTheme="minorHAnsi" w:hAnsiTheme="minorHAnsi" w:cstheme="minorHAnsi"/>
          <w:sz w:val="22"/>
          <w:szCs w:val="22"/>
        </w:rPr>
        <w:tab/>
        <w:t>– Reference price offer of the tender</w:t>
      </w:r>
    </w:p>
    <w:p w14:paraId="698E7D21" w14:textId="77777777" w:rsidR="00B03433" w:rsidRPr="00515923" w:rsidRDefault="00B03433" w:rsidP="00B03433">
      <w:pPr>
        <w:pStyle w:val="Heading3"/>
        <w:spacing w:after="120"/>
        <w:rPr>
          <w:rFonts w:asciiTheme="minorHAnsi" w:hAnsiTheme="minorHAnsi" w:cstheme="minorHAnsi"/>
          <w:sz w:val="22"/>
          <w:szCs w:val="22"/>
        </w:rPr>
      </w:pPr>
      <w:bookmarkStart w:id="87" w:name="_Toc106119428"/>
      <w:r w:rsidRPr="00515923">
        <w:rPr>
          <w:rFonts w:asciiTheme="minorHAnsi" w:hAnsiTheme="minorHAnsi" w:cstheme="minorHAnsi"/>
          <w:sz w:val="22"/>
          <w:szCs w:val="22"/>
        </w:rPr>
        <w:t>Most economically advantageous tender</w:t>
      </w:r>
      <w:bookmarkEnd w:id="87"/>
    </w:p>
    <w:p w14:paraId="1A6345C4"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most economically advantageous tender will be determined according to the best price-quality ratio</w:t>
      </w:r>
      <w:r w:rsidRPr="00515923" w:rsidDel="00717D50">
        <w:rPr>
          <w:rFonts w:asciiTheme="minorHAnsi" w:hAnsiTheme="minorHAnsi" w:cstheme="minorHAnsi"/>
          <w:sz w:val="22"/>
          <w:szCs w:val="22"/>
        </w:rPr>
        <w:t xml:space="preserve"> </w:t>
      </w:r>
      <w:r w:rsidRPr="00515923">
        <w:rPr>
          <w:rFonts w:asciiTheme="minorHAnsi" w:hAnsiTheme="minorHAnsi" w:cstheme="minorHAnsi"/>
          <w:sz w:val="22"/>
          <w:szCs w:val="22"/>
        </w:rPr>
        <w:t>i.e. by taking into consideration technical quality and price or cost of each tender.</w:t>
      </w:r>
    </w:p>
    <w:p w14:paraId="6D781D75"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Technical quality (technical score) and price (financial score) are given the following weighting: the quality ratio weighting will be 60 % and the price ratio weighting will be 40 % as well.</w:t>
      </w:r>
    </w:p>
    <w:p w14:paraId="340F069E" w14:textId="77777777" w:rsidR="00B03433" w:rsidRPr="00515923" w:rsidRDefault="00B03433" w:rsidP="00B03433">
      <w:pPr>
        <w:spacing w:after="120"/>
        <w:jc w:val="both"/>
        <w:rPr>
          <w:rFonts w:asciiTheme="minorHAnsi" w:hAnsiTheme="minorHAnsi" w:cstheme="minorHAnsi"/>
          <w:sz w:val="22"/>
          <w:szCs w:val="22"/>
        </w:rPr>
      </w:pPr>
      <w:r w:rsidRPr="00515923">
        <w:rPr>
          <w:rFonts w:asciiTheme="minorHAnsi" w:hAnsiTheme="minorHAnsi" w:cstheme="minorHAnsi"/>
          <w:sz w:val="22"/>
          <w:szCs w:val="22"/>
        </w:rPr>
        <w:t>The award will be based on the following formula:</w:t>
      </w:r>
    </w:p>
    <w:p w14:paraId="3F7DB1A4" w14:textId="2AD79974" w:rsidR="00B03433" w:rsidRPr="00515923" w:rsidRDefault="00B03433" w:rsidP="00B03433">
      <w:pPr>
        <w:spacing w:after="240"/>
        <w:ind w:left="284"/>
        <w:rPr>
          <w:rFonts w:asciiTheme="minorHAnsi" w:hAnsiTheme="minorHAnsi" w:cstheme="minorHAnsi"/>
          <w:sz w:val="22"/>
          <w:szCs w:val="22"/>
        </w:rPr>
      </w:pPr>
      <w:r w:rsidRPr="00515923">
        <w:rPr>
          <w:rFonts w:asciiTheme="minorHAnsi" w:hAnsiTheme="minorHAnsi" w:cstheme="minorHAnsi"/>
          <w:sz w:val="22"/>
          <w:szCs w:val="22"/>
        </w:rPr>
        <w:t>Total score of a tender = (Q X</w:t>
      </w:r>
      <w:r w:rsidR="00F13613">
        <w:rPr>
          <w:rFonts w:asciiTheme="minorHAnsi" w:hAnsiTheme="minorHAnsi" w:cstheme="minorHAnsi"/>
          <w:sz w:val="22"/>
          <w:szCs w:val="22"/>
        </w:rPr>
        <w:t xml:space="preserve"> 6</w:t>
      </w:r>
      <w:r w:rsidR="00EB51C6">
        <w:rPr>
          <w:rFonts w:asciiTheme="minorHAnsi" w:hAnsiTheme="minorHAnsi" w:cstheme="minorHAnsi"/>
          <w:sz w:val="22"/>
          <w:szCs w:val="22"/>
        </w:rPr>
        <w:t>0</w:t>
      </w:r>
      <w:r w:rsidRPr="00515923">
        <w:rPr>
          <w:rFonts w:asciiTheme="minorHAnsi" w:hAnsiTheme="minorHAnsi" w:cstheme="minorHAnsi"/>
          <w:sz w:val="22"/>
          <w:szCs w:val="22"/>
        </w:rPr>
        <w:t xml:space="preserve"> %) + (F X </w:t>
      </w:r>
      <w:r w:rsidR="00F13613">
        <w:rPr>
          <w:rFonts w:asciiTheme="minorHAnsi" w:hAnsiTheme="minorHAnsi" w:cstheme="minorHAnsi"/>
          <w:sz w:val="22"/>
          <w:szCs w:val="22"/>
        </w:rPr>
        <w:t>4</w:t>
      </w:r>
      <w:r w:rsidR="00EB51C6">
        <w:rPr>
          <w:rFonts w:asciiTheme="minorHAnsi" w:hAnsiTheme="minorHAnsi" w:cstheme="minorHAnsi"/>
          <w:sz w:val="22"/>
          <w:szCs w:val="22"/>
        </w:rPr>
        <w:t>0</w:t>
      </w:r>
      <w:r w:rsidRPr="00515923">
        <w:rPr>
          <w:rFonts w:asciiTheme="minorHAnsi" w:hAnsiTheme="minorHAnsi" w:cstheme="minorHAnsi"/>
          <w:sz w:val="22"/>
          <w:szCs w:val="22"/>
        </w:rPr>
        <w:t> %)</w:t>
      </w:r>
    </w:p>
    <w:p w14:paraId="5414BD0A" w14:textId="77777777" w:rsidR="00B03433" w:rsidRPr="00515923" w:rsidRDefault="00B03433" w:rsidP="00B03433">
      <w:pPr>
        <w:spacing w:after="120"/>
        <w:ind w:left="284"/>
        <w:rPr>
          <w:rFonts w:asciiTheme="minorHAnsi" w:hAnsiTheme="minorHAnsi" w:cstheme="minorHAnsi"/>
          <w:sz w:val="22"/>
          <w:szCs w:val="22"/>
        </w:rPr>
      </w:pPr>
      <w:r w:rsidRPr="00515923">
        <w:rPr>
          <w:rFonts w:asciiTheme="minorHAnsi" w:hAnsiTheme="minorHAnsi" w:cstheme="minorHAnsi"/>
          <w:sz w:val="22"/>
          <w:szCs w:val="22"/>
        </w:rPr>
        <w:t>Q= technical score of the tender</w:t>
      </w:r>
    </w:p>
    <w:p w14:paraId="3AA50804" w14:textId="77777777" w:rsidR="00B03433" w:rsidRPr="00515923" w:rsidRDefault="00B03433" w:rsidP="00B03433">
      <w:pPr>
        <w:spacing w:after="120"/>
        <w:ind w:left="284"/>
        <w:rPr>
          <w:rFonts w:asciiTheme="minorHAnsi" w:hAnsiTheme="minorHAnsi" w:cstheme="minorHAnsi"/>
          <w:sz w:val="22"/>
          <w:szCs w:val="22"/>
        </w:rPr>
      </w:pPr>
      <w:r w:rsidRPr="00515923">
        <w:rPr>
          <w:rFonts w:asciiTheme="minorHAnsi" w:hAnsiTheme="minorHAnsi" w:cstheme="minorHAnsi"/>
          <w:sz w:val="22"/>
          <w:szCs w:val="22"/>
        </w:rPr>
        <w:t>F = financial score of the tender</w:t>
      </w:r>
    </w:p>
    <w:p w14:paraId="6831640E" w14:textId="77777777" w:rsidR="00B03433" w:rsidRPr="00515923" w:rsidRDefault="00B03433" w:rsidP="00B03433">
      <w:pPr>
        <w:spacing w:after="120"/>
        <w:jc w:val="both"/>
        <w:rPr>
          <w:rFonts w:asciiTheme="minorHAnsi" w:hAnsiTheme="minorHAnsi" w:cstheme="minorHAnsi"/>
          <w:color w:val="000000" w:themeColor="text1"/>
          <w:sz w:val="22"/>
          <w:szCs w:val="22"/>
        </w:rPr>
      </w:pPr>
      <w:r w:rsidRPr="00515923">
        <w:rPr>
          <w:rFonts w:asciiTheme="minorHAnsi" w:hAnsiTheme="minorHAnsi" w:cstheme="minorHAnsi"/>
          <w:color w:val="000000" w:themeColor="text1"/>
          <w:sz w:val="22"/>
          <w:szCs w:val="22"/>
        </w:rPr>
        <w:t>Should the outcome of this formula lead to two or more tenders with the same result, the tenders with lower price will be ranked higher than the tenders with higher price.</w:t>
      </w:r>
    </w:p>
    <w:p w14:paraId="49D86EC9" w14:textId="77777777" w:rsidR="00B03433" w:rsidRPr="00515923" w:rsidRDefault="00B03433" w:rsidP="00B03433">
      <w:pPr>
        <w:spacing w:after="120"/>
        <w:jc w:val="both"/>
        <w:rPr>
          <w:rFonts w:asciiTheme="minorHAnsi" w:hAnsiTheme="minorHAnsi" w:cstheme="minorHAnsi"/>
          <w:color w:val="000000" w:themeColor="text1"/>
          <w:sz w:val="22"/>
          <w:szCs w:val="22"/>
        </w:rPr>
      </w:pPr>
      <w:r w:rsidRPr="00515923">
        <w:rPr>
          <w:rFonts w:asciiTheme="minorHAnsi" w:hAnsiTheme="minorHAnsi" w:cstheme="minorHAnsi"/>
          <w:color w:val="000000" w:themeColor="text1"/>
          <w:sz w:val="22"/>
          <w:szCs w:val="22"/>
        </w:rPr>
        <w:t>On the basis of application of the above formula tenders will be ranked in descending order and the top ranking one will be considered to offer the best price-quality ratio.</w:t>
      </w:r>
    </w:p>
    <w:p w14:paraId="0F1EFEF9" w14:textId="77777777" w:rsidR="00B03433" w:rsidRPr="00515923" w:rsidRDefault="00B03433" w:rsidP="00B03433">
      <w:pPr>
        <w:spacing w:after="120"/>
        <w:jc w:val="both"/>
        <w:rPr>
          <w:rFonts w:asciiTheme="minorHAnsi" w:hAnsiTheme="minorHAnsi" w:cstheme="minorHAnsi"/>
          <w:color w:val="000000" w:themeColor="text1"/>
          <w:sz w:val="22"/>
          <w:szCs w:val="22"/>
        </w:rPr>
      </w:pPr>
      <w:r w:rsidRPr="00515923">
        <w:rPr>
          <w:rFonts w:asciiTheme="minorHAnsi" w:hAnsiTheme="minorHAnsi" w:cstheme="minorHAnsi"/>
          <w:color w:val="000000" w:themeColor="text1"/>
          <w:sz w:val="22"/>
          <w:szCs w:val="22"/>
        </w:rPr>
        <w:t>The contract will be awarded to the highest scoring Tenderer.</w:t>
      </w:r>
    </w:p>
    <w:p w14:paraId="0E4AE7C6" w14:textId="41B11876" w:rsidR="00EF333C" w:rsidRPr="00516258" w:rsidRDefault="00497BA9" w:rsidP="00FC7600">
      <w:pPr>
        <w:pStyle w:val="Heading1"/>
        <w:spacing w:before="600"/>
        <w:ind w:left="0" w:firstLine="0"/>
        <w:rPr>
          <w:rFonts w:asciiTheme="minorHAnsi" w:hAnsiTheme="minorHAnsi" w:cstheme="minorHAnsi"/>
          <w:bCs/>
          <w:sz w:val="22"/>
          <w:szCs w:val="22"/>
        </w:rPr>
      </w:pPr>
      <w:bookmarkStart w:id="88" w:name="_Compliance_with_Social,"/>
      <w:bookmarkStart w:id="89" w:name="_Toc106119429"/>
      <w:bookmarkEnd w:id="88"/>
      <w:r w:rsidRPr="00516258">
        <w:rPr>
          <w:rFonts w:asciiTheme="minorHAnsi" w:hAnsiTheme="minorHAnsi" w:cstheme="minorHAnsi"/>
          <w:sz w:val="22"/>
          <w:szCs w:val="22"/>
          <w:lang w:eastAsia="it-IT"/>
        </w:rPr>
        <w:t xml:space="preserve">Form and Content of </w:t>
      </w:r>
      <w:r w:rsidR="007B60BA" w:rsidRPr="00516258">
        <w:rPr>
          <w:rFonts w:asciiTheme="minorHAnsi" w:hAnsiTheme="minorHAnsi" w:cstheme="minorHAnsi"/>
          <w:sz w:val="22"/>
          <w:szCs w:val="22"/>
          <w:lang w:eastAsia="it-IT"/>
        </w:rPr>
        <w:t>t</w:t>
      </w:r>
      <w:r w:rsidRPr="00516258">
        <w:rPr>
          <w:rFonts w:asciiTheme="minorHAnsi" w:hAnsiTheme="minorHAnsi" w:cstheme="minorHAnsi"/>
          <w:sz w:val="22"/>
          <w:szCs w:val="22"/>
          <w:lang w:eastAsia="it-IT"/>
        </w:rPr>
        <w:t>he Request to Participate and Tender</w:t>
      </w:r>
      <w:bookmarkEnd w:id="89"/>
    </w:p>
    <w:p w14:paraId="1E304FD8" w14:textId="72904AE6" w:rsidR="00516258" w:rsidRPr="00516258" w:rsidRDefault="00516258" w:rsidP="00516258">
      <w:pPr>
        <w:pStyle w:val="Heading2"/>
        <w:spacing w:before="360"/>
        <w:ind w:left="0" w:firstLine="0"/>
        <w:rPr>
          <w:rFonts w:asciiTheme="minorHAnsi" w:hAnsiTheme="minorHAnsi" w:cstheme="minorHAnsi"/>
          <w:sz w:val="22"/>
          <w:szCs w:val="22"/>
          <w:lang w:eastAsia="it-IT"/>
        </w:rPr>
      </w:pPr>
      <w:bookmarkStart w:id="90" w:name="_Toc72964871"/>
      <w:bookmarkStart w:id="91" w:name="_Toc106119430"/>
      <w:bookmarkStart w:id="92" w:name="_Toc404074391"/>
      <w:r w:rsidRPr="00516258">
        <w:rPr>
          <w:rFonts w:asciiTheme="minorHAnsi" w:hAnsiTheme="minorHAnsi" w:cstheme="minorHAnsi"/>
          <w:sz w:val="22"/>
          <w:szCs w:val="22"/>
          <w:lang w:eastAsia="it-IT"/>
        </w:rPr>
        <w:t>Form of the tender: how to submit the request to participate/tender</w:t>
      </w:r>
      <w:bookmarkEnd w:id="90"/>
      <w:bookmarkEnd w:id="91"/>
    </w:p>
    <w:p w14:paraId="3E73C41F" w14:textId="77777777" w:rsidR="00516258" w:rsidRPr="00516258" w:rsidRDefault="00516258" w:rsidP="00516258">
      <w:pPr>
        <w:rPr>
          <w:rFonts w:asciiTheme="minorHAnsi" w:hAnsiTheme="minorHAnsi" w:cstheme="minorHAnsi"/>
          <w:sz w:val="22"/>
          <w:szCs w:val="22"/>
        </w:rPr>
      </w:pPr>
      <w:r w:rsidRPr="00516258">
        <w:rPr>
          <w:rFonts w:asciiTheme="minorHAnsi" w:hAnsiTheme="minorHAnsi" w:cstheme="minorHAnsi"/>
          <w:sz w:val="22"/>
          <w:szCs w:val="22"/>
        </w:rPr>
        <w:t xml:space="preserve">Requests to participate/tenders are to be submitted via the eSubmission application according to the instructions laid down in the respective Invitation letter and the </w:t>
      </w:r>
      <w:hyperlink r:id="rId22" w:history="1">
        <w:r w:rsidRPr="00516258">
          <w:rPr>
            <w:rStyle w:val="Hyperlink"/>
            <w:rFonts w:asciiTheme="minorHAnsi" w:hAnsiTheme="minorHAnsi" w:cstheme="minorHAnsi"/>
            <w:sz w:val="22"/>
            <w:szCs w:val="22"/>
          </w:rPr>
          <w:t>eSubmission Quick Guide</w:t>
        </w:r>
      </w:hyperlink>
      <w:r w:rsidRPr="00516258">
        <w:rPr>
          <w:rFonts w:asciiTheme="minorHAnsi" w:hAnsiTheme="minorHAnsi" w:cstheme="minorHAnsi"/>
          <w:sz w:val="22"/>
          <w:szCs w:val="22"/>
        </w:rPr>
        <w:t>.</w:t>
      </w:r>
    </w:p>
    <w:p w14:paraId="7A37AB01" w14:textId="77777777" w:rsidR="00516258" w:rsidRPr="00516258" w:rsidRDefault="00516258" w:rsidP="0051625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16258">
        <w:rPr>
          <w:rFonts w:asciiTheme="minorHAnsi" w:hAnsiTheme="minorHAnsi" w:cstheme="minorHAnsi"/>
          <w:sz w:val="22"/>
          <w:szCs w:val="22"/>
        </w:rPr>
        <w:sym w:font="Wingdings" w:char="F047"/>
      </w:r>
      <w:r w:rsidRPr="00516258">
        <w:rPr>
          <w:rFonts w:asciiTheme="minorHAnsi" w:hAnsiTheme="minorHAnsi" w:cstheme="minorHAnsi"/>
          <w:sz w:val="22"/>
          <w:szCs w:val="22"/>
        </w:rPr>
        <w:t xml:space="preserve"> Make sure you prepare and submit your electronic request to participate/tender in eSubmission early enough to ensure it is received within the deadline for receipt indicated in the respective Invitation letter.</w:t>
      </w:r>
    </w:p>
    <w:p w14:paraId="42541786" w14:textId="185D29C4" w:rsidR="00497BA9" w:rsidRPr="00516258" w:rsidRDefault="00FC7600" w:rsidP="00516258">
      <w:pPr>
        <w:pStyle w:val="Heading2"/>
        <w:spacing w:before="360"/>
        <w:ind w:left="0" w:firstLine="0"/>
        <w:rPr>
          <w:rFonts w:asciiTheme="minorHAnsi" w:hAnsiTheme="minorHAnsi" w:cstheme="minorHAnsi"/>
          <w:sz w:val="22"/>
          <w:szCs w:val="22"/>
          <w:lang w:eastAsia="it-IT"/>
        </w:rPr>
      </w:pPr>
      <w:bookmarkStart w:id="93" w:name="_Toc72964872"/>
      <w:bookmarkStart w:id="94" w:name="_Toc106119431"/>
      <w:r w:rsidRPr="00FC7600">
        <w:rPr>
          <w:rFonts w:asciiTheme="minorHAnsi" w:hAnsiTheme="minorHAnsi" w:cstheme="minorHAnsi"/>
          <w:sz w:val="22"/>
          <w:szCs w:val="22"/>
          <w:lang w:eastAsia="it-IT"/>
        </w:rPr>
        <w:t>Content of the submission under step 1: what documents to submit with the request to participate?</w:t>
      </w:r>
      <w:bookmarkEnd w:id="93"/>
      <w:bookmarkEnd w:id="94"/>
    </w:p>
    <w:p w14:paraId="567E47DF" w14:textId="4F9EA02D" w:rsidR="00DA3F76" w:rsidRPr="00515923" w:rsidRDefault="00497BA9" w:rsidP="00E832B4">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documents to be submitted with the request are listed in Annex </w:t>
      </w:r>
      <w:r w:rsidR="00222D82" w:rsidRPr="00515923">
        <w:rPr>
          <w:rFonts w:asciiTheme="minorHAnsi" w:hAnsiTheme="minorHAnsi" w:cstheme="minorHAnsi"/>
          <w:sz w:val="22"/>
          <w:szCs w:val="22"/>
        </w:rPr>
        <w:t>I.B</w:t>
      </w:r>
      <w:r w:rsidRPr="00515923">
        <w:rPr>
          <w:rFonts w:asciiTheme="minorHAnsi" w:hAnsiTheme="minorHAnsi" w:cstheme="minorHAnsi"/>
          <w:sz w:val="22"/>
          <w:szCs w:val="22"/>
        </w:rPr>
        <w:t>.</w:t>
      </w:r>
    </w:p>
    <w:p w14:paraId="60533A48" w14:textId="31C41E45" w:rsidR="00497BA9" w:rsidRPr="00515923" w:rsidRDefault="00497BA9" w:rsidP="00E832B4">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Requests </w:t>
      </w:r>
      <w:r w:rsidR="00DA3F76" w:rsidRPr="00515923">
        <w:rPr>
          <w:rFonts w:asciiTheme="minorHAnsi" w:hAnsiTheme="minorHAnsi" w:cstheme="minorHAnsi"/>
          <w:sz w:val="22"/>
          <w:szCs w:val="22"/>
        </w:rPr>
        <w:t xml:space="preserve">to participate </w:t>
      </w:r>
      <w:r w:rsidRPr="00515923">
        <w:rPr>
          <w:rFonts w:asciiTheme="minorHAnsi" w:hAnsiTheme="minorHAnsi" w:cstheme="minorHAnsi"/>
          <w:sz w:val="22"/>
          <w:szCs w:val="22"/>
        </w:rPr>
        <w:t>shall be</w:t>
      </w:r>
      <w:r w:rsidR="00FC020F" w:rsidRPr="00515923">
        <w:rPr>
          <w:rFonts w:asciiTheme="minorHAnsi" w:hAnsiTheme="minorHAnsi" w:cstheme="minorHAnsi"/>
          <w:sz w:val="22"/>
          <w:szCs w:val="22"/>
        </w:rPr>
        <w:t xml:space="preserve"> </w:t>
      </w:r>
      <w:r w:rsidRPr="00515923">
        <w:rPr>
          <w:rFonts w:asciiTheme="minorHAnsi" w:hAnsiTheme="minorHAnsi" w:cstheme="minorHAnsi"/>
          <w:sz w:val="22"/>
          <w:szCs w:val="22"/>
        </w:rPr>
        <w:t>structured as follows</w:t>
      </w:r>
      <w:r w:rsidR="00FC020F" w:rsidRPr="00515923">
        <w:rPr>
          <w:rFonts w:asciiTheme="minorHAnsi" w:hAnsiTheme="minorHAnsi" w:cstheme="minorHAnsi"/>
          <w:sz w:val="22"/>
          <w:szCs w:val="22"/>
        </w:rPr>
        <w:t>:</w:t>
      </w:r>
    </w:p>
    <w:p w14:paraId="73EFD90F" w14:textId="6D891036" w:rsidR="00497BA9" w:rsidRPr="00FC7600" w:rsidRDefault="00497BA9" w:rsidP="00FC7600">
      <w:pPr>
        <w:pStyle w:val="Heading3"/>
        <w:spacing w:after="120"/>
        <w:rPr>
          <w:rFonts w:asciiTheme="minorHAnsi" w:hAnsiTheme="minorHAnsi" w:cstheme="minorHAnsi"/>
          <w:sz w:val="22"/>
          <w:szCs w:val="22"/>
        </w:rPr>
      </w:pPr>
      <w:bookmarkStart w:id="95" w:name="_Toc106119432"/>
      <w:r w:rsidRPr="00FC7600">
        <w:rPr>
          <w:rFonts w:asciiTheme="minorHAnsi" w:hAnsiTheme="minorHAnsi" w:cstheme="minorHAnsi"/>
          <w:sz w:val="22"/>
          <w:szCs w:val="22"/>
        </w:rPr>
        <w:t>Identification of the economic operator</w:t>
      </w:r>
      <w:bookmarkEnd w:id="95"/>
    </w:p>
    <w:p w14:paraId="36002581" w14:textId="372CC573" w:rsidR="002A7FB4" w:rsidRPr="00515923" w:rsidRDefault="00497BA9" w:rsidP="00497BA9">
      <w:pPr>
        <w:rPr>
          <w:rFonts w:asciiTheme="minorHAnsi" w:hAnsiTheme="minorHAnsi" w:cstheme="minorHAnsi"/>
          <w:sz w:val="22"/>
          <w:szCs w:val="22"/>
          <w:lang w:eastAsia="en-US"/>
        </w:rPr>
      </w:pPr>
      <w:r w:rsidRPr="00515923">
        <w:rPr>
          <w:rFonts w:asciiTheme="minorHAnsi" w:hAnsiTheme="minorHAnsi" w:cstheme="minorHAnsi"/>
          <w:sz w:val="22"/>
          <w:szCs w:val="22"/>
          <w:lang w:eastAsia="en-US"/>
        </w:rPr>
        <w:t xml:space="preserve">The request </w:t>
      </w:r>
      <w:r w:rsidR="00FC020F" w:rsidRPr="00515923">
        <w:rPr>
          <w:rFonts w:asciiTheme="minorHAnsi" w:hAnsiTheme="minorHAnsi" w:cstheme="minorHAnsi"/>
          <w:sz w:val="22"/>
          <w:szCs w:val="22"/>
          <w:lang w:eastAsia="en-US"/>
        </w:rPr>
        <w:t xml:space="preserve">to participate </w:t>
      </w:r>
      <w:r w:rsidRPr="00515923">
        <w:rPr>
          <w:rFonts w:asciiTheme="minorHAnsi" w:hAnsiTheme="minorHAnsi" w:cstheme="minorHAnsi"/>
          <w:sz w:val="22"/>
          <w:szCs w:val="22"/>
          <w:lang w:eastAsia="en-US"/>
        </w:rPr>
        <w:t>must include:</w:t>
      </w:r>
    </w:p>
    <w:p w14:paraId="70474A27" w14:textId="1373B112" w:rsidR="00497BA9" w:rsidRPr="00515923" w:rsidRDefault="00497BA9" w:rsidP="00FC7600">
      <w:pPr>
        <w:pStyle w:val="ListParagraph"/>
        <w:numPr>
          <w:ilvl w:val="0"/>
          <w:numId w:val="16"/>
        </w:numPr>
        <w:spacing w:after="120"/>
        <w:jc w:val="both"/>
        <w:rPr>
          <w:rFonts w:asciiTheme="minorHAnsi" w:hAnsiTheme="minorHAnsi" w:cstheme="minorHAnsi"/>
          <w:sz w:val="22"/>
          <w:szCs w:val="22"/>
        </w:rPr>
      </w:pPr>
      <w:r w:rsidRPr="00515923">
        <w:rPr>
          <w:rFonts w:asciiTheme="minorHAnsi" w:hAnsiTheme="minorHAnsi" w:cstheme="minorHAnsi"/>
          <w:sz w:val="22"/>
          <w:szCs w:val="22"/>
        </w:rPr>
        <w:lastRenderedPageBreak/>
        <w:t xml:space="preserve">A cover letter (see Annex </w:t>
      </w:r>
      <w:r w:rsidR="00222D82" w:rsidRPr="00515923">
        <w:rPr>
          <w:rFonts w:asciiTheme="minorHAnsi" w:hAnsiTheme="minorHAnsi" w:cstheme="minorHAnsi"/>
          <w:sz w:val="22"/>
          <w:szCs w:val="22"/>
        </w:rPr>
        <w:t>I.G</w:t>
      </w:r>
      <w:r w:rsidRPr="00515923">
        <w:rPr>
          <w:rFonts w:asciiTheme="minorHAnsi" w:hAnsiTheme="minorHAnsi" w:cstheme="minorHAnsi"/>
          <w:sz w:val="22"/>
          <w:szCs w:val="22"/>
        </w:rPr>
        <w:t>) signed by an authorised representative of the economic</w:t>
      </w:r>
      <w:r w:rsidR="002A7FB4" w:rsidRPr="00515923">
        <w:rPr>
          <w:rFonts w:asciiTheme="minorHAnsi" w:hAnsiTheme="minorHAnsi" w:cstheme="minorHAnsi"/>
          <w:sz w:val="22"/>
          <w:szCs w:val="22"/>
        </w:rPr>
        <w:t xml:space="preserve"> </w:t>
      </w:r>
      <w:r w:rsidRPr="00515923">
        <w:rPr>
          <w:rFonts w:asciiTheme="minorHAnsi" w:hAnsiTheme="minorHAnsi" w:cstheme="minorHAnsi"/>
          <w:sz w:val="22"/>
          <w:szCs w:val="22"/>
        </w:rPr>
        <w:t>operator</w:t>
      </w:r>
    </w:p>
    <w:p w14:paraId="73E68ED3" w14:textId="585CC765" w:rsidR="00497BA9" w:rsidRPr="00515923" w:rsidRDefault="00497BA9" w:rsidP="00FC7600">
      <w:pPr>
        <w:pStyle w:val="ListParagraph"/>
        <w:numPr>
          <w:ilvl w:val="0"/>
          <w:numId w:val="16"/>
        </w:numPr>
        <w:spacing w:after="120"/>
        <w:jc w:val="both"/>
        <w:rPr>
          <w:rFonts w:asciiTheme="minorHAnsi" w:hAnsiTheme="minorHAnsi" w:cstheme="minorHAnsi"/>
          <w:sz w:val="22"/>
          <w:szCs w:val="22"/>
        </w:rPr>
      </w:pPr>
      <w:r w:rsidRPr="00515923">
        <w:rPr>
          <w:rFonts w:asciiTheme="minorHAnsi" w:hAnsiTheme="minorHAnsi" w:cstheme="minorHAnsi"/>
          <w:sz w:val="22"/>
          <w:szCs w:val="22"/>
        </w:rPr>
        <w:t>Evidence confirming that the person signing the cover letter and other documents on</w:t>
      </w:r>
      <w:r w:rsidR="002A7FB4" w:rsidRPr="00515923">
        <w:rPr>
          <w:rFonts w:asciiTheme="minorHAnsi" w:hAnsiTheme="minorHAnsi" w:cstheme="minorHAnsi"/>
          <w:sz w:val="22"/>
          <w:szCs w:val="22"/>
        </w:rPr>
        <w:t xml:space="preserve"> </w:t>
      </w:r>
      <w:r w:rsidRPr="00515923">
        <w:rPr>
          <w:rFonts w:asciiTheme="minorHAnsi" w:hAnsiTheme="minorHAnsi" w:cstheme="minorHAnsi"/>
          <w:sz w:val="22"/>
          <w:szCs w:val="22"/>
        </w:rPr>
        <w:t>behalf of the economic operator is authorised (e.g. copy of notice/publication of</w:t>
      </w:r>
      <w:r w:rsidR="002A7FB4" w:rsidRPr="00515923">
        <w:rPr>
          <w:rFonts w:asciiTheme="minorHAnsi" w:hAnsiTheme="minorHAnsi" w:cstheme="minorHAnsi"/>
          <w:sz w:val="22"/>
          <w:szCs w:val="22"/>
        </w:rPr>
        <w:t xml:space="preserve"> </w:t>
      </w:r>
      <w:r w:rsidRPr="00515923">
        <w:rPr>
          <w:rFonts w:asciiTheme="minorHAnsi" w:hAnsiTheme="minorHAnsi" w:cstheme="minorHAnsi"/>
          <w:sz w:val="22"/>
          <w:szCs w:val="22"/>
        </w:rPr>
        <w:t>appointment or extract from trade register). Any delegation of this authorisation to</w:t>
      </w:r>
      <w:r w:rsidR="002A7FB4" w:rsidRPr="00515923">
        <w:rPr>
          <w:rFonts w:asciiTheme="minorHAnsi" w:hAnsiTheme="minorHAnsi" w:cstheme="minorHAnsi"/>
          <w:sz w:val="22"/>
          <w:szCs w:val="22"/>
        </w:rPr>
        <w:t xml:space="preserve"> </w:t>
      </w:r>
      <w:r w:rsidRPr="00515923">
        <w:rPr>
          <w:rFonts w:asciiTheme="minorHAnsi" w:hAnsiTheme="minorHAnsi" w:cstheme="minorHAnsi"/>
          <w:sz w:val="22"/>
          <w:szCs w:val="22"/>
        </w:rPr>
        <w:t>another representative not indicated in the official appointment must be evidenced.</w:t>
      </w:r>
    </w:p>
    <w:p w14:paraId="20F720FD" w14:textId="75939146" w:rsidR="00497BA9" w:rsidRPr="00515923" w:rsidRDefault="00497BA9" w:rsidP="00FC7600">
      <w:pPr>
        <w:pStyle w:val="ListParagraph"/>
        <w:numPr>
          <w:ilvl w:val="0"/>
          <w:numId w:val="16"/>
        </w:num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w:t>
      </w:r>
      <w:r w:rsidR="00FC020F" w:rsidRPr="00515923">
        <w:rPr>
          <w:rFonts w:asciiTheme="minorHAnsi" w:hAnsiTheme="minorHAnsi" w:cstheme="minorHAnsi"/>
          <w:sz w:val="22"/>
          <w:szCs w:val="22"/>
        </w:rPr>
        <w:t xml:space="preserve">economic operator </w:t>
      </w:r>
      <w:r w:rsidRPr="00515923">
        <w:rPr>
          <w:rFonts w:asciiTheme="minorHAnsi" w:hAnsiTheme="minorHAnsi" w:cstheme="minorHAnsi"/>
          <w:sz w:val="22"/>
          <w:szCs w:val="22"/>
        </w:rPr>
        <w:t>(and each member of the group in case of joint tender) must declare</w:t>
      </w:r>
      <w:r w:rsidR="002A7FB4" w:rsidRPr="00515923">
        <w:rPr>
          <w:rFonts w:asciiTheme="minorHAnsi" w:hAnsiTheme="minorHAnsi" w:cstheme="minorHAnsi"/>
          <w:sz w:val="22"/>
          <w:szCs w:val="22"/>
        </w:rPr>
        <w:t xml:space="preserve"> </w:t>
      </w:r>
      <w:r w:rsidRPr="00515923">
        <w:rPr>
          <w:rFonts w:asciiTheme="minorHAnsi" w:hAnsiTheme="minorHAnsi" w:cstheme="minorHAnsi"/>
          <w:sz w:val="22"/>
          <w:szCs w:val="22"/>
        </w:rPr>
        <w:t xml:space="preserve">whether it is a Small or Medium Size Enterprise in accordance with </w:t>
      </w:r>
      <w:hyperlink r:id="rId23" w:history="1">
        <w:r w:rsidRPr="00515923">
          <w:rPr>
            <w:rStyle w:val="Hyperlink"/>
            <w:rFonts w:asciiTheme="minorHAnsi" w:hAnsiTheme="minorHAnsi" w:cstheme="minorHAnsi"/>
            <w:sz w:val="22"/>
            <w:szCs w:val="22"/>
          </w:rPr>
          <w:t>Commission</w:t>
        </w:r>
        <w:r w:rsidR="002A7FB4" w:rsidRPr="00515923">
          <w:rPr>
            <w:rStyle w:val="Hyperlink"/>
            <w:rFonts w:asciiTheme="minorHAnsi" w:hAnsiTheme="minorHAnsi" w:cstheme="minorHAnsi"/>
            <w:sz w:val="22"/>
            <w:szCs w:val="22"/>
          </w:rPr>
          <w:t xml:space="preserve"> </w:t>
        </w:r>
        <w:r w:rsidRPr="00515923">
          <w:rPr>
            <w:rStyle w:val="Hyperlink"/>
            <w:rFonts w:asciiTheme="minorHAnsi" w:hAnsiTheme="minorHAnsi" w:cstheme="minorHAnsi"/>
            <w:sz w:val="22"/>
            <w:szCs w:val="22"/>
          </w:rPr>
          <w:t>Recommendation 2003/361/EC</w:t>
        </w:r>
      </w:hyperlink>
      <w:r w:rsidR="002A7FB4" w:rsidRPr="00515923">
        <w:rPr>
          <w:rStyle w:val="FootnoteReference"/>
          <w:rFonts w:asciiTheme="minorHAnsi" w:hAnsiTheme="minorHAnsi" w:cstheme="minorHAnsi"/>
          <w:sz w:val="22"/>
          <w:szCs w:val="22"/>
        </w:rPr>
        <w:footnoteReference w:id="10"/>
      </w:r>
      <w:r w:rsidRPr="00515923">
        <w:rPr>
          <w:rFonts w:asciiTheme="minorHAnsi" w:hAnsiTheme="minorHAnsi" w:cstheme="minorHAnsi"/>
          <w:sz w:val="22"/>
          <w:szCs w:val="22"/>
        </w:rPr>
        <w:t>.</w:t>
      </w:r>
    </w:p>
    <w:p w14:paraId="7169CEAE" w14:textId="0F071711" w:rsidR="00497BA9" w:rsidRPr="00FC7600" w:rsidRDefault="002A7FB4" w:rsidP="00FC7600">
      <w:pPr>
        <w:pStyle w:val="Heading3"/>
        <w:spacing w:after="120"/>
        <w:rPr>
          <w:rFonts w:asciiTheme="minorHAnsi" w:hAnsiTheme="minorHAnsi" w:cstheme="minorHAnsi"/>
          <w:sz w:val="22"/>
          <w:szCs w:val="22"/>
        </w:rPr>
      </w:pPr>
      <w:bookmarkStart w:id="96" w:name="_Toc106119433"/>
      <w:r w:rsidRPr="00FC7600">
        <w:rPr>
          <w:rFonts w:asciiTheme="minorHAnsi" w:hAnsiTheme="minorHAnsi" w:cstheme="minorHAnsi"/>
          <w:sz w:val="22"/>
          <w:szCs w:val="22"/>
        </w:rPr>
        <w:t>Evidence of legal existence and status</w:t>
      </w:r>
      <w:bookmarkEnd w:id="96"/>
    </w:p>
    <w:p w14:paraId="0BF880B4" w14:textId="6683DAEA" w:rsidR="002A7FB4" w:rsidRPr="00515923" w:rsidRDefault="002A7FB4" w:rsidP="00FC7600">
      <w:pPr>
        <w:pStyle w:val="ListParagraph"/>
        <w:numPr>
          <w:ilvl w:val="0"/>
          <w:numId w:val="16"/>
        </w:num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w:t>
      </w:r>
      <w:r w:rsidR="00FC020F" w:rsidRPr="00515923">
        <w:rPr>
          <w:rFonts w:asciiTheme="minorHAnsi" w:hAnsiTheme="minorHAnsi" w:cstheme="minorHAnsi"/>
          <w:sz w:val="22"/>
          <w:szCs w:val="22"/>
        </w:rPr>
        <w:t xml:space="preserve">economic operators </w:t>
      </w:r>
      <w:r w:rsidRPr="00515923">
        <w:rPr>
          <w:rFonts w:asciiTheme="minorHAnsi" w:hAnsiTheme="minorHAnsi" w:cstheme="minorHAnsi"/>
          <w:sz w:val="22"/>
          <w:szCs w:val="22"/>
        </w:rPr>
        <w:t xml:space="preserve">must provide </w:t>
      </w:r>
      <w:r w:rsidR="00050445" w:rsidRPr="00515923">
        <w:rPr>
          <w:rFonts w:asciiTheme="minorHAnsi" w:hAnsiTheme="minorHAnsi" w:cstheme="minorHAnsi"/>
          <w:sz w:val="22"/>
          <w:szCs w:val="22"/>
        </w:rPr>
        <w:t xml:space="preserve">the </w:t>
      </w:r>
      <w:r w:rsidRPr="00515923">
        <w:rPr>
          <w:rFonts w:asciiTheme="minorHAnsi" w:hAnsiTheme="minorHAnsi" w:cstheme="minorHAnsi"/>
          <w:sz w:val="22"/>
          <w:szCs w:val="22"/>
        </w:rPr>
        <w:t>Legal Entity Form filled in and signed by an authorized representative of the economic operator</w:t>
      </w:r>
      <w:r w:rsidR="00050445" w:rsidRPr="00515923">
        <w:rPr>
          <w:rFonts w:asciiTheme="minorHAnsi" w:hAnsiTheme="minorHAnsi" w:cstheme="minorHAnsi"/>
          <w:sz w:val="22"/>
          <w:szCs w:val="22"/>
        </w:rPr>
        <w:t xml:space="preserve"> including </w:t>
      </w:r>
      <w:r w:rsidRPr="00515923">
        <w:rPr>
          <w:rFonts w:asciiTheme="minorHAnsi" w:hAnsiTheme="minorHAnsi" w:cstheme="minorHAnsi"/>
          <w:b/>
          <w:sz w:val="22"/>
          <w:szCs w:val="22"/>
        </w:rPr>
        <w:t>the supporting</w:t>
      </w:r>
      <w:r w:rsidRPr="00515923">
        <w:rPr>
          <w:rFonts w:asciiTheme="minorHAnsi" w:hAnsiTheme="minorHAnsi" w:cstheme="minorHAnsi"/>
          <w:sz w:val="22"/>
          <w:szCs w:val="22"/>
        </w:rPr>
        <w:t xml:space="preserve"> </w:t>
      </w:r>
      <w:r w:rsidRPr="00515923">
        <w:rPr>
          <w:rFonts w:asciiTheme="minorHAnsi" w:hAnsiTheme="minorHAnsi" w:cstheme="minorHAnsi"/>
          <w:b/>
          <w:bCs/>
          <w:sz w:val="22"/>
          <w:szCs w:val="22"/>
        </w:rPr>
        <w:t>documents indicated in the form.</w:t>
      </w:r>
    </w:p>
    <w:p w14:paraId="29B07358" w14:textId="1E3C5F3D" w:rsidR="002A7FB4" w:rsidRPr="00515923" w:rsidRDefault="00936F4A" w:rsidP="002A7FB4">
      <w:pPr>
        <w:spacing w:after="120"/>
        <w:ind w:left="709"/>
        <w:jc w:val="both"/>
        <w:rPr>
          <w:rFonts w:asciiTheme="minorHAnsi" w:hAnsiTheme="minorHAnsi" w:cstheme="minorHAnsi"/>
          <w:sz w:val="22"/>
          <w:szCs w:val="22"/>
        </w:rPr>
      </w:pPr>
      <w:hyperlink r:id="rId24" w:history="1">
        <w:r w:rsidR="002A7FB4" w:rsidRPr="00515923">
          <w:rPr>
            <w:rStyle w:val="Hyperlink"/>
            <w:rFonts w:asciiTheme="minorHAnsi" w:hAnsiTheme="minorHAnsi" w:cstheme="minorHAnsi"/>
            <w:sz w:val="22"/>
            <w:szCs w:val="22"/>
          </w:rPr>
          <w:t>http://ec.europa.eu/budget/contracts_grants/info_contracts/legal_entities/legal_entities_en.cfm</w:t>
        </w:r>
      </w:hyperlink>
    </w:p>
    <w:p w14:paraId="6CA9ADE2" w14:textId="16B46847" w:rsidR="002A7FB4" w:rsidRPr="00515923" w:rsidRDefault="002A7FB4" w:rsidP="00FC7600">
      <w:pPr>
        <w:pStyle w:val="ListParagraph"/>
        <w:numPr>
          <w:ilvl w:val="0"/>
          <w:numId w:val="16"/>
        </w:num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candidates must provide </w:t>
      </w:r>
      <w:r w:rsidR="00050445" w:rsidRPr="00515923">
        <w:rPr>
          <w:rFonts w:asciiTheme="minorHAnsi" w:hAnsiTheme="minorHAnsi" w:cstheme="minorHAnsi"/>
          <w:sz w:val="22"/>
          <w:szCs w:val="22"/>
        </w:rPr>
        <w:t>the</w:t>
      </w:r>
      <w:r w:rsidRPr="00515923">
        <w:rPr>
          <w:rFonts w:asciiTheme="minorHAnsi" w:hAnsiTheme="minorHAnsi" w:cstheme="minorHAnsi"/>
          <w:sz w:val="22"/>
          <w:szCs w:val="22"/>
        </w:rPr>
        <w:t xml:space="preserve"> Financial Identification Form filled in and signed by an authorized representative of the economic operator </w:t>
      </w:r>
      <w:r w:rsidR="00050445" w:rsidRPr="00515923">
        <w:rPr>
          <w:rFonts w:asciiTheme="minorHAnsi" w:hAnsiTheme="minorHAnsi" w:cstheme="minorHAnsi"/>
          <w:sz w:val="22"/>
          <w:szCs w:val="22"/>
        </w:rPr>
        <w:t xml:space="preserve">including </w:t>
      </w:r>
      <w:r w:rsidRPr="00515923">
        <w:rPr>
          <w:rFonts w:asciiTheme="minorHAnsi" w:hAnsiTheme="minorHAnsi" w:cstheme="minorHAnsi"/>
          <w:b/>
          <w:sz w:val="22"/>
          <w:szCs w:val="22"/>
        </w:rPr>
        <w:t>the supporting</w:t>
      </w:r>
      <w:r w:rsidRPr="00515923">
        <w:rPr>
          <w:rFonts w:asciiTheme="minorHAnsi" w:hAnsiTheme="minorHAnsi" w:cstheme="minorHAnsi"/>
          <w:sz w:val="22"/>
          <w:szCs w:val="22"/>
        </w:rPr>
        <w:t xml:space="preserve"> </w:t>
      </w:r>
      <w:r w:rsidRPr="00515923">
        <w:rPr>
          <w:rFonts w:asciiTheme="minorHAnsi" w:hAnsiTheme="minorHAnsi" w:cstheme="minorHAnsi"/>
          <w:b/>
          <w:bCs/>
          <w:sz w:val="22"/>
          <w:szCs w:val="22"/>
        </w:rPr>
        <w:t>documents indicated in the form.</w:t>
      </w:r>
    </w:p>
    <w:p w14:paraId="7145CCAF" w14:textId="2A402B5D" w:rsidR="002A7FB4" w:rsidRPr="00515923" w:rsidRDefault="00936F4A" w:rsidP="002A7FB4">
      <w:pPr>
        <w:spacing w:after="120"/>
        <w:ind w:left="709"/>
        <w:jc w:val="both"/>
        <w:rPr>
          <w:rFonts w:asciiTheme="minorHAnsi" w:hAnsiTheme="minorHAnsi" w:cstheme="minorHAnsi"/>
          <w:sz w:val="22"/>
          <w:szCs w:val="22"/>
        </w:rPr>
      </w:pPr>
      <w:hyperlink r:id="rId25" w:history="1">
        <w:r w:rsidR="002A7FB4" w:rsidRPr="00515923">
          <w:rPr>
            <w:rStyle w:val="Hyperlink"/>
            <w:rFonts w:asciiTheme="minorHAnsi" w:hAnsiTheme="minorHAnsi" w:cstheme="minorHAnsi"/>
            <w:sz w:val="22"/>
            <w:szCs w:val="22"/>
          </w:rPr>
          <w:t>http://ec.europa.eu/budget/contracts_grants/info_contracts/financial_id/financial_id_en.cfm</w:t>
        </w:r>
      </w:hyperlink>
      <w:r w:rsidR="002A7FB4" w:rsidRPr="00515923">
        <w:rPr>
          <w:rFonts w:asciiTheme="minorHAnsi" w:hAnsiTheme="minorHAnsi" w:cstheme="minorHAnsi"/>
          <w:sz w:val="22"/>
          <w:szCs w:val="22"/>
        </w:rPr>
        <w:t>.</w:t>
      </w:r>
    </w:p>
    <w:p w14:paraId="1E0C94CF" w14:textId="22112BDC" w:rsidR="002A7FB4" w:rsidRPr="00515923" w:rsidRDefault="002A7FB4" w:rsidP="002A7FB4">
      <w:pPr>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Economic operators that are already registered in </w:t>
      </w:r>
      <w:r w:rsidR="00CC236B" w:rsidRPr="00515923">
        <w:rPr>
          <w:rFonts w:asciiTheme="minorHAnsi" w:hAnsiTheme="minorHAnsi" w:cstheme="minorHAnsi"/>
          <w:sz w:val="22"/>
          <w:szCs w:val="22"/>
        </w:rPr>
        <w:t>EIOPA</w:t>
      </w:r>
      <w:r w:rsidRPr="00515923">
        <w:rPr>
          <w:rFonts w:asciiTheme="minorHAnsi" w:hAnsiTheme="minorHAnsi" w:cstheme="minorHAnsi"/>
          <w:sz w:val="22"/>
          <w:szCs w:val="22"/>
        </w:rPr>
        <w:t>’s accounting</w:t>
      </w:r>
      <w:r w:rsidR="0013741B" w:rsidRPr="00515923">
        <w:rPr>
          <w:rFonts w:asciiTheme="minorHAnsi" w:hAnsiTheme="minorHAnsi" w:cstheme="minorHAnsi"/>
          <w:sz w:val="22"/>
          <w:szCs w:val="22"/>
        </w:rPr>
        <w:t xml:space="preserve"> </w:t>
      </w:r>
      <w:r w:rsidRPr="00515923">
        <w:rPr>
          <w:rFonts w:asciiTheme="minorHAnsi" w:hAnsiTheme="minorHAnsi" w:cstheme="minorHAnsi"/>
          <w:sz w:val="22"/>
          <w:szCs w:val="22"/>
        </w:rPr>
        <w:t>system (i.e. t</w:t>
      </w:r>
      <w:r w:rsidR="00050445" w:rsidRPr="00515923">
        <w:rPr>
          <w:rFonts w:asciiTheme="minorHAnsi" w:hAnsiTheme="minorHAnsi" w:cstheme="minorHAnsi"/>
          <w:sz w:val="22"/>
          <w:szCs w:val="22"/>
        </w:rPr>
        <w:t>hey have already been contractors of the European Commission or</w:t>
      </w:r>
      <w:r w:rsidR="009028ED" w:rsidRPr="00515923">
        <w:rPr>
          <w:rFonts w:asciiTheme="minorHAnsi" w:hAnsiTheme="minorHAnsi" w:cstheme="minorHAnsi"/>
          <w:sz w:val="22"/>
          <w:szCs w:val="22"/>
        </w:rPr>
        <w:t xml:space="preserve"> another</w:t>
      </w:r>
      <w:r w:rsidR="00050445" w:rsidRPr="00515923">
        <w:rPr>
          <w:rFonts w:asciiTheme="minorHAnsi" w:hAnsiTheme="minorHAnsi" w:cstheme="minorHAnsi"/>
          <w:sz w:val="22"/>
          <w:szCs w:val="22"/>
        </w:rPr>
        <w:t xml:space="preserve"> EU Body/Agency</w:t>
      </w:r>
      <w:r w:rsidRPr="00515923">
        <w:rPr>
          <w:rFonts w:asciiTheme="minorHAnsi" w:hAnsiTheme="minorHAnsi" w:cstheme="minorHAnsi"/>
          <w:sz w:val="22"/>
          <w:szCs w:val="22"/>
        </w:rPr>
        <w:t>) must provide the forms but are not obliged to provide the supporting documents.</w:t>
      </w:r>
    </w:p>
    <w:p w14:paraId="18354608" w14:textId="52B36052" w:rsidR="002A7FB4" w:rsidRPr="00FC7600" w:rsidRDefault="0013741B" w:rsidP="00FC7600">
      <w:pPr>
        <w:pStyle w:val="Heading3"/>
        <w:spacing w:after="120"/>
        <w:rPr>
          <w:rFonts w:asciiTheme="minorHAnsi" w:hAnsiTheme="minorHAnsi" w:cstheme="minorHAnsi"/>
          <w:sz w:val="22"/>
          <w:szCs w:val="22"/>
        </w:rPr>
      </w:pPr>
      <w:bookmarkStart w:id="97" w:name="_Toc106119434"/>
      <w:r w:rsidRPr="00FC7600">
        <w:rPr>
          <w:rFonts w:asciiTheme="minorHAnsi" w:hAnsiTheme="minorHAnsi" w:cstheme="minorHAnsi"/>
          <w:sz w:val="22"/>
          <w:szCs w:val="22"/>
        </w:rPr>
        <w:t>Non-exclusion and selection</w:t>
      </w:r>
      <w:bookmarkEnd w:id="97"/>
      <w:r w:rsidR="00AB5E0C" w:rsidRPr="00FC7600">
        <w:rPr>
          <w:rFonts w:asciiTheme="minorHAnsi" w:hAnsiTheme="minorHAnsi" w:cstheme="minorHAnsi"/>
          <w:sz w:val="22"/>
          <w:szCs w:val="22"/>
        </w:rPr>
        <w:t xml:space="preserve"> </w:t>
      </w:r>
    </w:p>
    <w:p w14:paraId="7ABC0015" w14:textId="0C1EDCA3" w:rsidR="00E52110" w:rsidRPr="00515923" w:rsidRDefault="00E52110" w:rsidP="00E52110">
      <w:pPr>
        <w:spacing w:after="120"/>
        <w:jc w:val="both"/>
        <w:rPr>
          <w:rFonts w:asciiTheme="minorHAnsi" w:hAnsiTheme="minorHAnsi" w:cstheme="minorHAnsi"/>
          <w:sz w:val="22"/>
          <w:szCs w:val="22"/>
        </w:rPr>
      </w:pPr>
      <w:r w:rsidRPr="00515923">
        <w:rPr>
          <w:rFonts w:asciiTheme="minorHAnsi" w:hAnsiTheme="minorHAnsi" w:cstheme="minorHAnsi"/>
          <w:sz w:val="22"/>
          <w:szCs w:val="22"/>
        </w:rPr>
        <w:t>Submission of the "Declaration on Honour on Exclusion and Selection criteria" (</w:t>
      </w:r>
      <w:r w:rsidR="00222D82" w:rsidRPr="00515923">
        <w:rPr>
          <w:rFonts w:asciiTheme="minorHAnsi" w:hAnsiTheme="minorHAnsi" w:cstheme="minorHAnsi"/>
          <w:sz w:val="22"/>
          <w:szCs w:val="22"/>
        </w:rPr>
        <w:t>Annex I.H</w:t>
      </w:r>
      <w:r w:rsidRPr="00515923">
        <w:rPr>
          <w:rFonts w:asciiTheme="minorHAnsi" w:hAnsiTheme="minorHAnsi" w:cstheme="minorHAnsi"/>
          <w:sz w:val="22"/>
          <w:szCs w:val="22"/>
        </w:rPr>
        <w:t>), is sufficient at step 1 as evidence of non-exclusion and fulfilment of selection criteria. The declaration must be signed, filled in and dated by an authorised representative of:</w:t>
      </w:r>
    </w:p>
    <w:p w14:paraId="195C1AAB" w14:textId="709F931F" w:rsidR="00E52110" w:rsidRPr="00515923" w:rsidRDefault="00E52110" w:rsidP="00FC7600">
      <w:pPr>
        <w:pStyle w:val="Default"/>
        <w:numPr>
          <w:ilvl w:val="0"/>
          <w:numId w:val="16"/>
        </w:numPr>
        <w:spacing w:after="27"/>
        <w:rPr>
          <w:rFonts w:asciiTheme="minorHAnsi" w:hAnsiTheme="minorHAnsi" w:cstheme="minorHAnsi"/>
          <w:sz w:val="22"/>
          <w:szCs w:val="22"/>
        </w:rPr>
      </w:pPr>
      <w:r w:rsidRPr="00515923">
        <w:rPr>
          <w:rFonts w:asciiTheme="minorHAnsi" w:hAnsiTheme="minorHAnsi" w:cstheme="minorHAnsi"/>
          <w:sz w:val="22"/>
          <w:szCs w:val="22"/>
        </w:rPr>
        <w:t xml:space="preserve">the economic operator (each member of the group in case of joint request), see </w:t>
      </w:r>
      <w:hyperlink w:anchor="_Joint_requests/tenders"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rPr>
          <w:fldChar w:fldCharType="begin"/>
        </w:r>
        <w:r w:rsidRPr="00515923">
          <w:rPr>
            <w:rStyle w:val="Hyperlink"/>
            <w:rFonts w:asciiTheme="minorHAnsi" w:hAnsiTheme="minorHAnsi" w:cstheme="minorHAnsi"/>
            <w:sz w:val="22"/>
            <w:szCs w:val="22"/>
          </w:rPr>
          <w:instrText xml:space="preserve"> REF _Ref54347023 \n \h </w:instrText>
        </w:r>
        <w:r w:rsidR="00515923" w:rsidRPr="00515923">
          <w:rPr>
            <w:rStyle w:val="Hyperlink"/>
            <w:rFonts w:asciiTheme="minorHAnsi" w:hAnsiTheme="minorHAnsi" w:cstheme="minorHAnsi"/>
            <w:sz w:val="22"/>
            <w:szCs w:val="22"/>
          </w:rPr>
          <w:instrText xml:space="preserve"> \* MERGEFORMAT </w:instrText>
        </w:r>
        <w:r w:rsidRPr="00515923">
          <w:rPr>
            <w:rStyle w:val="Hyperlink"/>
            <w:rFonts w:asciiTheme="minorHAnsi" w:hAnsiTheme="minorHAnsi" w:cstheme="minorHAnsi"/>
            <w:sz w:val="22"/>
            <w:szCs w:val="22"/>
          </w:rPr>
        </w:r>
        <w:r w:rsidRPr="00515923">
          <w:rPr>
            <w:rStyle w:val="Hyperlink"/>
            <w:rFonts w:asciiTheme="minorHAnsi" w:hAnsiTheme="minorHAnsi" w:cstheme="minorHAnsi"/>
            <w:sz w:val="22"/>
            <w:szCs w:val="22"/>
          </w:rPr>
          <w:fldChar w:fldCharType="separate"/>
        </w:r>
        <w:r w:rsidRPr="00515923">
          <w:rPr>
            <w:rStyle w:val="Hyperlink"/>
            <w:rFonts w:asciiTheme="minorHAnsi" w:hAnsiTheme="minorHAnsi" w:cstheme="minorHAnsi"/>
            <w:sz w:val="22"/>
            <w:szCs w:val="22"/>
          </w:rPr>
          <w:t>I.5.1</w:t>
        </w:r>
        <w:r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sz w:val="22"/>
          <w:szCs w:val="22"/>
        </w:rPr>
        <w:t xml:space="preserve"> and </w:t>
      </w:r>
    </w:p>
    <w:p w14:paraId="7D77E177" w14:textId="34DBFEC1" w:rsidR="00E52110" w:rsidRPr="00515923" w:rsidRDefault="00E52110" w:rsidP="00FC7600">
      <w:pPr>
        <w:pStyle w:val="Default"/>
        <w:numPr>
          <w:ilvl w:val="0"/>
          <w:numId w:val="16"/>
        </w:numPr>
        <w:spacing w:after="27"/>
        <w:rPr>
          <w:rFonts w:asciiTheme="minorHAnsi" w:hAnsiTheme="minorHAnsi" w:cstheme="minorHAnsi"/>
          <w:sz w:val="22"/>
          <w:szCs w:val="22"/>
        </w:rPr>
      </w:pPr>
      <w:r w:rsidRPr="00515923">
        <w:rPr>
          <w:rFonts w:asciiTheme="minorHAnsi" w:hAnsiTheme="minorHAnsi" w:cstheme="minorHAnsi"/>
          <w:sz w:val="22"/>
          <w:szCs w:val="22"/>
        </w:rPr>
        <w:t xml:space="preserve">(if applicable) each identified subcontractor (see </w:t>
      </w:r>
      <w:hyperlink w:anchor="_Sub-contracting"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rPr>
          <w:fldChar w:fldCharType="begin"/>
        </w:r>
        <w:r w:rsidRPr="00515923">
          <w:rPr>
            <w:rStyle w:val="Hyperlink"/>
            <w:rFonts w:asciiTheme="minorHAnsi" w:hAnsiTheme="minorHAnsi" w:cstheme="minorHAnsi"/>
            <w:sz w:val="22"/>
            <w:szCs w:val="22"/>
          </w:rPr>
          <w:instrText xml:space="preserve"> REF _Ref54347011 \n \h </w:instrText>
        </w:r>
        <w:r w:rsidR="00515923" w:rsidRPr="00515923">
          <w:rPr>
            <w:rStyle w:val="Hyperlink"/>
            <w:rFonts w:asciiTheme="minorHAnsi" w:hAnsiTheme="minorHAnsi" w:cstheme="minorHAnsi"/>
            <w:sz w:val="22"/>
            <w:szCs w:val="22"/>
          </w:rPr>
          <w:instrText xml:space="preserve"> \* MERGEFORMAT </w:instrText>
        </w:r>
        <w:r w:rsidRPr="00515923">
          <w:rPr>
            <w:rStyle w:val="Hyperlink"/>
            <w:rFonts w:asciiTheme="minorHAnsi" w:hAnsiTheme="minorHAnsi" w:cstheme="minorHAnsi"/>
            <w:sz w:val="22"/>
            <w:szCs w:val="22"/>
          </w:rPr>
        </w:r>
        <w:r w:rsidRPr="00515923">
          <w:rPr>
            <w:rStyle w:val="Hyperlink"/>
            <w:rFonts w:asciiTheme="minorHAnsi" w:hAnsiTheme="minorHAnsi" w:cstheme="minorHAnsi"/>
            <w:sz w:val="22"/>
            <w:szCs w:val="22"/>
          </w:rPr>
          <w:fldChar w:fldCharType="separate"/>
        </w:r>
        <w:r w:rsidRPr="00515923">
          <w:rPr>
            <w:rStyle w:val="Hyperlink"/>
            <w:rFonts w:asciiTheme="minorHAnsi" w:hAnsiTheme="minorHAnsi" w:cstheme="minorHAnsi"/>
            <w:sz w:val="22"/>
            <w:szCs w:val="22"/>
          </w:rPr>
          <w:t>I.5.2</w:t>
        </w:r>
        <w:r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sz w:val="22"/>
          <w:szCs w:val="22"/>
        </w:rPr>
        <w:t xml:space="preserve">), and </w:t>
      </w:r>
    </w:p>
    <w:p w14:paraId="4D605688" w14:textId="76C8FA91" w:rsidR="00E52110" w:rsidRPr="00515923" w:rsidRDefault="00E52110" w:rsidP="00FC7600">
      <w:pPr>
        <w:pStyle w:val="Default"/>
        <w:numPr>
          <w:ilvl w:val="0"/>
          <w:numId w:val="16"/>
        </w:numPr>
        <w:rPr>
          <w:rFonts w:asciiTheme="minorHAnsi" w:hAnsiTheme="minorHAnsi" w:cstheme="minorHAnsi"/>
          <w:sz w:val="22"/>
          <w:szCs w:val="22"/>
        </w:rPr>
      </w:pPr>
      <w:r w:rsidRPr="00515923">
        <w:rPr>
          <w:rFonts w:asciiTheme="minorHAnsi" w:hAnsiTheme="minorHAnsi" w:cstheme="minorHAnsi"/>
          <w:sz w:val="22"/>
          <w:szCs w:val="22"/>
        </w:rPr>
        <w:t xml:space="preserve">(if applicable) each third party on whose capacity is being relied for fulfilment of the selection criteria (see </w:t>
      </w:r>
      <w:hyperlink w:anchor="_Entities_on_whose"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rPr>
          <w:fldChar w:fldCharType="begin"/>
        </w:r>
        <w:r w:rsidRPr="00515923">
          <w:rPr>
            <w:rStyle w:val="Hyperlink"/>
            <w:rFonts w:asciiTheme="minorHAnsi" w:hAnsiTheme="minorHAnsi" w:cstheme="minorHAnsi"/>
            <w:sz w:val="22"/>
            <w:szCs w:val="22"/>
          </w:rPr>
          <w:instrText xml:space="preserve"> REF _Ref54346965 \n \h </w:instrText>
        </w:r>
        <w:r w:rsidR="00515923" w:rsidRPr="00515923">
          <w:rPr>
            <w:rStyle w:val="Hyperlink"/>
            <w:rFonts w:asciiTheme="minorHAnsi" w:hAnsiTheme="minorHAnsi" w:cstheme="minorHAnsi"/>
            <w:sz w:val="22"/>
            <w:szCs w:val="22"/>
          </w:rPr>
          <w:instrText xml:space="preserve"> \* MERGEFORMAT </w:instrText>
        </w:r>
        <w:r w:rsidRPr="00515923">
          <w:rPr>
            <w:rStyle w:val="Hyperlink"/>
            <w:rFonts w:asciiTheme="minorHAnsi" w:hAnsiTheme="minorHAnsi" w:cstheme="minorHAnsi"/>
            <w:sz w:val="22"/>
            <w:szCs w:val="22"/>
          </w:rPr>
        </w:r>
        <w:r w:rsidRPr="00515923">
          <w:rPr>
            <w:rStyle w:val="Hyperlink"/>
            <w:rFonts w:asciiTheme="minorHAnsi" w:hAnsiTheme="minorHAnsi" w:cstheme="minorHAnsi"/>
            <w:sz w:val="22"/>
            <w:szCs w:val="22"/>
          </w:rPr>
          <w:fldChar w:fldCharType="separate"/>
        </w:r>
        <w:r w:rsidRPr="00515923">
          <w:rPr>
            <w:rStyle w:val="Hyperlink"/>
            <w:rFonts w:asciiTheme="minorHAnsi" w:hAnsiTheme="minorHAnsi" w:cstheme="minorHAnsi"/>
            <w:sz w:val="22"/>
            <w:szCs w:val="22"/>
          </w:rPr>
          <w:t>I.5.3</w:t>
        </w:r>
        <w:r w:rsidRPr="00515923">
          <w:rPr>
            <w:rStyle w:val="Hyperlink"/>
            <w:rFonts w:asciiTheme="minorHAnsi" w:hAnsiTheme="minorHAnsi" w:cstheme="minorHAnsi"/>
            <w:sz w:val="22"/>
            <w:szCs w:val="22"/>
          </w:rPr>
          <w:fldChar w:fldCharType="end"/>
        </w:r>
      </w:hyperlink>
      <w:r w:rsidRPr="00515923">
        <w:rPr>
          <w:rFonts w:asciiTheme="minorHAnsi" w:hAnsiTheme="minorHAnsi" w:cstheme="minorHAnsi"/>
          <w:sz w:val="22"/>
          <w:szCs w:val="22"/>
        </w:rPr>
        <w:t>).</w:t>
      </w:r>
    </w:p>
    <w:p w14:paraId="0E4AE7C7" w14:textId="787395D3" w:rsidR="00613659" w:rsidRPr="00515923" w:rsidRDefault="00613659" w:rsidP="00FC7600">
      <w:pPr>
        <w:pStyle w:val="Heading2"/>
        <w:spacing w:before="360"/>
        <w:ind w:left="0" w:firstLine="0"/>
        <w:rPr>
          <w:rFonts w:asciiTheme="minorHAnsi" w:hAnsiTheme="minorHAnsi" w:cstheme="minorHAnsi"/>
          <w:sz w:val="22"/>
          <w:szCs w:val="22"/>
          <w:lang w:eastAsia="it-IT"/>
        </w:rPr>
      </w:pPr>
      <w:bookmarkStart w:id="98" w:name="_Toc106119435"/>
      <w:r w:rsidRPr="00515923">
        <w:rPr>
          <w:rFonts w:asciiTheme="minorHAnsi" w:hAnsiTheme="minorHAnsi" w:cstheme="minorHAnsi"/>
          <w:sz w:val="22"/>
          <w:szCs w:val="22"/>
          <w:lang w:eastAsia="it-IT"/>
        </w:rPr>
        <w:t>Form</w:t>
      </w:r>
      <w:r w:rsidR="0013741B" w:rsidRPr="00515923">
        <w:rPr>
          <w:rFonts w:asciiTheme="minorHAnsi" w:hAnsiTheme="minorHAnsi" w:cstheme="minorHAnsi"/>
          <w:sz w:val="22"/>
          <w:szCs w:val="22"/>
          <w:lang w:eastAsia="it-IT"/>
        </w:rPr>
        <w:t xml:space="preserve"> and Content</w:t>
      </w:r>
      <w:r w:rsidRPr="00515923">
        <w:rPr>
          <w:rFonts w:asciiTheme="minorHAnsi" w:hAnsiTheme="minorHAnsi" w:cstheme="minorHAnsi"/>
          <w:sz w:val="22"/>
          <w:szCs w:val="22"/>
          <w:lang w:eastAsia="it-IT"/>
        </w:rPr>
        <w:t xml:space="preserve"> of the </w:t>
      </w:r>
      <w:r w:rsidR="009752F8" w:rsidRPr="00515923">
        <w:rPr>
          <w:rFonts w:asciiTheme="minorHAnsi" w:hAnsiTheme="minorHAnsi" w:cstheme="minorHAnsi"/>
          <w:sz w:val="22"/>
          <w:szCs w:val="22"/>
          <w:lang w:eastAsia="it-IT"/>
        </w:rPr>
        <w:t>Tender</w:t>
      </w:r>
      <w:r w:rsidR="00AB5E0C" w:rsidRPr="00515923">
        <w:rPr>
          <w:rFonts w:asciiTheme="minorHAnsi" w:hAnsiTheme="minorHAnsi" w:cstheme="minorHAnsi"/>
          <w:sz w:val="22"/>
          <w:szCs w:val="22"/>
          <w:lang w:eastAsia="it-IT"/>
        </w:rPr>
        <w:t xml:space="preserve"> (</w:t>
      </w:r>
      <w:r w:rsidR="00DA3F76" w:rsidRPr="00515923">
        <w:rPr>
          <w:rFonts w:asciiTheme="minorHAnsi" w:hAnsiTheme="minorHAnsi" w:cstheme="minorHAnsi"/>
          <w:sz w:val="22"/>
          <w:szCs w:val="22"/>
          <w:lang w:eastAsia="it-IT"/>
        </w:rPr>
        <w:t>Step 2</w:t>
      </w:r>
      <w:r w:rsidR="00AB5E0C" w:rsidRPr="00515923">
        <w:rPr>
          <w:rFonts w:asciiTheme="minorHAnsi" w:hAnsiTheme="minorHAnsi" w:cstheme="minorHAnsi"/>
          <w:sz w:val="22"/>
          <w:szCs w:val="22"/>
          <w:lang w:eastAsia="it-IT"/>
        </w:rPr>
        <w:t>)</w:t>
      </w:r>
      <w:bookmarkEnd w:id="92"/>
      <w:bookmarkEnd w:id="98"/>
    </w:p>
    <w:p w14:paraId="23C76442" w14:textId="7D0F1E65" w:rsidR="00DA3F76" w:rsidRPr="00515923" w:rsidRDefault="00DA3F76" w:rsidP="0013741B">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documents to be submitted with the tender are listed in Annex </w:t>
      </w:r>
      <w:r w:rsidR="00974D6E" w:rsidRPr="00515923">
        <w:rPr>
          <w:rFonts w:asciiTheme="minorHAnsi" w:hAnsiTheme="minorHAnsi" w:cstheme="minorHAnsi"/>
          <w:sz w:val="22"/>
          <w:szCs w:val="22"/>
        </w:rPr>
        <w:t>I.B</w:t>
      </w:r>
      <w:r w:rsidRPr="00515923">
        <w:rPr>
          <w:rFonts w:asciiTheme="minorHAnsi" w:hAnsiTheme="minorHAnsi" w:cstheme="minorHAnsi"/>
          <w:sz w:val="22"/>
          <w:szCs w:val="22"/>
        </w:rPr>
        <w:t>.</w:t>
      </w:r>
    </w:p>
    <w:p w14:paraId="34EA2695" w14:textId="5DD7626F" w:rsidR="0013741B" w:rsidRPr="00515923" w:rsidRDefault="0013741B" w:rsidP="0013741B">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The tender is to be accompanied by a cover letter.</w:t>
      </w:r>
      <w:r w:rsidR="00E52110" w:rsidRPr="00515923">
        <w:rPr>
          <w:rFonts w:asciiTheme="minorHAnsi" w:hAnsiTheme="minorHAnsi" w:cstheme="minorHAnsi"/>
          <w:sz w:val="22"/>
          <w:szCs w:val="22"/>
        </w:rPr>
        <w:t xml:space="preserve"> </w:t>
      </w:r>
      <w:r w:rsidRPr="00515923">
        <w:rPr>
          <w:rFonts w:asciiTheme="minorHAnsi" w:hAnsiTheme="minorHAnsi" w:cstheme="minorHAnsi"/>
          <w:sz w:val="22"/>
          <w:szCs w:val="22"/>
        </w:rPr>
        <w:t xml:space="preserve">The letter should confirm that no changes have occurred with respect to the original request provided under the first step of the procedure. If this is not possible, the changes are to be described in detail so that </w:t>
      </w:r>
      <w:r w:rsidR="00CC236B" w:rsidRPr="00515923">
        <w:rPr>
          <w:rFonts w:asciiTheme="minorHAnsi" w:hAnsiTheme="minorHAnsi" w:cstheme="minorHAnsi"/>
          <w:sz w:val="22"/>
          <w:szCs w:val="22"/>
        </w:rPr>
        <w:t>EIOPA</w:t>
      </w:r>
      <w:r w:rsidRPr="00515923">
        <w:rPr>
          <w:rFonts w:asciiTheme="minorHAnsi" w:hAnsiTheme="minorHAnsi" w:cstheme="minorHAnsi"/>
          <w:sz w:val="22"/>
          <w:szCs w:val="22"/>
        </w:rPr>
        <w:t xml:space="preserve"> can analyse if the tender is still eligible for consideration. </w:t>
      </w:r>
    </w:p>
    <w:p w14:paraId="15D6E44B" w14:textId="06B4C3E7" w:rsidR="0013741B" w:rsidRPr="00515923" w:rsidRDefault="00CC236B" w:rsidP="0013741B">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lastRenderedPageBreak/>
        <w:t>EIOPA</w:t>
      </w:r>
      <w:r w:rsidR="0013741B" w:rsidRPr="00515923">
        <w:rPr>
          <w:rFonts w:asciiTheme="minorHAnsi" w:hAnsiTheme="minorHAnsi" w:cstheme="minorHAnsi"/>
          <w:sz w:val="22"/>
          <w:szCs w:val="22"/>
        </w:rPr>
        <w:t xml:space="preserve"> has the right to request further information on declared changes with a view to supporting this analysis. </w:t>
      </w:r>
    </w:p>
    <w:p w14:paraId="69B8418D" w14:textId="2AE82573" w:rsidR="0013741B" w:rsidRPr="00515923" w:rsidRDefault="00E52110"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Economic operator</w:t>
      </w:r>
      <w:r w:rsidR="0013741B" w:rsidRPr="00515923">
        <w:rPr>
          <w:rFonts w:asciiTheme="minorHAnsi" w:hAnsiTheme="minorHAnsi" w:cstheme="minorHAnsi"/>
          <w:sz w:val="22"/>
          <w:szCs w:val="22"/>
        </w:rPr>
        <w:t>s are advised that substantive changes to the organisation of the tender may lead to exclusion from further consideration.</w:t>
      </w:r>
    </w:p>
    <w:p w14:paraId="0E4AE7CD" w14:textId="77777777" w:rsidR="00EF333C" w:rsidRPr="00FC7600" w:rsidRDefault="00EF333C" w:rsidP="00FC7600">
      <w:pPr>
        <w:pStyle w:val="Heading3"/>
        <w:spacing w:after="120"/>
        <w:rPr>
          <w:rFonts w:asciiTheme="minorHAnsi" w:hAnsiTheme="minorHAnsi" w:cstheme="minorHAnsi"/>
          <w:sz w:val="22"/>
          <w:szCs w:val="22"/>
        </w:rPr>
      </w:pPr>
      <w:bookmarkStart w:id="99" w:name="_Toc106119436"/>
      <w:r w:rsidRPr="00FC7600">
        <w:rPr>
          <w:rFonts w:asciiTheme="minorHAnsi" w:hAnsiTheme="minorHAnsi" w:cstheme="minorHAnsi"/>
          <w:sz w:val="22"/>
          <w:szCs w:val="22"/>
        </w:rPr>
        <w:t xml:space="preserve">Technical </w:t>
      </w:r>
      <w:r w:rsidR="00F72562" w:rsidRPr="00FC7600">
        <w:rPr>
          <w:rFonts w:asciiTheme="minorHAnsi" w:hAnsiTheme="minorHAnsi" w:cstheme="minorHAnsi"/>
          <w:sz w:val="22"/>
          <w:szCs w:val="22"/>
        </w:rPr>
        <w:t>Offer</w:t>
      </w:r>
      <w:bookmarkEnd w:id="99"/>
    </w:p>
    <w:p w14:paraId="0E4AE7CE" w14:textId="621957CA" w:rsidR="00EE1EE0" w:rsidRPr="00515923" w:rsidRDefault="006E3F7D"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Economic operator</w:t>
      </w:r>
      <w:r w:rsidR="00974D6E" w:rsidRPr="00515923">
        <w:rPr>
          <w:rFonts w:asciiTheme="minorHAnsi" w:hAnsiTheme="minorHAnsi" w:cstheme="minorHAnsi"/>
          <w:sz w:val="22"/>
          <w:szCs w:val="22"/>
        </w:rPr>
        <w:t>s (t</w:t>
      </w:r>
      <w:r w:rsidR="00EE1EE0" w:rsidRPr="00515923">
        <w:rPr>
          <w:rFonts w:asciiTheme="minorHAnsi" w:hAnsiTheme="minorHAnsi" w:cstheme="minorHAnsi"/>
          <w:sz w:val="22"/>
          <w:szCs w:val="22"/>
        </w:rPr>
        <w:t>enderers</w:t>
      </w:r>
      <w:r w:rsidR="00974D6E" w:rsidRPr="00515923">
        <w:rPr>
          <w:rFonts w:asciiTheme="minorHAnsi" w:hAnsiTheme="minorHAnsi" w:cstheme="minorHAnsi"/>
          <w:sz w:val="22"/>
          <w:szCs w:val="22"/>
        </w:rPr>
        <w:t>)</w:t>
      </w:r>
      <w:r w:rsidR="00EE1EE0" w:rsidRPr="00515923">
        <w:rPr>
          <w:rFonts w:asciiTheme="minorHAnsi" w:hAnsiTheme="minorHAnsi" w:cstheme="minorHAnsi"/>
          <w:sz w:val="22"/>
          <w:szCs w:val="22"/>
        </w:rPr>
        <w:t xml:space="preserve"> shall provide their Technical Offer </w:t>
      </w:r>
      <w:r w:rsidR="00804CFD" w:rsidRPr="00515923">
        <w:rPr>
          <w:rFonts w:asciiTheme="minorHAnsi" w:hAnsiTheme="minorHAnsi" w:cstheme="minorHAnsi"/>
          <w:sz w:val="22"/>
          <w:szCs w:val="22"/>
        </w:rPr>
        <w:t xml:space="preserve">in </w:t>
      </w:r>
      <w:r w:rsidR="00A02DF5" w:rsidRPr="00515923">
        <w:rPr>
          <w:rFonts w:asciiTheme="minorHAnsi" w:hAnsiTheme="minorHAnsi" w:cstheme="minorHAnsi"/>
          <w:sz w:val="22"/>
          <w:szCs w:val="22"/>
        </w:rPr>
        <w:t xml:space="preserve">a </w:t>
      </w:r>
      <w:r w:rsidR="00804CFD" w:rsidRPr="00515923">
        <w:rPr>
          <w:rFonts w:asciiTheme="minorHAnsi" w:hAnsiTheme="minorHAnsi" w:cstheme="minorHAnsi"/>
          <w:sz w:val="22"/>
          <w:szCs w:val="22"/>
        </w:rPr>
        <w:t>free format</w:t>
      </w:r>
      <w:r w:rsidR="00D514E8" w:rsidRPr="00515923">
        <w:rPr>
          <w:rFonts w:asciiTheme="minorHAnsi" w:hAnsiTheme="minorHAnsi" w:cstheme="minorHAnsi"/>
          <w:sz w:val="22"/>
          <w:szCs w:val="22"/>
        </w:rPr>
        <w:t>.</w:t>
      </w:r>
    </w:p>
    <w:p w14:paraId="0E4AE7D1" w14:textId="796EEC70" w:rsidR="00EE1EE0" w:rsidRPr="00515923" w:rsidRDefault="00EE1EE0"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Technical Offer shall be in accordance with the requirements specified in </w:t>
      </w:r>
      <w:r w:rsidR="00804CFD" w:rsidRPr="00515923">
        <w:rPr>
          <w:rFonts w:asciiTheme="minorHAnsi" w:hAnsiTheme="minorHAnsi" w:cstheme="minorHAnsi"/>
          <w:sz w:val="22"/>
          <w:szCs w:val="22"/>
        </w:rPr>
        <w:t xml:space="preserve">these Tender Specifications, </w:t>
      </w:r>
      <w:r w:rsidRPr="00515923">
        <w:rPr>
          <w:rFonts w:asciiTheme="minorHAnsi" w:hAnsiTheme="minorHAnsi" w:cstheme="minorHAnsi"/>
          <w:sz w:val="22"/>
          <w:szCs w:val="22"/>
        </w:rPr>
        <w:t>the Terms of Reference</w:t>
      </w:r>
      <w:r w:rsidR="008867A2" w:rsidRPr="00515923">
        <w:rPr>
          <w:rFonts w:asciiTheme="minorHAnsi" w:hAnsiTheme="minorHAnsi" w:cstheme="minorHAnsi"/>
          <w:sz w:val="22"/>
          <w:szCs w:val="22"/>
        </w:rPr>
        <w:t xml:space="preserve"> (</w:t>
      </w:r>
      <w:r w:rsidRPr="00515923">
        <w:rPr>
          <w:rFonts w:asciiTheme="minorHAnsi" w:hAnsiTheme="minorHAnsi" w:cstheme="minorHAnsi"/>
          <w:sz w:val="22"/>
          <w:szCs w:val="22"/>
        </w:rPr>
        <w:t xml:space="preserve">Annex </w:t>
      </w:r>
      <w:r w:rsidR="00974D6E" w:rsidRPr="00515923">
        <w:rPr>
          <w:rFonts w:asciiTheme="minorHAnsi" w:hAnsiTheme="minorHAnsi" w:cstheme="minorHAnsi"/>
          <w:sz w:val="22"/>
          <w:szCs w:val="22"/>
        </w:rPr>
        <w:t xml:space="preserve">I.A </w:t>
      </w:r>
      <w:r w:rsidR="008867A2" w:rsidRPr="00515923">
        <w:rPr>
          <w:rFonts w:asciiTheme="minorHAnsi" w:hAnsiTheme="minorHAnsi" w:cstheme="minorHAnsi"/>
          <w:sz w:val="22"/>
          <w:szCs w:val="22"/>
        </w:rPr>
        <w:t>and Annex</w:t>
      </w:r>
      <w:r w:rsidR="006B66CF">
        <w:rPr>
          <w:rFonts w:asciiTheme="minorHAnsi" w:hAnsiTheme="minorHAnsi" w:cstheme="minorHAnsi"/>
          <w:sz w:val="22"/>
          <w:szCs w:val="22"/>
        </w:rPr>
        <w:t>es</w:t>
      </w:r>
      <w:r w:rsidR="008867A2" w:rsidRPr="00515923">
        <w:rPr>
          <w:rFonts w:asciiTheme="minorHAnsi" w:hAnsiTheme="minorHAnsi" w:cstheme="minorHAnsi"/>
          <w:sz w:val="22"/>
          <w:szCs w:val="22"/>
        </w:rPr>
        <w:t xml:space="preserve"> </w:t>
      </w:r>
      <w:r w:rsidR="00974D6E" w:rsidRPr="00515923">
        <w:rPr>
          <w:rFonts w:asciiTheme="minorHAnsi" w:hAnsiTheme="minorHAnsi" w:cstheme="minorHAnsi"/>
          <w:sz w:val="22"/>
          <w:szCs w:val="22"/>
        </w:rPr>
        <w:t>I.A.</w:t>
      </w:r>
      <w:r w:rsidR="006B66CF">
        <w:rPr>
          <w:rFonts w:asciiTheme="minorHAnsi" w:hAnsiTheme="minorHAnsi" w:cstheme="minorHAnsi"/>
          <w:sz w:val="22"/>
          <w:szCs w:val="22"/>
        </w:rPr>
        <w:t xml:space="preserve">1, </w:t>
      </w:r>
      <w:r w:rsidR="006B66CF" w:rsidRPr="00515923">
        <w:rPr>
          <w:rFonts w:asciiTheme="minorHAnsi" w:hAnsiTheme="minorHAnsi" w:cstheme="minorHAnsi"/>
          <w:sz w:val="22"/>
          <w:szCs w:val="22"/>
        </w:rPr>
        <w:t>I.A.</w:t>
      </w:r>
      <w:r w:rsidR="006B66CF">
        <w:rPr>
          <w:rFonts w:asciiTheme="minorHAnsi" w:hAnsiTheme="minorHAnsi" w:cstheme="minorHAnsi"/>
          <w:sz w:val="22"/>
          <w:szCs w:val="22"/>
        </w:rPr>
        <w:t xml:space="preserve">2, and </w:t>
      </w:r>
      <w:r w:rsidR="006B66CF" w:rsidRPr="00515923">
        <w:rPr>
          <w:rFonts w:asciiTheme="minorHAnsi" w:hAnsiTheme="minorHAnsi" w:cstheme="minorHAnsi"/>
          <w:sz w:val="22"/>
          <w:szCs w:val="22"/>
        </w:rPr>
        <w:t>I.A.</w:t>
      </w:r>
      <w:r w:rsidR="006B66CF">
        <w:rPr>
          <w:rFonts w:asciiTheme="minorHAnsi" w:hAnsiTheme="minorHAnsi" w:cstheme="minorHAnsi"/>
          <w:sz w:val="22"/>
          <w:szCs w:val="22"/>
        </w:rPr>
        <w:t>3</w:t>
      </w:r>
      <w:r w:rsidRPr="00515923">
        <w:rPr>
          <w:rFonts w:asciiTheme="minorHAnsi" w:hAnsiTheme="minorHAnsi" w:cstheme="minorHAnsi"/>
          <w:sz w:val="22"/>
          <w:szCs w:val="22"/>
        </w:rPr>
        <w:t xml:space="preserve">), it shall be written clearly and provide all the required information (including information necessary for </w:t>
      </w:r>
      <w:r w:rsidR="00CB7C5F" w:rsidRPr="00515923">
        <w:rPr>
          <w:rFonts w:asciiTheme="minorHAnsi" w:hAnsiTheme="minorHAnsi" w:cstheme="minorHAnsi"/>
          <w:sz w:val="22"/>
          <w:szCs w:val="22"/>
        </w:rPr>
        <w:t xml:space="preserve">the </w:t>
      </w:r>
      <w:r w:rsidRPr="00515923">
        <w:rPr>
          <w:rFonts w:asciiTheme="minorHAnsi" w:hAnsiTheme="minorHAnsi" w:cstheme="minorHAnsi"/>
          <w:sz w:val="22"/>
          <w:szCs w:val="22"/>
        </w:rPr>
        <w:t xml:space="preserve">application of the award criteria specified in </w:t>
      </w:r>
      <w:hyperlink w:anchor="_Technical_Evaluation" w:history="1">
        <w:r w:rsidR="00222621" w:rsidRPr="00515923">
          <w:rPr>
            <w:rStyle w:val="Hyperlink"/>
            <w:rFonts w:asciiTheme="minorHAnsi" w:hAnsiTheme="minorHAnsi" w:cstheme="minorHAnsi"/>
            <w:sz w:val="22"/>
            <w:szCs w:val="22"/>
          </w:rPr>
          <w:t>Section</w:t>
        </w:r>
        <w:r w:rsidRPr="00515923">
          <w:rPr>
            <w:rStyle w:val="Hyperlink"/>
            <w:rFonts w:asciiTheme="minorHAnsi" w:hAnsiTheme="minorHAnsi" w:cstheme="minorHAnsi"/>
            <w:sz w:val="22"/>
            <w:szCs w:val="22"/>
          </w:rPr>
          <w:t xml:space="preserve"> </w:t>
        </w:r>
        <w:r w:rsidR="00CB5E7F" w:rsidRPr="00515923">
          <w:rPr>
            <w:rStyle w:val="Hyperlink"/>
            <w:rFonts w:asciiTheme="minorHAnsi" w:hAnsiTheme="minorHAnsi" w:cstheme="minorHAnsi"/>
            <w:sz w:val="22"/>
            <w:szCs w:val="22"/>
          </w:rPr>
          <w:fldChar w:fldCharType="begin"/>
        </w:r>
        <w:r w:rsidR="00CB5E7F" w:rsidRPr="00515923">
          <w:rPr>
            <w:rStyle w:val="Hyperlink"/>
            <w:rFonts w:asciiTheme="minorHAnsi" w:hAnsiTheme="minorHAnsi" w:cstheme="minorHAnsi"/>
            <w:sz w:val="22"/>
            <w:szCs w:val="22"/>
          </w:rPr>
          <w:instrText xml:space="preserve"> REF _Ref54348469 \n \h </w:instrText>
        </w:r>
        <w:r w:rsidR="00515923" w:rsidRPr="00515923">
          <w:rPr>
            <w:rStyle w:val="Hyperlink"/>
            <w:rFonts w:asciiTheme="minorHAnsi" w:hAnsiTheme="minorHAnsi" w:cstheme="minorHAnsi"/>
            <w:sz w:val="22"/>
            <w:szCs w:val="22"/>
          </w:rPr>
          <w:instrText xml:space="preserve"> \* MERGEFORMAT </w:instrText>
        </w:r>
        <w:r w:rsidR="00CB5E7F" w:rsidRPr="00515923">
          <w:rPr>
            <w:rStyle w:val="Hyperlink"/>
            <w:rFonts w:asciiTheme="minorHAnsi" w:hAnsiTheme="minorHAnsi" w:cstheme="minorHAnsi"/>
            <w:sz w:val="22"/>
            <w:szCs w:val="22"/>
          </w:rPr>
        </w:r>
        <w:r w:rsidR="00CB5E7F" w:rsidRPr="00515923">
          <w:rPr>
            <w:rStyle w:val="Hyperlink"/>
            <w:rFonts w:asciiTheme="minorHAnsi" w:hAnsiTheme="minorHAnsi" w:cstheme="minorHAnsi"/>
            <w:sz w:val="22"/>
            <w:szCs w:val="22"/>
          </w:rPr>
          <w:fldChar w:fldCharType="separate"/>
        </w:r>
        <w:r w:rsidR="00CB5E7F" w:rsidRPr="00515923">
          <w:rPr>
            <w:rStyle w:val="Hyperlink"/>
            <w:rFonts w:asciiTheme="minorHAnsi" w:hAnsiTheme="minorHAnsi" w:cstheme="minorHAnsi"/>
            <w:sz w:val="22"/>
            <w:szCs w:val="22"/>
          </w:rPr>
          <w:t>III.6.1</w:t>
        </w:r>
        <w:r w:rsidR="00CB5E7F" w:rsidRPr="00515923">
          <w:rPr>
            <w:rStyle w:val="Hyperlink"/>
            <w:rFonts w:asciiTheme="minorHAnsi" w:hAnsiTheme="minorHAnsi" w:cstheme="minorHAnsi"/>
            <w:sz w:val="22"/>
            <w:szCs w:val="22"/>
          </w:rPr>
          <w:fldChar w:fldCharType="end"/>
        </w:r>
      </w:hyperlink>
      <w:r w:rsidR="00F417CF" w:rsidRPr="00515923">
        <w:rPr>
          <w:rFonts w:asciiTheme="minorHAnsi" w:hAnsiTheme="minorHAnsi" w:cstheme="minorHAnsi"/>
          <w:sz w:val="22"/>
          <w:szCs w:val="22"/>
        </w:rPr>
        <w:t xml:space="preserve"> </w:t>
      </w:r>
      <w:r w:rsidRPr="00515923">
        <w:rPr>
          <w:rFonts w:asciiTheme="minorHAnsi" w:hAnsiTheme="minorHAnsi" w:cstheme="minorHAnsi"/>
          <w:sz w:val="22"/>
          <w:szCs w:val="22"/>
        </w:rPr>
        <w:t>below).</w:t>
      </w:r>
    </w:p>
    <w:p w14:paraId="31B578C2" w14:textId="7B769F4B" w:rsidR="008867A2" w:rsidRPr="00515923" w:rsidRDefault="008867A2"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Information about </w:t>
      </w:r>
      <w:r w:rsidR="006E3F7D" w:rsidRPr="00515923">
        <w:rPr>
          <w:rFonts w:asciiTheme="minorHAnsi" w:hAnsiTheme="minorHAnsi" w:cstheme="minorHAnsi"/>
          <w:sz w:val="22"/>
          <w:szCs w:val="22"/>
        </w:rPr>
        <w:t>economic operator</w:t>
      </w:r>
      <w:r w:rsidRPr="00515923">
        <w:rPr>
          <w:rFonts w:asciiTheme="minorHAnsi" w:hAnsiTheme="minorHAnsi" w:cstheme="minorHAnsi"/>
          <w:sz w:val="22"/>
          <w:szCs w:val="22"/>
        </w:rPr>
        <w:t>’s terms and conditions together with temporary, free of charge access details (e.g. URL, login, password) for EIOPA’s temporary access to services should be included here as well.</w:t>
      </w:r>
    </w:p>
    <w:p w14:paraId="3A4DA249" w14:textId="395235CC" w:rsidR="00927786" w:rsidRPr="00515923" w:rsidRDefault="00927786" w:rsidP="00E662A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Tenderers are free to choose where the personal data will be processed or stored as long as they comply with the contractual obligations on data processing (Art.I.9.2 and Art. II.9) and, in particular, with the requirements for transfer of personal data to third countries and international organisations laid down in Chapter V of Regulation (EU) 2018/1725</w:t>
      </w:r>
      <w:r w:rsidRPr="00515923">
        <w:rPr>
          <w:rFonts w:asciiTheme="minorHAnsi" w:hAnsiTheme="minorHAnsi" w:cstheme="minorHAnsi"/>
          <w:sz w:val="22"/>
          <w:szCs w:val="22"/>
          <w:vertAlign w:val="superscript"/>
        </w:rPr>
        <w:footnoteReference w:id="11"/>
      </w:r>
      <w:r w:rsidRPr="00515923">
        <w:rPr>
          <w:rFonts w:asciiTheme="minorHAnsi" w:hAnsiTheme="minorHAnsi" w:cstheme="minorHAnsi"/>
          <w:sz w:val="22"/>
          <w:szCs w:val="22"/>
        </w:rPr>
        <w:t>.</w:t>
      </w:r>
    </w:p>
    <w:p w14:paraId="4F579E10" w14:textId="66081ADA" w:rsidR="00927786" w:rsidRPr="00515923" w:rsidRDefault="00927786" w:rsidP="00E662A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Tenderers must specify in their technical offer the location where the personal data will be processed and stored only where this location is outside the territory of the European Union or the European Economic Area</w:t>
      </w:r>
      <w:r w:rsidR="0055374A" w:rsidRPr="00515923">
        <w:rPr>
          <w:rFonts w:asciiTheme="minorHAnsi" w:hAnsiTheme="minorHAnsi" w:cstheme="minorHAnsi"/>
          <w:sz w:val="22"/>
          <w:szCs w:val="22"/>
        </w:rPr>
        <w:t xml:space="preserve"> (EEA)</w:t>
      </w:r>
      <w:r w:rsidRPr="00515923">
        <w:rPr>
          <w:rFonts w:asciiTheme="minorHAnsi" w:hAnsiTheme="minorHAnsi" w:cstheme="minorHAnsi"/>
          <w:sz w:val="22"/>
          <w:szCs w:val="22"/>
        </w:rPr>
        <w:t xml:space="preserve">. If no location </w:t>
      </w:r>
      <w:r w:rsidR="006E3F7D" w:rsidRPr="00515923">
        <w:rPr>
          <w:rFonts w:asciiTheme="minorHAnsi" w:hAnsiTheme="minorHAnsi" w:cstheme="minorHAnsi"/>
          <w:sz w:val="22"/>
          <w:szCs w:val="22"/>
        </w:rPr>
        <w:t>is specified in the tender, EIOPA</w:t>
      </w:r>
      <w:r w:rsidRPr="00515923">
        <w:rPr>
          <w:rFonts w:asciiTheme="minorHAnsi" w:hAnsiTheme="minorHAnsi" w:cstheme="minorHAnsi"/>
          <w:sz w:val="22"/>
          <w:szCs w:val="22"/>
        </w:rPr>
        <w:t xml:space="preserve"> will consider that the personal data will be processed and stored only within the territory of the European Union or the European Economic Area</w:t>
      </w:r>
      <w:r w:rsidR="00E42C23" w:rsidRPr="00515923">
        <w:rPr>
          <w:rFonts w:asciiTheme="minorHAnsi" w:hAnsiTheme="minorHAnsi" w:cstheme="minorHAnsi"/>
          <w:sz w:val="22"/>
          <w:szCs w:val="22"/>
        </w:rPr>
        <w:t>.</w:t>
      </w:r>
      <w:r w:rsidRPr="00515923">
        <w:rPr>
          <w:rFonts w:asciiTheme="minorHAnsi" w:hAnsiTheme="minorHAnsi" w:cstheme="minorHAnsi"/>
          <w:sz w:val="22"/>
          <w:szCs w:val="22"/>
        </w:rPr>
        <w:t xml:space="preserve"> </w:t>
      </w:r>
    </w:p>
    <w:p w14:paraId="1F1171D5" w14:textId="4403A158" w:rsidR="008867A2" w:rsidRPr="00515923" w:rsidRDefault="008867A2"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All </w:t>
      </w:r>
      <w:r w:rsidR="006E3F7D" w:rsidRPr="00515923">
        <w:rPr>
          <w:rFonts w:asciiTheme="minorHAnsi" w:hAnsiTheme="minorHAnsi" w:cstheme="minorHAnsi"/>
          <w:sz w:val="22"/>
          <w:szCs w:val="22"/>
        </w:rPr>
        <w:t>economic operator</w:t>
      </w:r>
      <w:r w:rsidRPr="00515923">
        <w:rPr>
          <w:rFonts w:asciiTheme="minorHAnsi" w:hAnsiTheme="minorHAnsi" w:cstheme="minorHAnsi"/>
          <w:sz w:val="22"/>
          <w:szCs w:val="22"/>
        </w:rPr>
        <w:t>’</w:t>
      </w:r>
      <w:r w:rsidR="006E3F7D" w:rsidRPr="00515923">
        <w:rPr>
          <w:rFonts w:asciiTheme="minorHAnsi" w:hAnsiTheme="minorHAnsi" w:cstheme="minorHAnsi"/>
          <w:sz w:val="22"/>
          <w:szCs w:val="22"/>
        </w:rPr>
        <w:t>s</w:t>
      </w:r>
      <w:r w:rsidRPr="00515923">
        <w:rPr>
          <w:rFonts w:asciiTheme="minorHAnsi" w:hAnsiTheme="minorHAnsi" w:cstheme="minorHAnsi"/>
          <w:sz w:val="22"/>
          <w:szCs w:val="22"/>
        </w:rPr>
        <w:t xml:space="preserve"> requirements and/or conditions that are not regulated in our procurement documents should be provided in </w:t>
      </w:r>
      <w:r w:rsidR="006E3F7D" w:rsidRPr="00515923">
        <w:rPr>
          <w:rFonts w:asciiTheme="minorHAnsi" w:hAnsiTheme="minorHAnsi" w:cstheme="minorHAnsi"/>
          <w:sz w:val="22"/>
          <w:szCs w:val="22"/>
        </w:rPr>
        <w:t>the offer</w:t>
      </w:r>
      <w:r w:rsidRPr="00515923">
        <w:rPr>
          <w:rFonts w:asciiTheme="minorHAnsi" w:hAnsiTheme="minorHAnsi" w:cstheme="minorHAnsi"/>
          <w:sz w:val="22"/>
          <w:szCs w:val="22"/>
        </w:rPr>
        <w:t>. Any other information of interest might be included here as well.</w:t>
      </w:r>
    </w:p>
    <w:p w14:paraId="10F83EBC" w14:textId="46BE1CF8" w:rsidR="006E3F7D" w:rsidRPr="00515923" w:rsidRDefault="006E3F7D" w:rsidP="006E3F7D">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Declaration on </w:t>
      </w:r>
      <w:r w:rsidR="009028ED" w:rsidRPr="00515923">
        <w:rPr>
          <w:rFonts w:asciiTheme="minorHAnsi" w:hAnsiTheme="minorHAnsi" w:cstheme="minorHAnsi"/>
          <w:sz w:val="22"/>
          <w:szCs w:val="22"/>
        </w:rPr>
        <w:t>H</w:t>
      </w:r>
      <w:r w:rsidRPr="00515923">
        <w:rPr>
          <w:rFonts w:asciiTheme="minorHAnsi" w:hAnsiTheme="minorHAnsi" w:cstheme="minorHAnsi"/>
          <w:sz w:val="22"/>
          <w:szCs w:val="22"/>
        </w:rPr>
        <w:t xml:space="preserve">onour on </w:t>
      </w:r>
      <w:r w:rsidR="009028ED" w:rsidRPr="00515923">
        <w:rPr>
          <w:rFonts w:asciiTheme="minorHAnsi" w:hAnsiTheme="minorHAnsi" w:cstheme="minorHAnsi"/>
          <w:sz w:val="22"/>
          <w:szCs w:val="22"/>
        </w:rPr>
        <w:t>C</w:t>
      </w:r>
      <w:r w:rsidRPr="00515923">
        <w:rPr>
          <w:rFonts w:asciiTheme="minorHAnsi" w:hAnsiTheme="minorHAnsi" w:cstheme="minorHAnsi"/>
          <w:sz w:val="22"/>
          <w:szCs w:val="22"/>
        </w:rPr>
        <w:t xml:space="preserve">ompliance with </w:t>
      </w:r>
      <w:r w:rsidR="009028ED" w:rsidRPr="00515923">
        <w:rPr>
          <w:rFonts w:asciiTheme="minorHAnsi" w:hAnsiTheme="minorHAnsi" w:cstheme="minorHAnsi"/>
          <w:sz w:val="22"/>
          <w:szCs w:val="22"/>
        </w:rPr>
        <w:t>E</w:t>
      </w:r>
      <w:r w:rsidRPr="00515923">
        <w:rPr>
          <w:rFonts w:asciiTheme="minorHAnsi" w:hAnsiTheme="minorHAnsi" w:cstheme="minorHAnsi"/>
          <w:sz w:val="22"/>
          <w:szCs w:val="22"/>
        </w:rPr>
        <w:t xml:space="preserve">nvironmental, </w:t>
      </w:r>
      <w:r w:rsidR="009028ED" w:rsidRPr="00515923">
        <w:rPr>
          <w:rFonts w:asciiTheme="minorHAnsi" w:hAnsiTheme="minorHAnsi" w:cstheme="minorHAnsi"/>
          <w:sz w:val="22"/>
          <w:szCs w:val="22"/>
        </w:rPr>
        <w:t>S</w:t>
      </w:r>
      <w:r w:rsidRPr="00515923">
        <w:rPr>
          <w:rFonts w:asciiTheme="minorHAnsi" w:hAnsiTheme="minorHAnsi" w:cstheme="minorHAnsi"/>
          <w:sz w:val="22"/>
          <w:szCs w:val="22"/>
        </w:rPr>
        <w:t xml:space="preserve">ocial and </w:t>
      </w:r>
      <w:r w:rsidR="009028ED" w:rsidRPr="00515923">
        <w:rPr>
          <w:rFonts w:asciiTheme="minorHAnsi" w:hAnsiTheme="minorHAnsi" w:cstheme="minorHAnsi"/>
          <w:sz w:val="22"/>
          <w:szCs w:val="22"/>
        </w:rPr>
        <w:t>L</w:t>
      </w:r>
      <w:r w:rsidRPr="00515923">
        <w:rPr>
          <w:rFonts w:asciiTheme="minorHAnsi" w:hAnsiTheme="minorHAnsi" w:cstheme="minorHAnsi"/>
          <w:sz w:val="22"/>
          <w:szCs w:val="22"/>
        </w:rPr>
        <w:t xml:space="preserve">abour </w:t>
      </w:r>
      <w:r w:rsidR="009028ED" w:rsidRPr="00515923">
        <w:rPr>
          <w:rFonts w:asciiTheme="minorHAnsi" w:hAnsiTheme="minorHAnsi" w:cstheme="minorHAnsi"/>
          <w:sz w:val="22"/>
          <w:szCs w:val="22"/>
        </w:rPr>
        <w:t>L</w:t>
      </w:r>
      <w:r w:rsidRPr="00515923">
        <w:rPr>
          <w:rFonts w:asciiTheme="minorHAnsi" w:hAnsiTheme="minorHAnsi" w:cstheme="minorHAnsi"/>
          <w:sz w:val="22"/>
          <w:szCs w:val="22"/>
        </w:rPr>
        <w:t>aw obligations (Annex I.</w:t>
      </w:r>
      <w:r w:rsidR="00974D6E" w:rsidRPr="00515923">
        <w:rPr>
          <w:rFonts w:asciiTheme="minorHAnsi" w:hAnsiTheme="minorHAnsi" w:cstheme="minorHAnsi"/>
          <w:sz w:val="22"/>
          <w:szCs w:val="22"/>
        </w:rPr>
        <w:t>I</w:t>
      </w:r>
      <w:r w:rsidRPr="00515923">
        <w:rPr>
          <w:rFonts w:asciiTheme="minorHAnsi" w:hAnsiTheme="minorHAnsi" w:cstheme="minorHAnsi"/>
          <w:sz w:val="22"/>
          <w:szCs w:val="22"/>
        </w:rPr>
        <w:t xml:space="preserve">) (see </w:t>
      </w:r>
      <w:hyperlink w:anchor="_Compliance_with_the" w:history="1">
        <w:r w:rsidRPr="00515923">
          <w:rPr>
            <w:rStyle w:val="Hyperlink"/>
            <w:rFonts w:asciiTheme="minorHAnsi" w:hAnsiTheme="minorHAnsi" w:cstheme="minorHAnsi"/>
            <w:sz w:val="22"/>
            <w:szCs w:val="22"/>
          </w:rPr>
          <w:t>Section</w:t>
        </w:r>
        <w:r w:rsidRPr="00515923">
          <w:rPr>
            <w:rFonts w:asciiTheme="minorHAnsi" w:hAnsiTheme="minorHAnsi" w:cstheme="minorHAnsi"/>
            <w:sz w:val="22"/>
            <w:szCs w:val="22"/>
          </w:rPr>
          <w:t xml:space="preserve"> </w:t>
        </w:r>
        <w:r w:rsidR="00DB7F68" w:rsidRPr="00515923">
          <w:rPr>
            <w:rFonts w:asciiTheme="minorHAnsi" w:hAnsiTheme="minorHAnsi" w:cstheme="minorHAnsi"/>
            <w:sz w:val="22"/>
            <w:szCs w:val="22"/>
          </w:rPr>
          <w:fldChar w:fldCharType="begin"/>
        </w:r>
        <w:r w:rsidR="00DB7F68" w:rsidRPr="00515923">
          <w:rPr>
            <w:rFonts w:asciiTheme="minorHAnsi" w:hAnsiTheme="minorHAnsi" w:cstheme="minorHAnsi"/>
            <w:sz w:val="22"/>
            <w:szCs w:val="22"/>
          </w:rPr>
          <w:instrText xml:space="preserve"> REF _Ref63874685 \r \h </w:instrText>
        </w:r>
        <w:r w:rsidR="00515923" w:rsidRPr="00515923">
          <w:rPr>
            <w:rFonts w:asciiTheme="minorHAnsi" w:hAnsiTheme="minorHAnsi" w:cstheme="minorHAnsi"/>
            <w:sz w:val="22"/>
            <w:szCs w:val="22"/>
          </w:rPr>
          <w:instrText xml:space="preserve"> \* MERGEFORMAT </w:instrText>
        </w:r>
        <w:r w:rsidR="00DB7F68" w:rsidRPr="00515923">
          <w:rPr>
            <w:rFonts w:asciiTheme="minorHAnsi" w:hAnsiTheme="minorHAnsi" w:cstheme="minorHAnsi"/>
            <w:sz w:val="22"/>
            <w:szCs w:val="22"/>
          </w:rPr>
        </w:r>
        <w:r w:rsidR="00DB7F68" w:rsidRPr="00515923">
          <w:rPr>
            <w:rFonts w:asciiTheme="minorHAnsi" w:hAnsiTheme="minorHAnsi" w:cstheme="minorHAnsi"/>
            <w:sz w:val="22"/>
            <w:szCs w:val="22"/>
          </w:rPr>
          <w:fldChar w:fldCharType="separate"/>
        </w:r>
        <w:r w:rsidR="00DB7F68" w:rsidRPr="00515923">
          <w:rPr>
            <w:rFonts w:asciiTheme="minorHAnsi" w:hAnsiTheme="minorHAnsi" w:cstheme="minorHAnsi"/>
            <w:sz w:val="22"/>
            <w:szCs w:val="22"/>
          </w:rPr>
          <w:t>III.5</w:t>
        </w:r>
        <w:r w:rsidR="00DB7F68" w:rsidRPr="00515923">
          <w:rPr>
            <w:rFonts w:asciiTheme="minorHAnsi" w:hAnsiTheme="minorHAnsi" w:cstheme="minorHAnsi"/>
            <w:sz w:val="22"/>
            <w:szCs w:val="22"/>
          </w:rPr>
          <w:fldChar w:fldCharType="end"/>
        </w:r>
      </w:hyperlink>
      <w:r w:rsidRPr="00515923">
        <w:rPr>
          <w:rFonts w:asciiTheme="minorHAnsi" w:hAnsiTheme="minorHAnsi" w:cstheme="minorHAnsi"/>
          <w:sz w:val="22"/>
          <w:szCs w:val="22"/>
        </w:rPr>
        <w:t xml:space="preserve"> above) shall also be included.</w:t>
      </w:r>
    </w:p>
    <w:p w14:paraId="0E4AE7D5" w14:textId="57CB6483" w:rsidR="003A5023" w:rsidRPr="00515923" w:rsidRDefault="003A5023" w:rsidP="003A5023">
      <w:pPr>
        <w:pStyle w:val="ListParagraph"/>
        <w:autoSpaceDE w:val="0"/>
        <w:autoSpaceDN w:val="0"/>
        <w:adjustRightInd w:val="0"/>
        <w:spacing w:after="120"/>
        <w:ind w:left="0"/>
        <w:jc w:val="both"/>
        <w:rPr>
          <w:rFonts w:asciiTheme="minorHAnsi" w:hAnsiTheme="minorHAnsi" w:cstheme="minorHAnsi"/>
          <w:sz w:val="22"/>
          <w:szCs w:val="22"/>
          <w:u w:val="single"/>
          <w:lang w:eastAsia="en-GB"/>
        </w:rPr>
      </w:pPr>
      <w:r w:rsidRPr="00515923">
        <w:rPr>
          <w:rFonts w:asciiTheme="minorHAnsi" w:hAnsiTheme="minorHAnsi" w:cstheme="minorHAnsi"/>
          <w:b/>
          <w:sz w:val="22"/>
          <w:szCs w:val="22"/>
          <w:lang w:eastAsia="en-GB"/>
        </w:rPr>
        <w:t>Important:</w:t>
      </w:r>
      <w:r w:rsidRPr="00515923">
        <w:rPr>
          <w:rFonts w:asciiTheme="minorHAnsi" w:hAnsiTheme="minorHAnsi" w:cstheme="minorHAnsi"/>
          <w:i/>
          <w:sz w:val="22"/>
          <w:szCs w:val="22"/>
          <w:lang w:eastAsia="en-GB"/>
        </w:rPr>
        <w:t xml:space="preserve"> </w:t>
      </w:r>
      <w:r w:rsidRPr="00515923">
        <w:rPr>
          <w:rFonts w:asciiTheme="minorHAnsi" w:hAnsiTheme="minorHAnsi" w:cstheme="minorHAnsi"/>
          <w:sz w:val="22"/>
          <w:szCs w:val="22"/>
          <w:lang w:eastAsia="en-GB"/>
        </w:rPr>
        <w:t>The technical offer must not include any prices or references to any documents featuring prices.</w:t>
      </w:r>
    </w:p>
    <w:p w14:paraId="0E4AE7D6" w14:textId="77777777" w:rsidR="003A5023" w:rsidRPr="00515923" w:rsidRDefault="003A5023" w:rsidP="003A5023">
      <w:pPr>
        <w:pStyle w:val="ListParagraph"/>
        <w:autoSpaceDE w:val="0"/>
        <w:autoSpaceDN w:val="0"/>
        <w:adjustRightInd w:val="0"/>
        <w:spacing w:after="120"/>
        <w:ind w:left="0"/>
        <w:jc w:val="both"/>
        <w:rPr>
          <w:rFonts w:asciiTheme="minorHAnsi" w:hAnsiTheme="minorHAnsi" w:cstheme="minorHAnsi"/>
          <w:b/>
          <w:sz w:val="22"/>
          <w:szCs w:val="22"/>
        </w:rPr>
      </w:pPr>
    </w:p>
    <w:p w14:paraId="0E4AE7D7" w14:textId="77777777" w:rsidR="00EF333C" w:rsidRPr="00FC7600" w:rsidRDefault="00EF333C" w:rsidP="00FC7600">
      <w:pPr>
        <w:pStyle w:val="Heading3"/>
        <w:spacing w:after="120"/>
        <w:rPr>
          <w:rFonts w:asciiTheme="minorHAnsi" w:hAnsiTheme="minorHAnsi" w:cstheme="minorHAnsi"/>
          <w:sz w:val="22"/>
          <w:szCs w:val="22"/>
        </w:rPr>
      </w:pPr>
      <w:bookmarkStart w:id="100" w:name="_Toc106119437"/>
      <w:r w:rsidRPr="00FC7600">
        <w:rPr>
          <w:rFonts w:asciiTheme="minorHAnsi" w:hAnsiTheme="minorHAnsi" w:cstheme="minorHAnsi"/>
          <w:sz w:val="22"/>
          <w:szCs w:val="22"/>
        </w:rPr>
        <w:t xml:space="preserve">Financial </w:t>
      </w:r>
      <w:r w:rsidR="00F72562" w:rsidRPr="00FC7600">
        <w:rPr>
          <w:rFonts w:asciiTheme="minorHAnsi" w:hAnsiTheme="minorHAnsi" w:cstheme="minorHAnsi"/>
          <w:sz w:val="22"/>
          <w:szCs w:val="22"/>
        </w:rPr>
        <w:t>Offer</w:t>
      </w:r>
      <w:bookmarkEnd w:id="100"/>
    </w:p>
    <w:p w14:paraId="0E4AE7D8" w14:textId="678CA39C" w:rsidR="00DF6BFF" w:rsidRPr="00515923" w:rsidRDefault="004E6251"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The </w:t>
      </w:r>
      <w:r w:rsidR="006E3F7D" w:rsidRPr="00515923">
        <w:rPr>
          <w:rFonts w:asciiTheme="minorHAnsi" w:hAnsiTheme="minorHAnsi" w:cstheme="minorHAnsi"/>
          <w:sz w:val="22"/>
          <w:szCs w:val="22"/>
        </w:rPr>
        <w:t>economic operators</w:t>
      </w:r>
      <w:r w:rsidRPr="00515923">
        <w:rPr>
          <w:rFonts w:asciiTheme="minorHAnsi" w:hAnsiTheme="minorHAnsi" w:cstheme="minorHAnsi"/>
          <w:sz w:val="22"/>
          <w:szCs w:val="22"/>
        </w:rPr>
        <w:t xml:space="preserve"> </w:t>
      </w:r>
      <w:r w:rsidR="00EE1EE0" w:rsidRPr="00515923">
        <w:rPr>
          <w:rFonts w:asciiTheme="minorHAnsi" w:hAnsiTheme="minorHAnsi" w:cstheme="minorHAnsi"/>
          <w:sz w:val="22"/>
          <w:szCs w:val="22"/>
        </w:rPr>
        <w:t xml:space="preserve">shall </w:t>
      </w:r>
      <w:r w:rsidR="00CB7C5F" w:rsidRPr="00515923">
        <w:rPr>
          <w:rFonts w:asciiTheme="minorHAnsi" w:hAnsiTheme="minorHAnsi" w:cstheme="minorHAnsi"/>
          <w:sz w:val="22"/>
          <w:szCs w:val="22"/>
        </w:rPr>
        <w:t>provide their</w:t>
      </w:r>
      <w:r w:rsidRPr="00515923">
        <w:rPr>
          <w:rFonts w:asciiTheme="minorHAnsi" w:hAnsiTheme="minorHAnsi" w:cstheme="minorHAnsi"/>
          <w:sz w:val="22"/>
          <w:szCs w:val="22"/>
        </w:rPr>
        <w:t xml:space="preserve"> Financial Offer</w:t>
      </w:r>
      <w:r w:rsidR="005761D8">
        <w:rPr>
          <w:rFonts w:asciiTheme="minorHAnsi" w:hAnsiTheme="minorHAnsi" w:cstheme="minorHAnsi"/>
          <w:sz w:val="22"/>
          <w:szCs w:val="22"/>
        </w:rPr>
        <w:t xml:space="preserve"> using the template provided in Annex I.J. </w:t>
      </w:r>
      <w:r w:rsidR="00C56BB7" w:rsidRPr="00515923">
        <w:rPr>
          <w:rFonts w:asciiTheme="minorHAnsi" w:hAnsiTheme="minorHAnsi" w:cstheme="minorHAnsi"/>
          <w:sz w:val="22"/>
          <w:szCs w:val="22"/>
        </w:rPr>
        <w:t>It shall be:</w:t>
      </w:r>
    </w:p>
    <w:p w14:paraId="31A45A5B" w14:textId="08477478" w:rsidR="00883959" w:rsidRPr="00515923" w:rsidRDefault="00C56BB7" w:rsidP="00FC7600">
      <w:pPr>
        <w:pStyle w:val="Default"/>
        <w:numPr>
          <w:ilvl w:val="0"/>
          <w:numId w:val="16"/>
        </w:numPr>
        <w:spacing w:after="27"/>
        <w:jc w:val="both"/>
        <w:rPr>
          <w:rFonts w:asciiTheme="minorHAnsi" w:hAnsiTheme="minorHAnsi" w:cstheme="minorHAnsi"/>
          <w:sz w:val="22"/>
          <w:szCs w:val="22"/>
        </w:rPr>
      </w:pPr>
      <w:r w:rsidRPr="00515923">
        <w:rPr>
          <w:rFonts w:asciiTheme="minorHAnsi" w:hAnsiTheme="minorHAnsi" w:cstheme="minorHAnsi"/>
          <w:sz w:val="22"/>
          <w:szCs w:val="22"/>
        </w:rPr>
        <w:t>expressed in euros. Tenderers from countries outside the euro zone have to quote their prices in euro</w:t>
      </w:r>
      <w:r w:rsidR="006E3F7D" w:rsidRPr="00515923">
        <w:rPr>
          <w:rFonts w:asciiTheme="minorHAnsi" w:hAnsiTheme="minorHAnsi" w:cstheme="minorHAnsi"/>
          <w:sz w:val="22"/>
          <w:szCs w:val="22"/>
        </w:rPr>
        <w:t xml:space="preserve"> as well</w:t>
      </w:r>
      <w:r w:rsidRPr="00515923">
        <w:rPr>
          <w:rFonts w:asciiTheme="minorHAnsi" w:hAnsiTheme="minorHAnsi" w:cstheme="minorHAnsi"/>
          <w:sz w:val="22"/>
          <w:szCs w:val="22"/>
        </w:rPr>
        <w:t xml:space="preserve">. The price quoted may not be revised in line with exchange rate </w:t>
      </w:r>
      <w:r w:rsidR="006E3F7D" w:rsidRPr="00515923">
        <w:rPr>
          <w:rFonts w:asciiTheme="minorHAnsi" w:hAnsiTheme="minorHAnsi" w:cstheme="minorHAnsi"/>
          <w:sz w:val="22"/>
          <w:szCs w:val="22"/>
        </w:rPr>
        <w:t>fluctuations</w:t>
      </w:r>
      <w:r w:rsidRPr="00515923">
        <w:rPr>
          <w:rFonts w:asciiTheme="minorHAnsi" w:hAnsiTheme="minorHAnsi" w:cstheme="minorHAnsi"/>
          <w:sz w:val="22"/>
          <w:szCs w:val="22"/>
        </w:rPr>
        <w:t xml:space="preserve">. It is for the </w:t>
      </w:r>
      <w:r w:rsidR="006E3F7D" w:rsidRPr="00515923">
        <w:rPr>
          <w:rFonts w:asciiTheme="minorHAnsi" w:hAnsiTheme="minorHAnsi" w:cstheme="minorHAnsi"/>
          <w:sz w:val="22"/>
          <w:szCs w:val="22"/>
        </w:rPr>
        <w:t>economic operator</w:t>
      </w:r>
      <w:r w:rsidRPr="00515923">
        <w:rPr>
          <w:rFonts w:asciiTheme="minorHAnsi" w:hAnsiTheme="minorHAnsi" w:cstheme="minorHAnsi"/>
          <w:sz w:val="22"/>
          <w:szCs w:val="22"/>
        </w:rPr>
        <w:t xml:space="preserve"> to bear the risks or the benefits deriving from any variation.</w:t>
      </w:r>
      <w:r w:rsidR="00883959" w:rsidRPr="00515923">
        <w:rPr>
          <w:rFonts w:asciiTheme="minorHAnsi" w:hAnsiTheme="minorHAnsi" w:cstheme="minorHAnsi"/>
          <w:sz w:val="22"/>
          <w:szCs w:val="22"/>
        </w:rPr>
        <w:t>.</w:t>
      </w:r>
    </w:p>
    <w:p w14:paraId="1B1B06BC" w14:textId="4FF5CAD3" w:rsidR="00C56BB7" w:rsidRPr="00515923" w:rsidRDefault="00C56BB7" w:rsidP="00FC7600">
      <w:pPr>
        <w:pStyle w:val="Default"/>
        <w:numPr>
          <w:ilvl w:val="0"/>
          <w:numId w:val="16"/>
        </w:numPr>
        <w:spacing w:after="240"/>
        <w:ind w:left="714" w:hanging="357"/>
        <w:jc w:val="both"/>
        <w:rPr>
          <w:rFonts w:asciiTheme="minorHAnsi" w:hAnsiTheme="minorHAnsi" w:cstheme="minorHAnsi"/>
          <w:sz w:val="22"/>
          <w:szCs w:val="22"/>
        </w:rPr>
      </w:pPr>
      <w:r w:rsidRPr="00515923">
        <w:rPr>
          <w:rFonts w:asciiTheme="minorHAnsi" w:hAnsiTheme="minorHAnsi" w:cstheme="minorHAnsi"/>
          <w:sz w:val="22"/>
          <w:szCs w:val="22"/>
        </w:rPr>
        <w:lastRenderedPageBreak/>
        <w:t xml:space="preserve">quoted free of all duties, taxes and other charges, i.e. also free of VAT. The </w:t>
      </w:r>
      <w:r w:rsidR="006E3F7D" w:rsidRPr="00515923">
        <w:rPr>
          <w:rFonts w:asciiTheme="minorHAnsi" w:hAnsiTheme="minorHAnsi" w:cstheme="minorHAnsi"/>
          <w:sz w:val="22"/>
          <w:szCs w:val="22"/>
        </w:rPr>
        <w:t>economic operator</w:t>
      </w:r>
      <w:r w:rsidRPr="00515923">
        <w:rPr>
          <w:rFonts w:asciiTheme="minorHAnsi" w:hAnsiTheme="minorHAnsi" w:cstheme="minorHAnsi"/>
          <w:sz w:val="22"/>
          <w:szCs w:val="22"/>
        </w:rPr>
        <w:t xml:space="preserve"> </w:t>
      </w:r>
      <w:r w:rsidR="006E3F7D" w:rsidRPr="00515923">
        <w:rPr>
          <w:rFonts w:asciiTheme="minorHAnsi" w:hAnsiTheme="minorHAnsi" w:cstheme="minorHAnsi"/>
          <w:sz w:val="22"/>
          <w:szCs w:val="22"/>
        </w:rPr>
        <w:t xml:space="preserve">have to </w:t>
      </w:r>
      <w:r w:rsidRPr="00515923">
        <w:rPr>
          <w:rFonts w:asciiTheme="minorHAnsi" w:hAnsiTheme="minorHAnsi" w:cstheme="minorHAnsi"/>
          <w:sz w:val="22"/>
          <w:szCs w:val="22"/>
        </w:rPr>
        <w:t>indicate the amount of VAT but it must be shown separately.</w:t>
      </w:r>
    </w:p>
    <w:p w14:paraId="3DE882FF" w14:textId="7E9568C0" w:rsidR="00C56BB7" w:rsidRPr="00515923" w:rsidRDefault="00C56BB7"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The European Union Institutions</w:t>
      </w:r>
      <w:r w:rsidR="00B1014B" w:rsidRPr="00515923">
        <w:rPr>
          <w:rFonts w:asciiTheme="minorHAnsi" w:hAnsiTheme="minorHAnsi" w:cstheme="minorHAnsi"/>
          <w:sz w:val="22"/>
          <w:szCs w:val="22"/>
        </w:rPr>
        <w:t xml:space="preserve"> and Other </w:t>
      </w:r>
      <w:r w:rsidR="009028ED" w:rsidRPr="00515923">
        <w:rPr>
          <w:rFonts w:asciiTheme="minorHAnsi" w:hAnsiTheme="minorHAnsi" w:cstheme="minorHAnsi"/>
          <w:sz w:val="22"/>
          <w:szCs w:val="22"/>
        </w:rPr>
        <w:t xml:space="preserve">EU </w:t>
      </w:r>
      <w:r w:rsidR="00B1014B" w:rsidRPr="00515923">
        <w:rPr>
          <w:rFonts w:asciiTheme="minorHAnsi" w:hAnsiTheme="minorHAnsi" w:cstheme="minorHAnsi"/>
          <w:sz w:val="22"/>
          <w:szCs w:val="22"/>
        </w:rPr>
        <w:t>Agencies/Bodies</w:t>
      </w:r>
      <w:r w:rsidRPr="00515923">
        <w:rPr>
          <w:rFonts w:asciiTheme="minorHAnsi" w:hAnsiTheme="minorHAnsi" w:cstheme="minorHAnsi"/>
          <w:sz w:val="22"/>
          <w:szCs w:val="22"/>
        </w:rPr>
        <w:t xml:space="preserve"> are exempt from such charges in the EU under Articles 3 and 4 of the Protocol on the Privileges and Immunities of the European Union of 8 April 1965 annexed to the Treaty on the Functioning of the European Union. Exemption is granted to the Commission by the governments of the Member States, either through refunds upon presentation of documentary evidence or by direct exemption.</w:t>
      </w:r>
    </w:p>
    <w:p w14:paraId="7D5B3228" w14:textId="16026434" w:rsidR="00C56BB7" w:rsidRPr="00515923" w:rsidRDefault="00C56BB7" w:rsidP="00C56BB7">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In case of doubt about the applicable VAT system, it is the </w:t>
      </w:r>
      <w:r w:rsidR="006E3F7D" w:rsidRPr="00515923">
        <w:rPr>
          <w:rFonts w:asciiTheme="minorHAnsi" w:hAnsiTheme="minorHAnsi" w:cstheme="minorHAnsi"/>
          <w:sz w:val="22"/>
          <w:szCs w:val="22"/>
        </w:rPr>
        <w:t>economic operator</w:t>
      </w:r>
      <w:r w:rsidRPr="00515923">
        <w:rPr>
          <w:rFonts w:asciiTheme="minorHAnsi" w:hAnsiTheme="minorHAnsi" w:cstheme="minorHAnsi"/>
          <w:sz w:val="22"/>
          <w:szCs w:val="22"/>
        </w:rPr>
        <w:t>'s responsibility to contact his or her national authorities to clarify the way in which the European Union is exempt from VAT.</w:t>
      </w:r>
    </w:p>
    <w:p w14:paraId="0E4AE7E0" w14:textId="1C3F1EF2" w:rsidR="00934CCA" w:rsidRPr="00515923" w:rsidRDefault="00A90752" w:rsidP="00FC7600">
      <w:pPr>
        <w:pStyle w:val="Heading3"/>
        <w:spacing w:after="120"/>
        <w:rPr>
          <w:rFonts w:asciiTheme="minorHAnsi" w:hAnsiTheme="minorHAnsi" w:cstheme="minorHAnsi"/>
          <w:sz w:val="22"/>
          <w:szCs w:val="22"/>
        </w:rPr>
      </w:pPr>
      <w:bookmarkStart w:id="101" w:name="_Documents_Signature_policy"/>
      <w:bookmarkStart w:id="102" w:name="_Ref54362769"/>
      <w:bookmarkStart w:id="103" w:name="_Ref54362967"/>
      <w:bookmarkStart w:id="104" w:name="_Ref63874060"/>
      <w:bookmarkStart w:id="105" w:name="_Toc106119438"/>
      <w:bookmarkEnd w:id="101"/>
      <w:r w:rsidRPr="00515923">
        <w:rPr>
          <w:rFonts w:asciiTheme="minorHAnsi" w:hAnsiTheme="minorHAnsi" w:cstheme="minorHAnsi"/>
          <w:sz w:val="22"/>
          <w:szCs w:val="22"/>
        </w:rPr>
        <w:t>Documents Signature policy</w:t>
      </w:r>
      <w:bookmarkEnd w:id="102"/>
      <w:bookmarkEnd w:id="103"/>
      <w:bookmarkEnd w:id="104"/>
      <w:bookmarkEnd w:id="105"/>
    </w:p>
    <w:p w14:paraId="60439B78" w14:textId="4BE64873" w:rsidR="00B417A6" w:rsidRPr="00515923" w:rsidRDefault="00A90752" w:rsidP="00B417A6">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Where a document needs to be signed, the signature must be hand-written</w:t>
      </w:r>
      <w:r w:rsidR="00B417A6" w:rsidRPr="00515923">
        <w:rPr>
          <w:rFonts w:asciiTheme="minorHAnsi" w:hAnsiTheme="minorHAnsi" w:cstheme="minorHAnsi"/>
          <w:sz w:val="22"/>
          <w:szCs w:val="22"/>
        </w:rPr>
        <w:t xml:space="preserve"> only. EIOPA cannot accept for the moment electronic signatures.</w:t>
      </w:r>
    </w:p>
    <w:p w14:paraId="7FD7F94B" w14:textId="34EE1107" w:rsidR="00A90752" w:rsidRPr="00515923" w:rsidRDefault="00A90752" w:rsidP="00A90752">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All documents must be signed by the signatories (when they are individuals) or by their duly authorised representatives.</w:t>
      </w:r>
    </w:p>
    <w:p w14:paraId="280B2463" w14:textId="2C1871CF" w:rsidR="00A90752" w:rsidRPr="00515923" w:rsidRDefault="00A90752" w:rsidP="00A90752">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For the following documents, when signed by representatives, </w:t>
      </w:r>
      <w:r w:rsidR="00B417A6" w:rsidRPr="00515923">
        <w:rPr>
          <w:rFonts w:asciiTheme="minorHAnsi" w:hAnsiTheme="minorHAnsi" w:cstheme="minorHAnsi"/>
          <w:sz w:val="22"/>
          <w:szCs w:val="22"/>
        </w:rPr>
        <w:t>economic operators</w:t>
      </w:r>
      <w:r w:rsidRPr="00515923">
        <w:rPr>
          <w:rFonts w:asciiTheme="minorHAnsi" w:hAnsiTheme="minorHAnsi" w:cstheme="minorHAnsi"/>
          <w:sz w:val="22"/>
          <w:szCs w:val="22"/>
        </w:rPr>
        <w:t xml:space="preserve"> must provide evidence for the delegation of the authorisation to sign:</w:t>
      </w:r>
    </w:p>
    <w:p w14:paraId="4E7FA7DB" w14:textId="77777777" w:rsidR="00A90752" w:rsidRPr="00515923" w:rsidRDefault="00A90752" w:rsidP="00A90752">
      <w:pPr>
        <w:autoSpaceDE w:val="0"/>
        <w:autoSpaceDN w:val="0"/>
        <w:adjustRightInd w:val="0"/>
        <w:jc w:val="both"/>
        <w:rPr>
          <w:rFonts w:asciiTheme="minorHAnsi" w:hAnsiTheme="minorHAnsi" w:cstheme="minorHAnsi"/>
          <w:color w:val="000000"/>
          <w:sz w:val="22"/>
          <w:szCs w:val="22"/>
          <w:lang w:eastAsia="en-US"/>
        </w:rPr>
      </w:pPr>
      <w:r w:rsidRPr="00515923">
        <w:rPr>
          <w:rFonts w:asciiTheme="minorHAnsi" w:hAnsiTheme="minorHAnsi" w:cstheme="minorHAnsi"/>
          <w:color w:val="000000"/>
          <w:sz w:val="22"/>
          <w:szCs w:val="22"/>
          <w:lang w:eastAsia="en-US"/>
        </w:rPr>
        <w:t>- The Declaration on Honour of the tenderer;</w:t>
      </w:r>
    </w:p>
    <w:p w14:paraId="79015498" w14:textId="761E7BCE" w:rsidR="00FC7600" w:rsidRPr="00FC7600" w:rsidRDefault="00A90752" w:rsidP="00B97B7F">
      <w:pPr>
        <w:autoSpaceDE w:val="0"/>
        <w:autoSpaceDN w:val="0"/>
        <w:adjustRightInd w:val="0"/>
        <w:jc w:val="both"/>
        <w:rPr>
          <w:rFonts w:asciiTheme="minorHAnsi" w:hAnsiTheme="minorHAnsi" w:cstheme="minorHAnsi"/>
          <w:color w:val="000000"/>
          <w:sz w:val="22"/>
          <w:szCs w:val="22"/>
          <w:lang w:eastAsia="en-US"/>
        </w:rPr>
      </w:pPr>
      <w:r w:rsidRPr="00515923">
        <w:rPr>
          <w:rFonts w:asciiTheme="minorHAnsi" w:hAnsiTheme="minorHAnsi" w:cstheme="minorHAnsi"/>
          <w:color w:val="000000"/>
          <w:sz w:val="22"/>
          <w:szCs w:val="22"/>
          <w:lang w:eastAsia="en-US"/>
        </w:rPr>
        <w:t xml:space="preserve">The delegation of the authorisation to sign on behalf of the signatories (including, in the case of proxy(-ies), the chain of authorisations) must be evidenced by appropriate written evidence (copy of the notice of appointment of the persons authorised to represent the legal entity in signing contracts (together or alone), or a copy of the publication of such appointment if the legislation which applies to signatory requires such publication or a power of attorney). A document that </w:t>
      </w:r>
      <w:r w:rsidR="00CC236B" w:rsidRPr="00515923">
        <w:rPr>
          <w:rFonts w:asciiTheme="minorHAnsi" w:hAnsiTheme="minorHAnsi" w:cstheme="minorHAnsi"/>
          <w:color w:val="000000"/>
          <w:sz w:val="22"/>
          <w:szCs w:val="22"/>
          <w:lang w:eastAsia="en-US"/>
        </w:rPr>
        <w:t>EIOPA</w:t>
      </w:r>
      <w:r w:rsidRPr="00515923">
        <w:rPr>
          <w:rFonts w:asciiTheme="minorHAnsi" w:hAnsiTheme="minorHAnsi" w:cstheme="minorHAnsi"/>
          <w:color w:val="000000"/>
          <w:sz w:val="22"/>
          <w:szCs w:val="22"/>
          <w:lang w:eastAsia="en-US"/>
        </w:rPr>
        <w:t xml:space="preserve"> can access on a national database free of charge does not need to be submitted if </w:t>
      </w:r>
      <w:r w:rsidR="00CC236B" w:rsidRPr="00515923">
        <w:rPr>
          <w:rFonts w:asciiTheme="minorHAnsi" w:hAnsiTheme="minorHAnsi" w:cstheme="minorHAnsi"/>
          <w:color w:val="000000"/>
          <w:sz w:val="22"/>
          <w:szCs w:val="22"/>
          <w:lang w:eastAsia="en-US"/>
        </w:rPr>
        <w:t>EIOPA</w:t>
      </w:r>
      <w:r w:rsidRPr="00515923">
        <w:rPr>
          <w:rFonts w:asciiTheme="minorHAnsi" w:hAnsiTheme="minorHAnsi" w:cstheme="minorHAnsi"/>
          <w:color w:val="000000"/>
          <w:sz w:val="22"/>
          <w:szCs w:val="22"/>
          <w:lang w:eastAsia="en-US"/>
        </w:rPr>
        <w:t xml:space="preserve"> is provided with the exact internet link and, if applicable, the necessary identification data to retrieve the document.</w:t>
      </w:r>
    </w:p>
    <w:p w14:paraId="5461BE9D" w14:textId="69A057BE" w:rsidR="00FC7600" w:rsidRPr="00FC7600" w:rsidRDefault="00FC7600" w:rsidP="00FC7600">
      <w:pPr>
        <w:pStyle w:val="Heading2"/>
        <w:spacing w:before="360" w:after="100" w:afterAutospacing="1"/>
        <w:ind w:left="792" w:hanging="432"/>
        <w:jc w:val="both"/>
        <w:rPr>
          <w:rFonts w:asciiTheme="minorHAnsi" w:hAnsiTheme="minorHAnsi" w:cstheme="minorHAnsi"/>
          <w:sz w:val="22"/>
          <w:szCs w:val="22"/>
        </w:rPr>
      </w:pPr>
      <w:bookmarkStart w:id="106" w:name="_Toc72964875"/>
      <w:bookmarkStart w:id="107" w:name="_Toc106119439"/>
      <w:r w:rsidRPr="00FC7600">
        <w:rPr>
          <w:rFonts w:asciiTheme="minorHAnsi" w:hAnsiTheme="minorHAnsi" w:cstheme="minorHAnsi"/>
          <w:sz w:val="22"/>
          <w:szCs w:val="22"/>
        </w:rPr>
        <w:t>Confidentiality of tenders</w:t>
      </w:r>
      <w:bookmarkEnd w:id="106"/>
      <w:bookmarkEnd w:id="107"/>
    </w:p>
    <w:p w14:paraId="44DA6A8C" w14:textId="77777777" w:rsidR="00FC7600" w:rsidRPr="00FC7600" w:rsidRDefault="00FC7600" w:rsidP="00FC7600">
      <w:pPr>
        <w:jc w:val="both"/>
        <w:rPr>
          <w:rFonts w:asciiTheme="minorHAnsi" w:hAnsiTheme="minorHAnsi" w:cstheme="minorHAnsi"/>
          <w:sz w:val="22"/>
          <w:szCs w:val="22"/>
        </w:rPr>
      </w:pPr>
      <w:r w:rsidRPr="00FC7600">
        <w:rPr>
          <w:rFonts w:asciiTheme="minorHAnsi" w:hAnsiTheme="minorHAnsi" w:cstheme="minorHAnsi"/>
          <w:sz w:val="22"/>
          <w:szCs w:val="22"/>
        </w:rPr>
        <w:t xml:space="preserve">Once 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has opened a tender, it becomes its property and shall be treated confidentially, subject to the following:</w:t>
      </w:r>
    </w:p>
    <w:p w14:paraId="0A364AB7" w14:textId="77777777" w:rsidR="00FC7600" w:rsidRPr="00FC7600" w:rsidRDefault="00FC7600" w:rsidP="00FC7600">
      <w:pPr>
        <w:pStyle w:val="ListParagraph"/>
        <w:numPr>
          <w:ilvl w:val="0"/>
          <w:numId w:val="18"/>
        </w:numPr>
        <w:spacing w:before="60" w:after="120"/>
        <w:contextualSpacing w:val="0"/>
        <w:jc w:val="both"/>
        <w:rPr>
          <w:rFonts w:asciiTheme="minorHAnsi" w:hAnsiTheme="minorHAnsi" w:cstheme="minorHAnsi"/>
          <w:sz w:val="22"/>
          <w:szCs w:val="22"/>
        </w:rPr>
      </w:pPr>
      <w:r w:rsidRPr="00FC7600">
        <w:rPr>
          <w:rFonts w:asciiTheme="minorHAnsi" w:hAnsiTheme="minorHAnsi" w:cstheme="minorHAnsi"/>
          <w:sz w:val="22"/>
          <w:szCs w:val="22"/>
        </w:rPr>
        <w:t xml:space="preserve">For the purposes of evaluating the tender and, if applicable, implementing the contract, performing audits, benchmarking, etc., 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is entitled to make available (any part of) the tender to its staff and the staff of other Union institutions, agencies and bodies, as well to other persons and entities working for 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or cooperating with it, including contractors or subcontractors and their staff provided that they are bound by an obligation of confidentiality.</w:t>
      </w:r>
    </w:p>
    <w:p w14:paraId="5FDCF764" w14:textId="459A8B77" w:rsidR="00FC7600" w:rsidRPr="00FC7600" w:rsidRDefault="00FC7600" w:rsidP="00FC7600">
      <w:pPr>
        <w:pStyle w:val="ListParagraph"/>
        <w:numPr>
          <w:ilvl w:val="0"/>
          <w:numId w:val="18"/>
        </w:numPr>
        <w:spacing w:before="60" w:after="120"/>
        <w:contextualSpacing w:val="0"/>
        <w:jc w:val="both"/>
        <w:rPr>
          <w:rFonts w:asciiTheme="minorHAnsi" w:hAnsiTheme="minorHAnsi" w:cstheme="minorHAnsi"/>
          <w:sz w:val="22"/>
          <w:szCs w:val="22"/>
        </w:rPr>
      </w:pPr>
      <w:r w:rsidRPr="00FC7600">
        <w:rPr>
          <w:rFonts w:asciiTheme="minorHAnsi" w:hAnsiTheme="minorHAnsi" w:cstheme="minorHAnsi"/>
          <w:sz w:val="22"/>
          <w:szCs w:val="22"/>
        </w:rPr>
        <w:t xml:space="preserve">After the signature of the award decision tenderers whose tenders were received in accordance with the submission modalities, who have access to procurement, who are not found to be in an exclusion situation referred to in Article 136(1) of the FR, who are not rejected under Article 141 of the FR, whose tenders are not found to be incompliant with the procurement documents, and who make a request in writing will </w:t>
      </w:r>
      <w:r w:rsidRPr="00FC7600">
        <w:rPr>
          <w:rFonts w:asciiTheme="minorHAnsi" w:hAnsiTheme="minorHAnsi" w:cstheme="minorHAnsi"/>
          <w:iCs/>
          <w:sz w:val="22"/>
          <w:szCs w:val="22"/>
        </w:rPr>
        <w:t>be notified of the name of the tenderer to whom the contract is awarded, the characteristics and relative advantages of the successful tender and the price of the offer and/or contract value.</w:t>
      </w:r>
      <w:r w:rsidRPr="00FC7600">
        <w:rPr>
          <w:rFonts w:asciiTheme="minorHAnsi" w:hAnsiTheme="minorHAnsi" w:cstheme="minorHAnsi"/>
          <w:sz w:val="22"/>
          <w:szCs w:val="22"/>
        </w:rPr>
        <w:t xml:space="preserve">  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may decide to withhold certain information that it assesses as being </w:t>
      </w:r>
      <w:r w:rsidRPr="00FC7600">
        <w:rPr>
          <w:rFonts w:asciiTheme="minorHAnsi" w:hAnsiTheme="minorHAnsi" w:cstheme="minorHAnsi"/>
          <w:sz w:val="22"/>
          <w:szCs w:val="22"/>
        </w:rPr>
        <w:lastRenderedPageBreak/>
        <w:t>confidential, in particular where its release would prejudice the legitimate commercial interests of economic operators or might distort fair competition between them. Such information may include, without being limited to, confidential aspects of tenders such as unit prices included in the financial offer, technical or trade secrets</w:t>
      </w:r>
      <w:r w:rsidRPr="00FC7600">
        <w:rPr>
          <w:rStyle w:val="FootnoteReference"/>
          <w:rFonts w:asciiTheme="minorHAnsi" w:hAnsiTheme="minorHAnsi" w:cstheme="minorHAnsi"/>
          <w:sz w:val="22"/>
          <w:szCs w:val="22"/>
        </w:rPr>
        <w:footnoteReference w:id="12"/>
      </w:r>
      <w:r w:rsidRPr="00FC7600">
        <w:rPr>
          <w:rFonts w:asciiTheme="minorHAnsi" w:hAnsiTheme="minorHAnsi" w:cstheme="minorHAnsi"/>
          <w:sz w:val="22"/>
          <w:szCs w:val="22"/>
        </w:rPr>
        <w:t xml:space="preserve">. </w:t>
      </w:r>
    </w:p>
    <w:p w14:paraId="3B0B97E9" w14:textId="77777777" w:rsidR="00FC7600" w:rsidRPr="00FC7600" w:rsidRDefault="00FC7600" w:rsidP="00FC7600">
      <w:pPr>
        <w:pStyle w:val="ListParagraph"/>
        <w:numPr>
          <w:ilvl w:val="0"/>
          <w:numId w:val="18"/>
        </w:numPr>
        <w:spacing w:before="60" w:after="120"/>
        <w:contextualSpacing w:val="0"/>
        <w:jc w:val="both"/>
        <w:rPr>
          <w:rFonts w:asciiTheme="minorHAnsi" w:hAnsiTheme="minorHAnsi" w:cstheme="minorHAnsi"/>
          <w:sz w:val="22"/>
          <w:szCs w:val="22"/>
        </w:rPr>
      </w:pPr>
      <w:r w:rsidRPr="00FC7600">
        <w:rPr>
          <w:rFonts w:asciiTheme="minorHAnsi" w:hAnsiTheme="minorHAnsi" w:cstheme="minorHAnsi"/>
          <w:sz w:val="22"/>
          <w:szCs w:val="22"/>
        </w:rPr>
        <w:t xml:space="preserve">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may disclose the submitted tender in the context of a request for public access to documents, or in other cases where the applicable law requires its disclosure.  Unless there is an overriding public interest in disclosure</w:t>
      </w:r>
      <w:r w:rsidRPr="00FC7600">
        <w:rPr>
          <w:rStyle w:val="FootnoteReference"/>
          <w:rFonts w:asciiTheme="minorHAnsi" w:hAnsiTheme="minorHAnsi" w:cstheme="minorHAnsi"/>
          <w:sz w:val="22"/>
          <w:szCs w:val="22"/>
        </w:rPr>
        <w:footnoteReference w:id="13"/>
      </w:r>
      <w:r w:rsidRPr="00FC7600">
        <w:rPr>
          <w:rFonts w:asciiTheme="minorHAnsi" w:hAnsiTheme="minorHAnsi" w:cstheme="minorHAnsi"/>
          <w:sz w:val="22"/>
          <w:szCs w:val="22"/>
        </w:rPr>
        <w:t xml:space="preserve">, 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may refuse to provide full access to the submitted tender, redacting the parts (if any) that contain confidential information, the disclosure of which would undermine the protection of commercial interests of the tenderer, including intellectual property. </w:t>
      </w:r>
    </w:p>
    <w:p w14:paraId="46CFA4A7" w14:textId="77777777" w:rsidR="00FC7600" w:rsidRPr="00FC7600" w:rsidRDefault="00FC7600" w:rsidP="00FC760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FC7600">
        <w:rPr>
          <w:rFonts w:asciiTheme="minorHAnsi" w:hAnsiTheme="minorHAnsi" w:cstheme="minorHAnsi"/>
          <w:sz w:val="22"/>
          <w:szCs w:val="22"/>
        </w:rPr>
        <w:sym w:font="Wingdings" w:char="F047"/>
      </w:r>
      <w:r w:rsidRPr="00FC7600">
        <w:rPr>
          <w:rFonts w:asciiTheme="minorHAnsi" w:hAnsiTheme="minorHAnsi" w:cstheme="minorHAnsi"/>
          <w:sz w:val="22"/>
          <w:szCs w:val="22"/>
        </w:rPr>
        <w:t xml:space="preserve"> 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will disregard general statements that the whole tender or substantial parts of it contain confidential information. Tenderers need to mark clearly the information they consider confidential and explain why it may not be disclosed. The </w:t>
      </w:r>
      <w:r w:rsidRPr="00FC7600">
        <w:rPr>
          <w:rFonts w:asciiTheme="minorHAnsi" w:hAnsiTheme="minorHAnsi" w:cstheme="minorHAnsi"/>
          <w:i/>
          <w:sz w:val="22"/>
          <w:szCs w:val="22"/>
        </w:rPr>
        <w:t>Contracting authority</w:t>
      </w:r>
      <w:r w:rsidRPr="00FC7600">
        <w:rPr>
          <w:rFonts w:asciiTheme="minorHAnsi" w:hAnsiTheme="minorHAnsi" w:cstheme="minorHAnsi"/>
          <w:sz w:val="22"/>
          <w:szCs w:val="22"/>
        </w:rPr>
        <w:t xml:space="preserve"> reserves the right to make its own assessment of the confidential nature of any information contained in the tender. </w:t>
      </w:r>
    </w:p>
    <w:p w14:paraId="2BC12023" w14:textId="77777777" w:rsidR="00FC7600" w:rsidRPr="00FC7600" w:rsidRDefault="00FC7600" w:rsidP="00B97B7F">
      <w:pPr>
        <w:autoSpaceDE w:val="0"/>
        <w:autoSpaceDN w:val="0"/>
        <w:adjustRightInd w:val="0"/>
        <w:jc w:val="both"/>
        <w:rPr>
          <w:rFonts w:asciiTheme="minorHAnsi" w:hAnsiTheme="minorHAnsi" w:cstheme="minorHAnsi"/>
          <w:sz w:val="22"/>
          <w:szCs w:val="22"/>
          <w:lang w:val="en-US" w:eastAsia="en-US"/>
        </w:rPr>
      </w:pPr>
    </w:p>
    <w:bookmarkEnd w:id="46"/>
    <w:p w14:paraId="627B314A" w14:textId="0C1F6CCA" w:rsidR="00622815" w:rsidRDefault="00622815">
      <w:pPr>
        <w:rPr>
          <w:rFonts w:asciiTheme="minorHAnsi" w:hAnsiTheme="minorHAnsi" w:cstheme="minorHAnsi"/>
          <w:sz w:val="22"/>
          <w:szCs w:val="22"/>
        </w:rPr>
      </w:pPr>
      <w:r w:rsidRPr="00515923">
        <w:rPr>
          <w:rFonts w:asciiTheme="minorHAnsi" w:hAnsiTheme="minorHAnsi" w:cstheme="minorHAnsi"/>
          <w:sz w:val="22"/>
          <w:szCs w:val="22"/>
        </w:rPr>
        <w:br w:type="page"/>
      </w:r>
    </w:p>
    <w:p w14:paraId="361FE3EE" w14:textId="77777777" w:rsidR="00C3007B" w:rsidRPr="00515923" w:rsidRDefault="00C3007B" w:rsidP="00C3007B">
      <w:pPr>
        <w:pStyle w:val="Heading2"/>
        <w:spacing w:before="360"/>
        <w:ind w:left="0" w:firstLine="0"/>
        <w:rPr>
          <w:rFonts w:asciiTheme="minorHAnsi" w:hAnsiTheme="minorHAnsi" w:cstheme="minorHAnsi"/>
          <w:sz w:val="22"/>
          <w:szCs w:val="22"/>
          <w:lang w:eastAsia="it-IT"/>
        </w:rPr>
      </w:pPr>
      <w:bookmarkStart w:id="108" w:name="_Toc106119440"/>
      <w:bookmarkStart w:id="109" w:name="_Toc162001677"/>
      <w:r w:rsidRPr="00515923">
        <w:rPr>
          <w:rFonts w:asciiTheme="minorHAnsi" w:hAnsiTheme="minorHAnsi" w:cstheme="minorHAnsi"/>
          <w:sz w:val="22"/>
          <w:szCs w:val="22"/>
          <w:lang w:eastAsia="it-IT"/>
        </w:rPr>
        <w:lastRenderedPageBreak/>
        <w:t>Penalties</w:t>
      </w:r>
      <w:bookmarkEnd w:id="108"/>
    </w:p>
    <w:p w14:paraId="00780425" w14:textId="77777777" w:rsidR="00C3007B" w:rsidRPr="00515923" w:rsidRDefault="00C3007B" w:rsidP="00C3007B">
      <w:pPr>
        <w:autoSpaceDE w:val="0"/>
        <w:autoSpaceDN w:val="0"/>
        <w:adjustRightInd w:val="0"/>
        <w:spacing w:after="120"/>
        <w:jc w:val="both"/>
        <w:rPr>
          <w:rFonts w:asciiTheme="minorHAnsi" w:hAnsiTheme="minorHAnsi" w:cstheme="minorHAnsi"/>
          <w:sz w:val="22"/>
          <w:szCs w:val="22"/>
        </w:rPr>
      </w:pPr>
      <w:r w:rsidRPr="00515923">
        <w:rPr>
          <w:rFonts w:asciiTheme="minorHAnsi" w:hAnsiTheme="minorHAnsi" w:cstheme="minorHAnsi"/>
          <w:sz w:val="22"/>
          <w:szCs w:val="22"/>
        </w:rPr>
        <w:t xml:space="preserve">Without prejudice to the application of liquidated damages laid down in the contract, candidates, tenderers and contractors who have been guilty of making false declarations concerning situations referred to in </w:t>
      </w:r>
      <w:hyperlink w:anchor="_Exclusion_Criteria" w:history="1">
        <w:r w:rsidRPr="00515923">
          <w:rPr>
            <w:rStyle w:val="Hyperlink"/>
            <w:rFonts w:asciiTheme="minorHAnsi" w:hAnsiTheme="minorHAnsi" w:cstheme="minorHAnsi"/>
            <w:sz w:val="22"/>
            <w:szCs w:val="22"/>
          </w:rPr>
          <w:t xml:space="preserve">Section </w:t>
        </w:r>
        <w:r w:rsidRPr="00515923">
          <w:rPr>
            <w:rStyle w:val="Hyperlink"/>
            <w:rFonts w:asciiTheme="minorHAnsi" w:hAnsiTheme="minorHAnsi" w:cstheme="minorHAnsi"/>
            <w:sz w:val="22"/>
            <w:szCs w:val="22"/>
            <w:highlight w:val="lightGray"/>
          </w:rPr>
          <w:fldChar w:fldCharType="begin"/>
        </w:r>
        <w:r w:rsidRPr="00515923">
          <w:rPr>
            <w:rStyle w:val="Hyperlink"/>
            <w:rFonts w:asciiTheme="minorHAnsi" w:hAnsiTheme="minorHAnsi" w:cstheme="minorHAnsi"/>
            <w:sz w:val="22"/>
            <w:szCs w:val="22"/>
          </w:rPr>
          <w:instrText xml:space="preserve"> REF _Ref54362986 \n \h </w:instrText>
        </w:r>
        <w:r w:rsidRPr="00515923">
          <w:rPr>
            <w:rStyle w:val="Hyperlink"/>
            <w:rFonts w:asciiTheme="minorHAnsi" w:hAnsiTheme="minorHAnsi" w:cstheme="minorHAnsi"/>
            <w:sz w:val="22"/>
            <w:szCs w:val="22"/>
            <w:highlight w:val="lightGray"/>
          </w:rPr>
          <w:instrText xml:space="preserve"> \* MERGEFORMAT </w:instrText>
        </w:r>
        <w:r w:rsidRPr="00515923">
          <w:rPr>
            <w:rStyle w:val="Hyperlink"/>
            <w:rFonts w:asciiTheme="minorHAnsi" w:hAnsiTheme="minorHAnsi" w:cstheme="minorHAnsi"/>
            <w:sz w:val="22"/>
            <w:szCs w:val="22"/>
            <w:highlight w:val="lightGray"/>
          </w:rPr>
        </w:r>
        <w:r w:rsidRPr="00515923">
          <w:rPr>
            <w:rStyle w:val="Hyperlink"/>
            <w:rFonts w:asciiTheme="minorHAnsi" w:hAnsiTheme="minorHAnsi" w:cstheme="minorHAnsi"/>
            <w:sz w:val="22"/>
            <w:szCs w:val="22"/>
            <w:highlight w:val="lightGray"/>
          </w:rPr>
          <w:fldChar w:fldCharType="separate"/>
        </w:r>
        <w:r w:rsidRPr="00515923">
          <w:rPr>
            <w:rStyle w:val="Hyperlink"/>
            <w:rFonts w:asciiTheme="minorHAnsi" w:hAnsiTheme="minorHAnsi" w:cstheme="minorHAnsi"/>
            <w:sz w:val="22"/>
            <w:szCs w:val="22"/>
          </w:rPr>
          <w:t>III.3</w:t>
        </w:r>
        <w:r w:rsidRPr="00515923">
          <w:rPr>
            <w:rStyle w:val="Hyperlink"/>
            <w:rFonts w:asciiTheme="minorHAnsi" w:hAnsiTheme="minorHAnsi" w:cstheme="minorHAnsi"/>
            <w:sz w:val="22"/>
            <w:szCs w:val="22"/>
            <w:highlight w:val="lightGray"/>
          </w:rPr>
          <w:fldChar w:fldCharType="end"/>
        </w:r>
      </w:hyperlink>
      <w:r w:rsidRPr="00515923">
        <w:rPr>
          <w:rFonts w:asciiTheme="minorHAnsi" w:hAnsiTheme="minorHAnsi" w:cstheme="minorHAnsi"/>
          <w:sz w:val="22"/>
          <w:szCs w:val="22"/>
        </w:rPr>
        <w:t xml:space="preserve"> or have been found to have seriously failed to meet their contractual obligations in an earlier procurement or grant procedure shall be subject to the administrative and financial penalties set out in Article 138 of Regulation No 2018/1046</w:t>
      </w:r>
    </w:p>
    <w:p w14:paraId="1743BB63" w14:textId="77777777" w:rsidR="00C3007B" w:rsidRPr="00515923" w:rsidRDefault="00C3007B" w:rsidP="00C3007B">
      <w:pPr>
        <w:pStyle w:val="Heading2"/>
        <w:spacing w:before="360"/>
        <w:ind w:left="0" w:firstLine="0"/>
        <w:rPr>
          <w:rFonts w:asciiTheme="minorHAnsi" w:hAnsiTheme="minorHAnsi" w:cstheme="minorHAnsi"/>
          <w:sz w:val="22"/>
          <w:szCs w:val="22"/>
          <w:lang w:eastAsia="it-IT"/>
        </w:rPr>
      </w:pPr>
      <w:bookmarkStart w:id="110" w:name="_Toc106119441"/>
      <w:r w:rsidRPr="00515923">
        <w:rPr>
          <w:rFonts w:asciiTheme="minorHAnsi" w:hAnsiTheme="minorHAnsi" w:cstheme="minorHAnsi"/>
          <w:sz w:val="22"/>
          <w:szCs w:val="22"/>
          <w:lang w:eastAsia="it-IT"/>
        </w:rPr>
        <w:t>Misrepresentation and Corruptive Practices</w:t>
      </w:r>
      <w:bookmarkEnd w:id="109"/>
      <w:bookmarkEnd w:id="110"/>
    </w:p>
    <w:p w14:paraId="1C78846F" w14:textId="77777777" w:rsidR="00C3007B" w:rsidRPr="00515923" w:rsidRDefault="00C3007B" w:rsidP="00C3007B">
      <w:pPr>
        <w:autoSpaceDE w:val="0"/>
        <w:autoSpaceDN w:val="0"/>
        <w:adjustRightInd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 xml:space="preserve">The contract shall not be awarded to </w:t>
      </w:r>
      <w:r w:rsidRPr="00515923">
        <w:rPr>
          <w:rFonts w:asciiTheme="minorHAnsi" w:hAnsiTheme="minorHAnsi" w:cstheme="minorHAnsi"/>
          <w:sz w:val="22"/>
          <w:szCs w:val="22"/>
        </w:rPr>
        <w:t xml:space="preserve">economic operators </w:t>
      </w:r>
      <w:r w:rsidRPr="00515923">
        <w:rPr>
          <w:rFonts w:asciiTheme="minorHAnsi" w:hAnsiTheme="minorHAnsi" w:cstheme="minorHAnsi"/>
          <w:color w:val="000000"/>
          <w:sz w:val="22"/>
          <w:szCs w:val="22"/>
        </w:rPr>
        <w:t>who, during the procurement procedure:</w:t>
      </w:r>
    </w:p>
    <w:p w14:paraId="567D4F88" w14:textId="77777777" w:rsidR="00C3007B" w:rsidRPr="00515923" w:rsidRDefault="00C3007B"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are subject to a conflict of interest;</w:t>
      </w:r>
    </w:p>
    <w:p w14:paraId="2060F541" w14:textId="77777777" w:rsidR="00C3007B" w:rsidRPr="00515923" w:rsidRDefault="00C3007B" w:rsidP="00FC7600">
      <w:pPr>
        <w:pStyle w:val="ListParagraph"/>
        <w:numPr>
          <w:ilvl w:val="0"/>
          <w:numId w:val="10"/>
        </w:numPr>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are guilty of misrepresentation in supplying the information required by EIOPA as a condition of participation in the contract award procedure or fail to supply this information;</w:t>
      </w:r>
    </w:p>
    <w:p w14:paraId="42AD7C81" w14:textId="77777777" w:rsidR="00C3007B" w:rsidRPr="00515923" w:rsidRDefault="00C3007B" w:rsidP="00FC7600">
      <w:pPr>
        <w:pStyle w:val="ListParagraph"/>
        <w:numPr>
          <w:ilvl w:val="0"/>
          <w:numId w:val="10"/>
        </w:numPr>
        <w:spacing w:after="120"/>
        <w:ind w:left="714" w:hanging="357"/>
        <w:contextualSpacing w:val="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attempt to obtain confidential information, enter into unlawful agreements with competitors or influence the evaluation committee or EIOPA during the process of examining, clarifying, evaluating and comparing tenders.</w:t>
      </w:r>
    </w:p>
    <w:p w14:paraId="148E3C0E" w14:textId="77777777" w:rsidR="00C3007B" w:rsidRPr="00515923" w:rsidRDefault="00C3007B" w:rsidP="00C3007B">
      <w:pPr>
        <w:autoSpaceDE w:val="0"/>
        <w:autoSpaceDN w:val="0"/>
        <w:adjustRightInd w:val="0"/>
        <w:spacing w:after="120"/>
        <w:jc w:val="both"/>
        <w:rPr>
          <w:rFonts w:asciiTheme="minorHAnsi" w:hAnsiTheme="minorHAnsi" w:cstheme="minorHAnsi"/>
          <w:color w:val="000000"/>
          <w:sz w:val="22"/>
          <w:szCs w:val="22"/>
        </w:rPr>
      </w:pPr>
      <w:r w:rsidRPr="00515923">
        <w:rPr>
          <w:rFonts w:asciiTheme="minorHAnsi" w:hAnsiTheme="minorHAnsi" w:cstheme="minorHAnsi"/>
          <w:color w:val="000000"/>
          <w:sz w:val="22"/>
          <w:szCs w:val="22"/>
        </w:rPr>
        <w:t>All the above-mentioned circumstances shall lead to the rejection of this request to participate/tender and may result in administrative penalties.</w:t>
      </w:r>
    </w:p>
    <w:p w14:paraId="2C9D33BC" w14:textId="77777777" w:rsidR="00C3007B" w:rsidRPr="00515923" w:rsidRDefault="00C3007B">
      <w:pPr>
        <w:rPr>
          <w:rFonts w:asciiTheme="minorHAnsi" w:hAnsiTheme="minorHAnsi" w:cstheme="minorHAnsi"/>
          <w:sz w:val="22"/>
          <w:szCs w:val="22"/>
        </w:rPr>
      </w:pPr>
    </w:p>
    <w:p w14:paraId="7E18BC2C" w14:textId="328E6D85" w:rsidR="00622815" w:rsidRPr="00515923" w:rsidRDefault="00622815" w:rsidP="008E76F6">
      <w:pPr>
        <w:spacing w:after="120"/>
        <w:jc w:val="both"/>
        <w:rPr>
          <w:rFonts w:asciiTheme="minorHAnsi" w:hAnsiTheme="minorHAnsi" w:cstheme="minorHAnsi"/>
          <w:sz w:val="22"/>
          <w:szCs w:val="22"/>
        </w:rPr>
      </w:pPr>
    </w:p>
    <w:p w14:paraId="0E4AE8C0" w14:textId="77777777" w:rsidR="00405E46" w:rsidRPr="00515923" w:rsidRDefault="00405E46" w:rsidP="00622815">
      <w:pPr>
        <w:pStyle w:val="Heading1"/>
        <w:spacing w:before="600"/>
        <w:ind w:left="0" w:firstLine="0"/>
        <w:rPr>
          <w:rFonts w:asciiTheme="minorHAnsi" w:hAnsiTheme="minorHAnsi" w:cstheme="minorHAnsi"/>
          <w:bCs/>
          <w:sz w:val="22"/>
          <w:szCs w:val="22"/>
        </w:rPr>
      </w:pPr>
      <w:bookmarkStart w:id="111" w:name="_Toc106119442"/>
      <w:bookmarkEnd w:id="47"/>
      <w:bookmarkEnd w:id="48"/>
      <w:r w:rsidRPr="00515923">
        <w:rPr>
          <w:rFonts w:asciiTheme="minorHAnsi" w:hAnsiTheme="minorHAnsi" w:cstheme="minorHAnsi"/>
          <w:bCs/>
          <w:sz w:val="22"/>
          <w:szCs w:val="22"/>
        </w:rPr>
        <w:t>Annexes:</w:t>
      </w:r>
      <w:bookmarkEnd w:id="111"/>
    </w:p>
    <w:p w14:paraId="0E4AE8C1" w14:textId="5BB4E391" w:rsidR="00405E46" w:rsidRPr="00515923" w:rsidRDefault="00405E46"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I.A</w:t>
      </w:r>
      <w:r w:rsidRPr="00515923">
        <w:rPr>
          <w:rFonts w:asciiTheme="minorHAnsi" w:hAnsiTheme="minorHAnsi" w:cstheme="minorHAnsi"/>
          <w:sz w:val="22"/>
          <w:szCs w:val="22"/>
        </w:rPr>
        <w:tab/>
        <w:t>-</w:t>
      </w:r>
      <w:r w:rsidRPr="00515923">
        <w:rPr>
          <w:rFonts w:asciiTheme="minorHAnsi" w:hAnsiTheme="minorHAnsi" w:cstheme="minorHAnsi"/>
          <w:sz w:val="22"/>
          <w:szCs w:val="22"/>
        </w:rPr>
        <w:tab/>
        <w:t>Terms of Reference</w:t>
      </w:r>
      <w:r w:rsidR="0071123F" w:rsidRPr="00515923">
        <w:rPr>
          <w:rFonts w:asciiTheme="minorHAnsi" w:hAnsiTheme="minorHAnsi" w:cstheme="minorHAnsi"/>
          <w:sz w:val="22"/>
          <w:szCs w:val="22"/>
        </w:rPr>
        <w:t xml:space="preserve"> </w:t>
      </w:r>
    </w:p>
    <w:p w14:paraId="4D5B8098" w14:textId="62FEB36E" w:rsidR="0071123F" w:rsidRPr="00515923" w:rsidRDefault="00EB51C6" w:rsidP="0071123F">
      <w:pPr>
        <w:tabs>
          <w:tab w:val="left" w:pos="1701"/>
          <w:tab w:val="left" w:pos="1843"/>
        </w:tabs>
        <w:spacing w:after="120"/>
        <w:ind w:left="1843" w:hanging="1843"/>
        <w:rPr>
          <w:rFonts w:asciiTheme="minorHAnsi" w:hAnsiTheme="minorHAnsi" w:cstheme="minorHAnsi"/>
          <w:sz w:val="22"/>
          <w:szCs w:val="22"/>
        </w:rPr>
      </w:pPr>
      <w:r>
        <w:rPr>
          <w:rFonts w:asciiTheme="minorHAnsi" w:hAnsiTheme="minorHAnsi" w:cstheme="minorHAnsi"/>
          <w:b/>
          <w:sz w:val="22"/>
          <w:szCs w:val="22"/>
        </w:rPr>
        <w:t>Annex I.A.1</w:t>
      </w:r>
      <w:r w:rsidR="0071123F" w:rsidRPr="00515923">
        <w:rPr>
          <w:rFonts w:asciiTheme="minorHAnsi" w:hAnsiTheme="minorHAnsi" w:cstheme="minorHAnsi"/>
          <w:b/>
          <w:sz w:val="22"/>
          <w:szCs w:val="22"/>
        </w:rPr>
        <w:tab/>
      </w:r>
      <w:r w:rsidR="0071123F" w:rsidRPr="00515923">
        <w:rPr>
          <w:rFonts w:asciiTheme="minorHAnsi" w:hAnsiTheme="minorHAnsi" w:cstheme="minorHAnsi"/>
          <w:sz w:val="22"/>
          <w:szCs w:val="22"/>
        </w:rPr>
        <w:t>-</w:t>
      </w:r>
      <w:r w:rsidR="0071123F" w:rsidRPr="00515923">
        <w:rPr>
          <w:rFonts w:asciiTheme="minorHAnsi" w:hAnsiTheme="minorHAnsi" w:cstheme="minorHAnsi"/>
          <w:sz w:val="22"/>
          <w:szCs w:val="22"/>
        </w:rPr>
        <w:tab/>
      </w:r>
      <w:r>
        <w:rPr>
          <w:rFonts w:asciiTheme="minorHAnsi" w:hAnsiTheme="minorHAnsi" w:cstheme="minorHAnsi"/>
          <w:sz w:val="22"/>
          <w:szCs w:val="22"/>
        </w:rPr>
        <w:t>Country coverage</w:t>
      </w:r>
    </w:p>
    <w:p w14:paraId="22B46B2E" w14:textId="4B09C34F" w:rsidR="0071123F" w:rsidRDefault="0071123F"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w:t>
      </w:r>
      <w:r w:rsidRPr="00515923">
        <w:rPr>
          <w:rFonts w:asciiTheme="minorHAnsi" w:hAnsiTheme="minorHAnsi" w:cstheme="minorHAnsi"/>
          <w:sz w:val="22"/>
          <w:szCs w:val="22"/>
        </w:rPr>
        <w:t>.</w:t>
      </w:r>
      <w:r w:rsidRPr="00515923">
        <w:rPr>
          <w:rFonts w:asciiTheme="minorHAnsi" w:hAnsiTheme="minorHAnsi" w:cstheme="minorHAnsi"/>
          <w:b/>
          <w:sz w:val="22"/>
          <w:szCs w:val="22"/>
        </w:rPr>
        <w:t>A.2</w:t>
      </w:r>
      <w:r w:rsidRPr="00515923">
        <w:rPr>
          <w:rFonts w:asciiTheme="minorHAnsi" w:hAnsiTheme="minorHAnsi" w:cstheme="minorHAnsi"/>
          <w:sz w:val="22"/>
          <w:szCs w:val="22"/>
        </w:rPr>
        <w:tab/>
        <w:t>-</w:t>
      </w:r>
      <w:r w:rsidRPr="00515923">
        <w:rPr>
          <w:rFonts w:asciiTheme="minorHAnsi" w:hAnsiTheme="minorHAnsi" w:cstheme="minorHAnsi"/>
          <w:sz w:val="22"/>
          <w:szCs w:val="22"/>
        </w:rPr>
        <w:tab/>
      </w:r>
      <w:r w:rsidR="00EB51C6" w:rsidRPr="00EB51C6">
        <w:rPr>
          <w:rFonts w:asciiTheme="minorHAnsi" w:hAnsiTheme="minorHAnsi" w:cstheme="minorHAnsi"/>
          <w:sz w:val="22"/>
          <w:szCs w:val="22"/>
        </w:rPr>
        <w:t>RFR_DATA_NEEDS_SWAPS_GOVBOND_OIS</w:t>
      </w:r>
    </w:p>
    <w:p w14:paraId="4E2FC64B" w14:textId="22A9BCE6" w:rsidR="00EB51C6" w:rsidRPr="00515923" w:rsidRDefault="00EB51C6"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w:t>
      </w:r>
      <w:r w:rsidRPr="00515923">
        <w:rPr>
          <w:rFonts w:asciiTheme="minorHAnsi" w:hAnsiTheme="minorHAnsi" w:cstheme="minorHAnsi"/>
          <w:sz w:val="22"/>
          <w:szCs w:val="22"/>
        </w:rPr>
        <w:t>.</w:t>
      </w:r>
      <w:r w:rsidRPr="00515923">
        <w:rPr>
          <w:rFonts w:asciiTheme="minorHAnsi" w:hAnsiTheme="minorHAnsi" w:cstheme="minorHAnsi"/>
          <w:b/>
          <w:sz w:val="22"/>
          <w:szCs w:val="22"/>
        </w:rPr>
        <w:t>A.</w:t>
      </w:r>
      <w:r>
        <w:rPr>
          <w:rFonts w:asciiTheme="minorHAnsi" w:hAnsiTheme="minorHAnsi" w:cstheme="minorHAnsi"/>
          <w:b/>
          <w:sz w:val="22"/>
          <w:szCs w:val="22"/>
        </w:rPr>
        <w:t>3</w:t>
      </w:r>
      <w:r>
        <w:rPr>
          <w:rFonts w:asciiTheme="minorHAnsi" w:hAnsiTheme="minorHAnsi" w:cstheme="minorHAnsi"/>
          <w:b/>
          <w:sz w:val="22"/>
          <w:szCs w:val="22"/>
        </w:rPr>
        <w:tab/>
        <w:t xml:space="preserve">-  </w:t>
      </w:r>
      <w:r w:rsidRPr="00EB51C6">
        <w:rPr>
          <w:rFonts w:asciiTheme="minorHAnsi" w:hAnsiTheme="minorHAnsi" w:cstheme="minorHAnsi"/>
          <w:sz w:val="22"/>
          <w:szCs w:val="22"/>
        </w:rPr>
        <w:t>Equity_dampener</w:t>
      </w:r>
      <w:r w:rsidR="003258D2">
        <w:rPr>
          <w:rFonts w:asciiTheme="minorHAnsi" w:hAnsiTheme="minorHAnsi" w:cstheme="minorHAnsi"/>
          <w:sz w:val="22"/>
          <w:szCs w:val="22"/>
        </w:rPr>
        <w:t>_</w:t>
      </w:r>
      <w:r w:rsidRPr="00EB51C6">
        <w:rPr>
          <w:rFonts w:asciiTheme="minorHAnsi" w:hAnsiTheme="minorHAnsi" w:cstheme="minorHAnsi"/>
          <w:sz w:val="22"/>
          <w:szCs w:val="22"/>
        </w:rPr>
        <w:t>DATA NEEDS_EQUITY INDICES</w:t>
      </w:r>
    </w:p>
    <w:p w14:paraId="7F71DB85" w14:textId="0E9D7237" w:rsidR="00CB76F1" w:rsidRPr="00515923" w:rsidRDefault="00405E46"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I.B</w:t>
      </w:r>
      <w:r w:rsidRPr="00515923">
        <w:rPr>
          <w:rFonts w:asciiTheme="minorHAnsi" w:hAnsiTheme="minorHAnsi" w:cstheme="minorHAnsi"/>
          <w:sz w:val="22"/>
          <w:szCs w:val="22"/>
        </w:rPr>
        <w:tab/>
        <w:t>-</w:t>
      </w:r>
      <w:r w:rsidRPr="00515923">
        <w:rPr>
          <w:rFonts w:asciiTheme="minorHAnsi" w:hAnsiTheme="minorHAnsi" w:cstheme="minorHAnsi"/>
          <w:sz w:val="22"/>
          <w:szCs w:val="22"/>
        </w:rPr>
        <w:tab/>
      </w:r>
      <w:r w:rsidR="00011CA5" w:rsidRPr="00515923">
        <w:rPr>
          <w:rFonts w:asciiTheme="minorHAnsi" w:hAnsiTheme="minorHAnsi" w:cstheme="minorHAnsi"/>
          <w:sz w:val="22"/>
          <w:szCs w:val="22"/>
        </w:rPr>
        <w:t>List of documents to be submitted with the request to participate/tender or during the procedure</w:t>
      </w:r>
      <w:r w:rsidR="00011CA5" w:rsidRPr="00515923" w:rsidDel="00011CA5">
        <w:rPr>
          <w:rFonts w:asciiTheme="minorHAnsi" w:hAnsiTheme="minorHAnsi" w:cstheme="minorHAnsi"/>
          <w:sz w:val="22"/>
          <w:szCs w:val="22"/>
        </w:rPr>
        <w:t xml:space="preserve"> </w:t>
      </w:r>
    </w:p>
    <w:p w14:paraId="20769930" w14:textId="097A677C" w:rsidR="00C77A1C" w:rsidRPr="00515923" w:rsidRDefault="00C77A1C"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I.C</w:t>
      </w:r>
      <w:r w:rsidRPr="00515923">
        <w:rPr>
          <w:rFonts w:asciiTheme="minorHAnsi" w:hAnsiTheme="minorHAnsi" w:cstheme="minorHAnsi"/>
          <w:b/>
          <w:sz w:val="22"/>
          <w:szCs w:val="22"/>
        </w:rPr>
        <w:tab/>
      </w:r>
      <w:r w:rsidRPr="00515923">
        <w:rPr>
          <w:rFonts w:asciiTheme="minorHAnsi" w:hAnsiTheme="minorHAnsi" w:cstheme="minorHAnsi"/>
          <w:sz w:val="22"/>
          <w:szCs w:val="22"/>
        </w:rPr>
        <w:t>-</w:t>
      </w:r>
      <w:r w:rsidRPr="00515923">
        <w:rPr>
          <w:rFonts w:asciiTheme="minorHAnsi" w:hAnsiTheme="minorHAnsi" w:cstheme="minorHAnsi"/>
          <w:b/>
          <w:sz w:val="22"/>
          <w:szCs w:val="22"/>
        </w:rPr>
        <w:tab/>
      </w:r>
      <w:r w:rsidRPr="00515923">
        <w:rPr>
          <w:rFonts w:asciiTheme="minorHAnsi" w:hAnsiTheme="minorHAnsi" w:cstheme="minorHAnsi"/>
          <w:sz w:val="22"/>
          <w:szCs w:val="22"/>
        </w:rPr>
        <w:t>Power of Attorney</w:t>
      </w:r>
    </w:p>
    <w:p w14:paraId="37E0B1F4" w14:textId="7670CE83" w:rsidR="00C77A1C" w:rsidRPr="00515923" w:rsidRDefault="00C77A1C"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I.D</w:t>
      </w:r>
      <w:r w:rsidRPr="00515923">
        <w:rPr>
          <w:rFonts w:asciiTheme="minorHAnsi" w:hAnsiTheme="minorHAnsi" w:cstheme="minorHAnsi"/>
          <w:b/>
          <w:sz w:val="22"/>
          <w:szCs w:val="22"/>
        </w:rPr>
        <w:tab/>
      </w:r>
      <w:r w:rsidRPr="00515923">
        <w:rPr>
          <w:rFonts w:asciiTheme="minorHAnsi" w:hAnsiTheme="minorHAnsi" w:cstheme="minorHAnsi"/>
          <w:sz w:val="22"/>
          <w:szCs w:val="22"/>
        </w:rPr>
        <w:t>-</w:t>
      </w:r>
      <w:r w:rsidRPr="00515923">
        <w:rPr>
          <w:rFonts w:asciiTheme="minorHAnsi" w:hAnsiTheme="minorHAnsi" w:cstheme="minorHAnsi"/>
          <w:b/>
          <w:sz w:val="22"/>
          <w:szCs w:val="22"/>
        </w:rPr>
        <w:tab/>
      </w:r>
      <w:r w:rsidR="0086043E" w:rsidRPr="00515923">
        <w:rPr>
          <w:rFonts w:asciiTheme="minorHAnsi" w:hAnsiTheme="minorHAnsi" w:cstheme="minorHAnsi"/>
          <w:sz w:val="22"/>
          <w:szCs w:val="22"/>
        </w:rPr>
        <w:t xml:space="preserve">List </w:t>
      </w:r>
      <w:r w:rsidR="00B55826" w:rsidRPr="00515923">
        <w:rPr>
          <w:rFonts w:asciiTheme="minorHAnsi" w:hAnsiTheme="minorHAnsi" w:cstheme="minorHAnsi"/>
          <w:sz w:val="22"/>
          <w:szCs w:val="22"/>
        </w:rPr>
        <w:t xml:space="preserve">of </w:t>
      </w:r>
      <w:r w:rsidR="0086043E" w:rsidRPr="00515923">
        <w:rPr>
          <w:rFonts w:asciiTheme="minorHAnsi" w:hAnsiTheme="minorHAnsi" w:cstheme="minorHAnsi"/>
          <w:sz w:val="22"/>
          <w:szCs w:val="22"/>
        </w:rPr>
        <w:t xml:space="preserve">Identified </w:t>
      </w:r>
      <w:r w:rsidR="00B55826" w:rsidRPr="00515923">
        <w:rPr>
          <w:rFonts w:asciiTheme="minorHAnsi" w:hAnsiTheme="minorHAnsi" w:cstheme="minorHAnsi"/>
          <w:sz w:val="22"/>
          <w:szCs w:val="22"/>
        </w:rPr>
        <w:t>S</w:t>
      </w:r>
      <w:r w:rsidR="0086043E" w:rsidRPr="00515923">
        <w:rPr>
          <w:rFonts w:asciiTheme="minorHAnsi" w:hAnsiTheme="minorHAnsi" w:cstheme="minorHAnsi"/>
          <w:sz w:val="22"/>
          <w:szCs w:val="22"/>
        </w:rPr>
        <w:t xml:space="preserve">ubcontractors </w:t>
      </w:r>
    </w:p>
    <w:p w14:paraId="663BEB71" w14:textId="4285C741" w:rsidR="00C77A1C" w:rsidRPr="00515923" w:rsidRDefault="00C77A1C"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I.E</w:t>
      </w:r>
      <w:r w:rsidRPr="00515923">
        <w:rPr>
          <w:rFonts w:asciiTheme="minorHAnsi" w:hAnsiTheme="minorHAnsi" w:cstheme="minorHAnsi"/>
          <w:b/>
          <w:sz w:val="22"/>
          <w:szCs w:val="22"/>
        </w:rPr>
        <w:tab/>
      </w:r>
      <w:r w:rsidRPr="00515923">
        <w:rPr>
          <w:rFonts w:asciiTheme="minorHAnsi" w:hAnsiTheme="minorHAnsi" w:cstheme="minorHAnsi"/>
          <w:sz w:val="22"/>
          <w:szCs w:val="22"/>
        </w:rPr>
        <w:t>-</w:t>
      </w:r>
      <w:r w:rsidRPr="00515923">
        <w:rPr>
          <w:rFonts w:asciiTheme="minorHAnsi" w:hAnsiTheme="minorHAnsi" w:cstheme="minorHAnsi"/>
          <w:b/>
          <w:sz w:val="22"/>
          <w:szCs w:val="22"/>
        </w:rPr>
        <w:tab/>
      </w:r>
      <w:r w:rsidR="0086043E" w:rsidRPr="00515923">
        <w:rPr>
          <w:rFonts w:asciiTheme="minorHAnsi" w:hAnsiTheme="minorHAnsi" w:cstheme="minorHAnsi"/>
          <w:sz w:val="22"/>
          <w:szCs w:val="22"/>
        </w:rPr>
        <w:t xml:space="preserve">Commitment Letter </w:t>
      </w:r>
      <w:r w:rsidR="00B55826" w:rsidRPr="00515923">
        <w:rPr>
          <w:rFonts w:asciiTheme="minorHAnsi" w:hAnsiTheme="minorHAnsi" w:cstheme="minorHAnsi"/>
          <w:sz w:val="22"/>
          <w:szCs w:val="22"/>
        </w:rPr>
        <w:t>of I</w:t>
      </w:r>
      <w:r w:rsidR="0086043E" w:rsidRPr="00515923">
        <w:rPr>
          <w:rFonts w:asciiTheme="minorHAnsi" w:hAnsiTheme="minorHAnsi" w:cstheme="minorHAnsi"/>
          <w:sz w:val="22"/>
          <w:szCs w:val="22"/>
        </w:rPr>
        <w:t xml:space="preserve">dentified </w:t>
      </w:r>
      <w:r w:rsidR="00B55826" w:rsidRPr="00515923">
        <w:rPr>
          <w:rFonts w:asciiTheme="minorHAnsi" w:hAnsiTheme="minorHAnsi" w:cstheme="minorHAnsi"/>
          <w:sz w:val="22"/>
          <w:szCs w:val="22"/>
        </w:rPr>
        <w:t>S</w:t>
      </w:r>
      <w:r w:rsidR="0086043E" w:rsidRPr="00515923">
        <w:rPr>
          <w:rFonts w:asciiTheme="minorHAnsi" w:hAnsiTheme="minorHAnsi" w:cstheme="minorHAnsi"/>
          <w:sz w:val="22"/>
          <w:szCs w:val="22"/>
        </w:rPr>
        <w:t>ubcontractors</w:t>
      </w:r>
      <w:r w:rsidR="0086043E" w:rsidRPr="00515923" w:rsidDel="0086043E">
        <w:rPr>
          <w:rFonts w:asciiTheme="minorHAnsi" w:hAnsiTheme="minorHAnsi" w:cstheme="minorHAnsi"/>
          <w:sz w:val="22"/>
          <w:szCs w:val="22"/>
        </w:rPr>
        <w:t xml:space="preserve"> </w:t>
      </w:r>
    </w:p>
    <w:p w14:paraId="37E046C2" w14:textId="4EB52FE2" w:rsidR="003754A6" w:rsidRPr="00515923" w:rsidRDefault="003754A6" w:rsidP="00974D6E">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I.F</w:t>
      </w:r>
      <w:r w:rsidRPr="00515923">
        <w:rPr>
          <w:rFonts w:asciiTheme="minorHAnsi" w:hAnsiTheme="minorHAnsi" w:cstheme="minorHAnsi"/>
          <w:b/>
          <w:sz w:val="22"/>
          <w:szCs w:val="22"/>
        </w:rPr>
        <w:tab/>
      </w:r>
      <w:r w:rsidRPr="00515923">
        <w:rPr>
          <w:rFonts w:asciiTheme="minorHAnsi" w:hAnsiTheme="minorHAnsi" w:cstheme="minorHAnsi"/>
          <w:sz w:val="22"/>
          <w:szCs w:val="22"/>
        </w:rPr>
        <w:t>-</w:t>
      </w:r>
      <w:r w:rsidRPr="00515923">
        <w:rPr>
          <w:rFonts w:asciiTheme="minorHAnsi" w:hAnsiTheme="minorHAnsi" w:cstheme="minorHAnsi"/>
          <w:b/>
          <w:sz w:val="22"/>
          <w:szCs w:val="22"/>
        </w:rPr>
        <w:tab/>
      </w:r>
      <w:r w:rsidRPr="00515923">
        <w:rPr>
          <w:rFonts w:asciiTheme="minorHAnsi" w:hAnsiTheme="minorHAnsi" w:cstheme="minorHAnsi"/>
          <w:sz w:val="22"/>
          <w:szCs w:val="22"/>
        </w:rPr>
        <w:t>Commitment Letter</w:t>
      </w:r>
      <w:r w:rsidR="00B55826" w:rsidRPr="00515923">
        <w:rPr>
          <w:rFonts w:asciiTheme="minorHAnsi" w:hAnsiTheme="minorHAnsi" w:cstheme="minorHAnsi"/>
          <w:sz w:val="22"/>
          <w:szCs w:val="22"/>
        </w:rPr>
        <w:t xml:space="preserve"> of</w:t>
      </w:r>
      <w:r w:rsidRPr="00515923">
        <w:rPr>
          <w:rFonts w:asciiTheme="minorHAnsi" w:hAnsiTheme="minorHAnsi" w:cstheme="minorHAnsi"/>
          <w:sz w:val="22"/>
          <w:szCs w:val="22"/>
        </w:rPr>
        <w:t xml:space="preserve"> Entity Capacities Relied</w:t>
      </w:r>
    </w:p>
    <w:p w14:paraId="611BDB8E" w14:textId="690E5F8F" w:rsidR="00C77A1C" w:rsidRPr="00515923" w:rsidRDefault="00C77A1C"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w:t>
      </w:r>
      <w:r w:rsidR="00011CA5" w:rsidRPr="00515923">
        <w:rPr>
          <w:rFonts w:asciiTheme="minorHAnsi" w:hAnsiTheme="minorHAnsi" w:cstheme="minorHAnsi"/>
          <w:b/>
          <w:sz w:val="22"/>
          <w:szCs w:val="22"/>
        </w:rPr>
        <w:t>G</w:t>
      </w:r>
      <w:r w:rsidRPr="00515923">
        <w:rPr>
          <w:rFonts w:asciiTheme="minorHAnsi" w:hAnsiTheme="minorHAnsi" w:cstheme="minorHAnsi"/>
          <w:b/>
          <w:sz w:val="22"/>
          <w:szCs w:val="22"/>
        </w:rPr>
        <w:tab/>
      </w:r>
      <w:r w:rsidRPr="00515923">
        <w:rPr>
          <w:rFonts w:asciiTheme="minorHAnsi" w:hAnsiTheme="minorHAnsi" w:cstheme="minorHAnsi"/>
          <w:sz w:val="22"/>
          <w:szCs w:val="22"/>
        </w:rPr>
        <w:t>-</w:t>
      </w:r>
      <w:r w:rsidRPr="00515923">
        <w:rPr>
          <w:rFonts w:asciiTheme="minorHAnsi" w:hAnsiTheme="minorHAnsi" w:cstheme="minorHAnsi"/>
          <w:sz w:val="22"/>
          <w:szCs w:val="22"/>
        </w:rPr>
        <w:tab/>
        <w:t>Cover Letter</w:t>
      </w:r>
    </w:p>
    <w:p w14:paraId="0E4AE8C3" w14:textId="2F4B3920" w:rsidR="00405E46" w:rsidRPr="00515923" w:rsidRDefault="00405E46" w:rsidP="0071123F">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w:t>
      </w:r>
      <w:r w:rsidR="00BE2AE9" w:rsidRPr="00515923">
        <w:rPr>
          <w:rFonts w:asciiTheme="minorHAnsi" w:hAnsiTheme="minorHAnsi" w:cstheme="minorHAnsi"/>
          <w:b/>
          <w:sz w:val="22"/>
          <w:szCs w:val="22"/>
        </w:rPr>
        <w:t>H</w:t>
      </w:r>
      <w:r w:rsidRPr="00515923">
        <w:rPr>
          <w:rFonts w:asciiTheme="minorHAnsi" w:hAnsiTheme="minorHAnsi" w:cstheme="minorHAnsi"/>
          <w:b/>
          <w:sz w:val="22"/>
          <w:szCs w:val="22"/>
        </w:rPr>
        <w:tab/>
      </w:r>
      <w:r w:rsidRPr="00515923">
        <w:rPr>
          <w:rFonts w:asciiTheme="minorHAnsi" w:hAnsiTheme="minorHAnsi" w:cstheme="minorHAnsi"/>
          <w:sz w:val="22"/>
          <w:szCs w:val="22"/>
        </w:rPr>
        <w:t>-</w:t>
      </w:r>
      <w:r w:rsidRPr="00515923">
        <w:rPr>
          <w:rFonts w:asciiTheme="minorHAnsi" w:hAnsiTheme="minorHAnsi" w:cstheme="minorHAnsi"/>
          <w:sz w:val="22"/>
          <w:szCs w:val="22"/>
        </w:rPr>
        <w:tab/>
      </w:r>
      <w:r w:rsidR="00CB76F1" w:rsidRPr="00515923">
        <w:rPr>
          <w:rFonts w:asciiTheme="minorHAnsi" w:hAnsiTheme="minorHAnsi" w:cstheme="minorHAnsi"/>
          <w:sz w:val="22"/>
          <w:szCs w:val="22"/>
        </w:rPr>
        <w:t xml:space="preserve">Declaration on </w:t>
      </w:r>
      <w:r w:rsidR="00B55826" w:rsidRPr="00515923">
        <w:rPr>
          <w:rFonts w:asciiTheme="minorHAnsi" w:hAnsiTheme="minorHAnsi" w:cstheme="minorHAnsi"/>
          <w:sz w:val="22"/>
          <w:szCs w:val="22"/>
        </w:rPr>
        <w:t>H</w:t>
      </w:r>
      <w:r w:rsidR="00CB76F1" w:rsidRPr="00515923">
        <w:rPr>
          <w:rFonts w:asciiTheme="minorHAnsi" w:hAnsiTheme="minorHAnsi" w:cstheme="minorHAnsi"/>
          <w:sz w:val="22"/>
          <w:szCs w:val="22"/>
        </w:rPr>
        <w:t xml:space="preserve">onour on </w:t>
      </w:r>
      <w:r w:rsidR="00B55826" w:rsidRPr="00515923">
        <w:rPr>
          <w:rFonts w:asciiTheme="minorHAnsi" w:hAnsiTheme="minorHAnsi" w:cstheme="minorHAnsi"/>
          <w:sz w:val="22"/>
          <w:szCs w:val="22"/>
        </w:rPr>
        <w:t>E</w:t>
      </w:r>
      <w:r w:rsidR="00CB76F1" w:rsidRPr="00515923">
        <w:rPr>
          <w:rFonts w:asciiTheme="minorHAnsi" w:hAnsiTheme="minorHAnsi" w:cstheme="minorHAnsi"/>
          <w:sz w:val="22"/>
          <w:szCs w:val="22"/>
        </w:rPr>
        <w:t xml:space="preserve">xclusion and </w:t>
      </w:r>
      <w:r w:rsidR="00B55826" w:rsidRPr="00515923">
        <w:rPr>
          <w:rFonts w:asciiTheme="minorHAnsi" w:hAnsiTheme="minorHAnsi" w:cstheme="minorHAnsi"/>
          <w:sz w:val="22"/>
          <w:szCs w:val="22"/>
        </w:rPr>
        <w:t>S</w:t>
      </w:r>
      <w:r w:rsidR="00CB76F1" w:rsidRPr="00515923">
        <w:rPr>
          <w:rFonts w:asciiTheme="minorHAnsi" w:hAnsiTheme="minorHAnsi" w:cstheme="minorHAnsi"/>
          <w:sz w:val="22"/>
          <w:szCs w:val="22"/>
        </w:rPr>
        <w:t xml:space="preserve">election </w:t>
      </w:r>
      <w:r w:rsidR="00B55826" w:rsidRPr="00515923">
        <w:rPr>
          <w:rFonts w:asciiTheme="minorHAnsi" w:hAnsiTheme="minorHAnsi" w:cstheme="minorHAnsi"/>
          <w:sz w:val="22"/>
          <w:szCs w:val="22"/>
        </w:rPr>
        <w:t>C</w:t>
      </w:r>
      <w:r w:rsidR="00CB76F1" w:rsidRPr="00515923">
        <w:rPr>
          <w:rFonts w:asciiTheme="minorHAnsi" w:hAnsiTheme="minorHAnsi" w:cstheme="minorHAnsi"/>
          <w:sz w:val="22"/>
          <w:szCs w:val="22"/>
        </w:rPr>
        <w:t>riteria</w:t>
      </w:r>
    </w:p>
    <w:p w14:paraId="65A6578E" w14:textId="7B3FB723" w:rsidR="00974D6E" w:rsidRDefault="00405E46" w:rsidP="004745E8">
      <w:pPr>
        <w:tabs>
          <w:tab w:val="left" w:pos="1701"/>
          <w:tab w:val="left" w:pos="1843"/>
        </w:tabs>
        <w:spacing w:after="120"/>
        <w:ind w:left="1843" w:hanging="1843"/>
        <w:rPr>
          <w:rFonts w:asciiTheme="minorHAnsi" w:hAnsiTheme="minorHAnsi" w:cstheme="minorHAnsi"/>
          <w:sz w:val="22"/>
          <w:szCs w:val="22"/>
        </w:rPr>
      </w:pPr>
      <w:r w:rsidRPr="00515923">
        <w:rPr>
          <w:rFonts w:asciiTheme="minorHAnsi" w:hAnsiTheme="minorHAnsi" w:cstheme="minorHAnsi"/>
          <w:b/>
          <w:sz w:val="22"/>
          <w:szCs w:val="22"/>
        </w:rPr>
        <w:t>Annex I.</w:t>
      </w:r>
      <w:r w:rsidR="00BE2AE9" w:rsidRPr="00515923">
        <w:rPr>
          <w:rFonts w:asciiTheme="minorHAnsi" w:hAnsiTheme="minorHAnsi" w:cstheme="minorHAnsi"/>
          <w:b/>
          <w:sz w:val="22"/>
          <w:szCs w:val="22"/>
        </w:rPr>
        <w:t>I</w:t>
      </w:r>
      <w:r w:rsidRPr="00515923">
        <w:rPr>
          <w:rFonts w:asciiTheme="minorHAnsi" w:hAnsiTheme="minorHAnsi" w:cstheme="minorHAnsi"/>
          <w:b/>
          <w:sz w:val="22"/>
          <w:szCs w:val="22"/>
        </w:rPr>
        <w:tab/>
        <w:t>-</w:t>
      </w:r>
      <w:r w:rsidRPr="00515923">
        <w:rPr>
          <w:rFonts w:asciiTheme="minorHAnsi" w:hAnsiTheme="minorHAnsi" w:cstheme="minorHAnsi"/>
          <w:b/>
          <w:sz w:val="22"/>
          <w:szCs w:val="22"/>
        </w:rPr>
        <w:tab/>
      </w:r>
      <w:r w:rsidR="00CB76F1" w:rsidRPr="00515923">
        <w:rPr>
          <w:rFonts w:asciiTheme="minorHAnsi" w:hAnsiTheme="minorHAnsi" w:cstheme="minorHAnsi"/>
          <w:sz w:val="22"/>
          <w:szCs w:val="22"/>
        </w:rPr>
        <w:t xml:space="preserve">Declaration on </w:t>
      </w:r>
      <w:r w:rsidR="00B55826" w:rsidRPr="00515923">
        <w:rPr>
          <w:rFonts w:asciiTheme="minorHAnsi" w:hAnsiTheme="minorHAnsi" w:cstheme="minorHAnsi"/>
          <w:sz w:val="22"/>
          <w:szCs w:val="22"/>
        </w:rPr>
        <w:t>H</w:t>
      </w:r>
      <w:r w:rsidR="00CB76F1" w:rsidRPr="00515923">
        <w:rPr>
          <w:rFonts w:asciiTheme="minorHAnsi" w:hAnsiTheme="minorHAnsi" w:cstheme="minorHAnsi"/>
          <w:sz w:val="22"/>
          <w:szCs w:val="22"/>
        </w:rPr>
        <w:t>onour on Compliance with</w:t>
      </w:r>
      <w:r w:rsidR="00A90EAB" w:rsidRPr="00515923">
        <w:rPr>
          <w:rFonts w:asciiTheme="minorHAnsi" w:hAnsiTheme="minorHAnsi" w:cstheme="minorHAnsi"/>
          <w:sz w:val="22"/>
          <w:szCs w:val="22"/>
        </w:rPr>
        <w:t xml:space="preserve"> </w:t>
      </w:r>
      <w:r w:rsidR="00CB76F1" w:rsidRPr="00515923">
        <w:rPr>
          <w:rFonts w:asciiTheme="minorHAnsi" w:hAnsiTheme="minorHAnsi" w:cstheme="minorHAnsi"/>
          <w:sz w:val="22"/>
          <w:szCs w:val="22"/>
        </w:rPr>
        <w:t xml:space="preserve">Environmental, Social and Labour Law </w:t>
      </w:r>
      <w:r w:rsidR="00B55826" w:rsidRPr="00515923">
        <w:rPr>
          <w:rFonts w:asciiTheme="minorHAnsi" w:hAnsiTheme="minorHAnsi" w:cstheme="minorHAnsi"/>
          <w:sz w:val="22"/>
          <w:szCs w:val="22"/>
        </w:rPr>
        <w:t>O</w:t>
      </w:r>
      <w:r w:rsidR="004745E8">
        <w:rPr>
          <w:rFonts w:asciiTheme="minorHAnsi" w:hAnsiTheme="minorHAnsi" w:cstheme="minorHAnsi"/>
          <w:sz w:val="22"/>
          <w:szCs w:val="22"/>
        </w:rPr>
        <w:t>bligations</w:t>
      </w:r>
    </w:p>
    <w:p w14:paraId="5661A802" w14:textId="1BD4E14D" w:rsidR="005761D8" w:rsidRPr="00515923" w:rsidRDefault="005761D8" w:rsidP="004745E8">
      <w:pPr>
        <w:tabs>
          <w:tab w:val="left" w:pos="1701"/>
          <w:tab w:val="left" w:pos="1843"/>
        </w:tabs>
        <w:spacing w:after="120"/>
        <w:ind w:left="1843" w:hanging="1843"/>
        <w:rPr>
          <w:rFonts w:asciiTheme="minorHAnsi" w:hAnsiTheme="minorHAnsi" w:cstheme="minorHAnsi"/>
          <w:sz w:val="22"/>
          <w:szCs w:val="22"/>
        </w:rPr>
      </w:pPr>
      <w:r w:rsidRPr="005761D8">
        <w:rPr>
          <w:rFonts w:asciiTheme="minorHAnsi" w:hAnsiTheme="minorHAnsi" w:cstheme="minorHAnsi"/>
          <w:b/>
          <w:sz w:val="22"/>
          <w:szCs w:val="22"/>
        </w:rPr>
        <w:t>Annex I.J</w:t>
      </w:r>
      <w:r>
        <w:rPr>
          <w:rFonts w:asciiTheme="minorHAnsi" w:hAnsiTheme="minorHAnsi" w:cstheme="minorHAnsi"/>
          <w:sz w:val="22"/>
          <w:szCs w:val="22"/>
        </w:rPr>
        <w:tab/>
        <w:t>-</w:t>
      </w:r>
      <w:r>
        <w:rPr>
          <w:rFonts w:asciiTheme="minorHAnsi" w:hAnsiTheme="minorHAnsi" w:cstheme="minorHAnsi"/>
          <w:sz w:val="22"/>
          <w:szCs w:val="22"/>
        </w:rPr>
        <w:tab/>
        <w:t>Financial Offer Template</w:t>
      </w:r>
    </w:p>
    <w:sectPr w:rsidR="005761D8" w:rsidRPr="00515923" w:rsidSect="00515923">
      <w:headerReference w:type="even" r:id="rId26"/>
      <w:headerReference w:type="default" r:id="rId27"/>
      <w:footerReference w:type="even" r:id="rId28"/>
      <w:footerReference w:type="default" r:id="rId29"/>
      <w:footerReference w:type="first" r:id="rId30"/>
      <w:pgSz w:w="11906" w:h="16838" w:code="9"/>
      <w:pgMar w:top="1134" w:right="1440" w:bottom="1701" w:left="1440" w:header="567" w:footer="1252"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92C4" w16cex:dateUtc="2022-06-21T16:56:00Z"/>
  <w16cex:commentExtensible w16cex:durableId="265C92F4" w16cex:dateUtc="2022-06-21T16:56:00Z"/>
  <w16cex:commentExtensible w16cex:durableId="265C9339" w16cex:dateUtc="2022-06-21T16:58:00Z"/>
  <w16cex:commentExtensible w16cex:durableId="265C93BB" w16cex:dateUtc="2022-06-21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CE578" w16cid:durableId="265C92C4"/>
  <w16cid:commentId w16cid:paraId="5B73BE00" w16cid:durableId="265C92F4"/>
  <w16cid:commentId w16cid:paraId="7EB5F927" w16cid:durableId="265C9339"/>
  <w16cid:commentId w16cid:paraId="2D2F1207" w16cid:durableId="265C93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DA9C" w14:textId="77777777" w:rsidR="00A7222E" w:rsidRDefault="00A7222E">
      <w:r>
        <w:separator/>
      </w:r>
    </w:p>
  </w:endnote>
  <w:endnote w:type="continuationSeparator" w:id="0">
    <w:p w14:paraId="49EDB56A" w14:textId="77777777" w:rsidR="00A7222E" w:rsidRDefault="00A7222E">
      <w:r>
        <w:continuationSeparator/>
      </w:r>
    </w:p>
  </w:endnote>
  <w:endnote w:type="continuationNotice" w:id="1">
    <w:p w14:paraId="5FE81B19" w14:textId="77777777" w:rsidR="00A7222E" w:rsidRDefault="00A72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E8D1" w14:textId="77777777" w:rsidR="00A7222E" w:rsidRDefault="00A7222E" w:rsidP="00FB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E4AE8D2" w14:textId="77777777" w:rsidR="00A7222E" w:rsidRDefault="00A7222E" w:rsidP="002F4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878240498"/>
      <w:docPartObj>
        <w:docPartGallery w:val="Page Numbers (Bottom of Page)"/>
        <w:docPartUnique/>
      </w:docPartObj>
    </w:sdtPr>
    <w:sdtEndPr>
      <w:rPr>
        <w:rFonts w:ascii="Calibri" w:hAnsi="Calibri" w:cs="Calibri"/>
        <w:sz w:val="20"/>
        <w:szCs w:val="20"/>
      </w:rPr>
    </w:sdtEndPr>
    <w:sdtContent>
      <w:sdt>
        <w:sdtPr>
          <w:rPr>
            <w:sz w:val="14"/>
            <w:szCs w:val="14"/>
          </w:rPr>
          <w:id w:val="860082579"/>
          <w:docPartObj>
            <w:docPartGallery w:val="Page Numbers (Top of Page)"/>
            <w:docPartUnique/>
          </w:docPartObj>
        </w:sdtPr>
        <w:sdtEndPr>
          <w:rPr>
            <w:rFonts w:ascii="Calibri" w:hAnsi="Calibri" w:cs="Calibri"/>
            <w:sz w:val="20"/>
            <w:szCs w:val="20"/>
          </w:rPr>
        </w:sdtEndPr>
        <w:sdtContent>
          <w:p w14:paraId="0E4AE8D3" w14:textId="7A8FE63B" w:rsidR="00A7222E" w:rsidRPr="005761D8" w:rsidRDefault="00A7222E">
            <w:pPr>
              <w:pStyle w:val="Footer"/>
              <w:jc w:val="right"/>
              <w:rPr>
                <w:rFonts w:ascii="Calibri" w:hAnsi="Calibri" w:cs="Calibri"/>
                <w:sz w:val="20"/>
                <w:szCs w:val="20"/>
              </w:rPr>
            </w:pPr>
            <w:r w:rsidRPr="005761D8">
              <w:rPr>
                <w:rFonts w:ascii="Calibri" w:hAnsi="Calibri" w:cs="Calibri"/>
                <w:sz w:val="20"/>
                <w:szCs w:val="20"/>
              </w:rPr>
              <w:t xml:space="preserve">Page </w:t>
            </w:r>
            <w:r w:rsidRPr="005761D8">
              <w:rPr>
                <w:rFonts w:ascii="Calibri" w:hAnsi="Calibri" w:cs="Calibri"/>
                <w:b/>
                <w:bCs/>
                <w:sz w:val="20"/>
                <w:szCs w:val="20"/>
              </w:rPr>
              <w:fldChar w:fldCharType="begin"/>
            </w:r>
            <w:r w:rsidRPr="005761D8">
              <w:rPr>
                <w:rFonts w:ascii="Calibri" w:hAnsi="Calibri" w:cs="Calibri"/>
                <w:b/>
                <w:bCs/>
                <w:sz w:val="20"/>
                <w:szCs w:val="20"/>
              </w:rPr>
              <w:instrText xml:space="preserve"> PAGE </w:instrText>
            </w:r>
            <w:r w:rsidRPr="005761D8">
              <w:rPr>
                <w:rFonts w:ascii="Calibri" w:hAnsi="Calibri" w:cs="Calibri"/>
                <w:b/>
                <w:bCs/>
                <w:sz w:val="20"/>
                <w:szCs w:val="20"/>
              </w:rPr>
              <w:fldChar w:fldCharType="separate"/>
            </w:r>
            <w:r w:rsidR="00936F4A">
              <w:rPr>
                <w:rFonts w:ascii="Calibri" w:hAnsi="Calibri" w:cs="Calibri"/>
                <w:b/>
                <w:bCs/>
                <w:noProof/>
                <w:sz w:val="20"/>
                <w:szCs w:val="20"/>
              </w:rPr>
              <w:t>6</w:t>
            </w:r>
            <w:r w:rsidRPr="005761D8">
              <w:rPr>
                <w:rFonts w:ascii="Calibri" w:hAnsi="Calibri" w:cs="Calibri"/>
                <w:b/>
                <w:bCs/>
                <w:sz w:val="20"/>
                <w:szCs w:val="20"/>
              </w:rPr>
              <w:fldChar w:fldCharType="end"/>
            </w:r>
            <w:r w:rsidRPr="005761D8">
              <w:rPr>
                <w:rFonts w:ascii="Calibri" w:hAnsi="Calibri" w:cs="Calibri"/>
                <w:sz w:val="20"/>
                <w:szCs w:val="20"/>
              </w:rPr>
              <w:t xml:space="preserve"> of </w:t>
            </w:r>
            <w:r w:rsidRPr="005761D8">
              <w:rPr>
                <w:rFonts w:ascii="Calibri" w:hAnsi="Calibri" w:cs="Calibri"/>
                <w:b/>
                <w:bCs/>
                <w:sz w:val="20"/>
                <w:szCs w:val="20"/>
              </w:rPr>
              <w:fldChar w:fldCharType="begin"/>
            </w:r>
            <w:r w:rsidRPr="005761D8">
              <w:rPr>
                <w:rFonts w:ascii="Calibri" w:hAnsi="Calibri" w:cs="Calibri"/>
                <w:b/>
                <w:bCs/>
                <w:sz w:val="20"/>
                <w:szCs w:val="20"/>
              </w:rPr>
              <w:instrText xml:space="preserve"> NUMPAGES  </w:instrText>
            </w:r>
            <w:r w:rsidRPr="005761D8">
              <w:rPr>
                <w:rFonts w:ascii="Calibri" w:hAnsi="Calibri" w:cs="Calibri"/>
                <w:b/>
                <w:bCs/>
                <w:sz w:val="20"/>
                <w:szCs w:val="20"/>
              </w:rPr>
              <w:fldChar w:fldCharType="separate"/>
            </w:r>
            <w:r w:rsidR="00936F4A">
              <w:rPr>
                <w:rFonts w:ascii="Calibri" w:hAnsi="Calibri" w:cs="Calibri"/>
                <w:b/>
                <w:bCs/>
                <w:noProof/>
                <w:sz w:val="20"/>
                <w:szCs w:val="20"/>
              </w:rPr>
              <w:t>26</w:t>
            </w:r>
            <w:r w:rsidRPr="005761D8">
              <w:rPr>
                <w:rFonts w:ascii="Calibri" w:hAnsi="Calibri" w:cs="Calibri"/>
                <w:b/>
                <w:bCs/>
                <w:sz w:val="20"/>
                <w:szCs w:val="20"/>
              </w:rPr>
              <w:fldChar w:fldCharType="end"/>
            </w:r>
          </w:p>
        </w:sdtContent>
      </w:sdt>
    </w:sdtContent>
  </w:sdt>
  <w:p w14:paraId="0E4AE8D4" w14:textId="77777777" w:rsidR="00A7222E" w:rsidRPr="00515923" w:rsidRDefault="00A7222E" w:rsidP="00A267BE">
    <w:pPr>
      <w:pStyle w:val="Footer"/>
      <w:ind w:right="360"/>
      <w:jc w:val="center"/>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DA89" w14:textId="5653170F" w:rsidR="00A7222E" w:rsidRDefault="00A7222E" w:rsidP="00515923">
    <w:pPr>
      <w:pStyle w:val="Footer"/>
    </w:pPr>
    <w:r>
      <w:rPr>
        <w:noProof/>
      </w:rPr>
      <mc:AlternateContent>
        <mc:Choice Requires="wps">
          <w:drawing>
            <wp:anchor distT="45720" distB="45720" distL="114300" distR="114300" simplePos="0" relativeHeight="251663360" behindDoc="0" locked="0" layoutInCell="1" allowOverlap="1" wp14:anchorId="18F2D411" wp14:editId="3152E81F">
              <wp:simplePos x="0" y="0"/>
              <wp:positionH relativeFrom="column">
                <wp:posOffset>1785257</wp:posOffset>
              </wp:positionH>
              <wp:positionV relativeFrom="paragraph">
                <wp:posOffset>23767</wp:posOffset>
              </wp:positionV>
              <wp:extent cx="4779645" cy="399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399415"/>
                      </a:xfrm>
                      <a:prstGeom prst="rect">
                        <a:avLst/>
                      </a:prstGeom>
                      <a:noFill/>
                      <a:ln w="9525">
                        <a:noFill/>
                        <a:miter lim="800000"/>
                        <a:headEnd/>
                        <a:tailEnd/>
                      </a:ln>
                    </wps:spPr>
                    <wps:txbx>
                      <w:txbxContent>
                        <w:p w14:paraId="4306FE7C" w14:textId="77777777" w:rsidR="00A7222E" w:rsidRPr="00CE3BA7" w:rsidRDefault="00A7222E" w:rsidP="00431160">
                          <w:pPr>
                            <w:jc w:val="right"/>
                            <w:rPr>
                              <w:sz w:val="12"/>
                              <w:szCs w:val="12"/>
                            </w:rPr>
                          </w:pPr>
                          <w:r w:rsidRPr="003258D2">
                            <w:rPr>
                              <w:sz w:val="12"/>
                              <w:szCs w:val="12"/>
                            </w:rPr>
                            <w:t xml:space="preserve">                                           </w:t>
                          </w:r>
                          <w:r w:rsidRPr="003258D2">
                            <w:rPr>
                              <w:i/>
                              <w:sz w:val="12"/>
                              <w:szCs w:val="12"/>
                            </w:rPr>
                            <w:t xml:space="preserve">Handling instructions for documents with security markings: </w:t>
                          </w:r>
                          <w:hyperlink r:id="rId1" w:history="1">
                            <w:r w:rsidRPr="003258D2">
                              <w:rPr>
                                <w:rStyle w:val="Hyperlink"/>
                                <w:i/>
                                <w:sz w:val="12"/>
                                <w:szCs w:val="12"/>
                              </w:rPr>
                              <w:t>https://www.eiopa.europa.eu/sites/default/files/publications/other_documents/summary_eiopa_information.pdf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2D411" id="_x0000_t202" coordsize="21600,21600" o:spt="202" path="m,l,21600r21600,l21600,xe">
              <v:stroke joinstyle="miter"/>
              <v:path gradientshapeok="t" o:connecttype="rect"/>
            </v:shapetype>
            <v:shape id="Text Box 1" o:spid="_x0000_s1026" type="#_x0000_t202" style="position:absolute;margin-left:140.55pt;margin-top:1.85pt;width:376.35pt;height:31.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" filled="f" stroked="f">
              <v:textbox style="mso-fit-shape-to-text:t">
                <w:txbxContent>
                  <w:p w14:paraId="4306FE7C" w14:textId="77777777" w:rsidR="00A7222E" w:rsidRPr="00CE3BA7" w:rsidRDefault="00A7222E" w:rsidP="00431160">
                    <w:pPr>
                      <w:jc w:val="right"/>
                      <w:rPr>
                        <w:sz w:val="12"/>
                        <w:szCs w:val="12"/>
                      </w:rPr>
                    </w:pPr>
                    <w:r w:rsidRPr="003258D2">
                      <w:rPr>
                        <w:sz w:val="12"/>
                        <w:szCs w:val="12"/>
                      </w:rPr>
                      <w:t xml:space="preserve">                                           </w:t>
                    </w:r>
                    <w:r w:rsidRPr="003258D2">
                      <w:rPr>
                        <w:i/>
                        <w:sz w:val="12"/>
                        <w:szCs w:val="12"/>
                      </w:rPr>
                      <w:t xml:space="preserve">Handling instructions for documents with security markings: </w:t>
                    </w:r>
                    <w:hyperlink r:id="rId2" w:history="1">
                      <w:r w:rsidRPr="003258D2">
                        <w:rPr>
                          <w:rStyle w:val="Hyperlink"/>
                          <w:i/>
                          <w:sz w:val="12"/>
                          <w:szCs w:val="12"/>
                        </w:rPr>
                        <w:t>https://www.eiopa.europa.eu/sites/default/files/publications/other_documents/summary_eiopa_information.pdf</w:t>
                      </w:r>
                    </w:hyperlink>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0267FAD5" wp14:editId="3A4B7060">
              <wp:simplePos x="0" y="0"/>
              <wp:positionH relativeFrom="page">
                <wp:posOffset>26942</wp:posOffset>
              </wp:positionH>
              <wp:positionV relativeFrom="page">
                <wp:posOffset>10047061</wp:posOffset>
              </wp:positionV>
              <wp:extent cx="7560000" cy="590400"/>
              <wp:effectExtent l="0" t="0" r="3175" b="635"/>
              <wp:wrapNone/>
              <wp:docPr id="8" name="Rectangle 8"/>
              <wp:cNvGraphicFramePr/>
              <a:graphic xmlns:a="http://schemas.openxmlformats.org/drawingml/2006/main">
                <a:graphicData uri="http://schemas.microsoft.com/office/word/2010/wordprocessingShape">
                  <wps:wsp>
                    <wps:cNvSpPr/>
                    <wps:spPr>
                      <a:xfrm>
                        <a:off x="0" y="0"/>
                        <a:ext cx="7560000" cy="590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EC662F" w14:textId="77777777" w:rsidR="00A7222E" w:rsidRPr="00D61673" w:rsidRDefault="00A7222E" w:rsidP="00515923">
                          <w:pPr>
                            <w:jc w:val="both"/>
                            <w:rPr>
                              <w:color w:val="FFFFFF" w:themeColor="background1"/>
                              <w:sz w:val="18"/>
                              <w:szCs w:val="18"/>
                              <w:lang w:val="de-DE"/>
                            </w:rPr>
                          </w:pPr>
                          <w:r w:rsidRPr="00D61673">
                            <w:rPr>
                              <w:color w:val="FFFFFF" w:themeColor="background1"/>
                              <w:sz w:val="18"/>
                              <w:szCs w:val="18"/>
                              <w:lang w:val="de-DE"/>
                            </w:rPr>
                            <w:t>EIOPA | Westhafen Tower, Westhafenplatz 1 | 60327 Frankfurt | Germany</w:t>
                          </w:r>
                          <w:r>
                            <w:rPr>
                              <w:color w:val="FFFFFF" w:themeColor="background1"/>
                              <w:sz w:val="18"/>
                              <w:szCs w:val="18"/>
                              <w:lang w:val="de-DE"/>
                            </w:rPr>
                            <w:t xml:space="preserve"> </w:t>
                          </w:r>
                          <w:r>
                            <w:rPr>
                              <w:color w:val="FFFFFF" w:themeColor="background1"/>
                              <w:sz w:val="18"/>
                              <w:szCs w:val="18"/>
                              <w:lang w:val="de-DE"/>
                            </w:rPr>
                            <w:tab/>
                          </w:r>
                        </w:p>
                        <w:p w14:paraId="0F18F803" w14:textId="77777777" w:rsidR="00A7222E" w:rsidRPr="00D61673" w:rsidRDefault="00A7222E" w:rsidP="00515923">
                          <w:pPr>
                            <w:jc w:val="both"/>
                            <w:rPr>
                              <w:color w:val="FFFFFF" w:themeColor="background1"/>
                              <w:sz w:val="18"/>
                              <w:szCs w:val="18"/>
                              <w:lang w:val="de-DE"/>
                            </w:rPr>
                          </w:pPr>
                          <w:r w:rsidRPr="00D61673">
                            <w:rPr>
                              <w:color w:val="FFFFFF" w:themeColor="background1"/>
                              <w:sz w:val="18"/>
                              <w:szCs w:val="18"/>
                              <w:lang w:val="de-DE"/>
                            </w:rPr>
                            <w:t>Tel: +49 69-951119-20</w:t>
                          </w:r>
                          <w:r>
                            <w:rPr>
                              <w:color w:val="FFFFFF" w:themeColor="background1"/>
                              <w:sz w:val="18"/>
                              <w:szCs w:val="18"/>
                              <w:lang w:val="de-DE"/>
                            </w:rPr>
                            <w:tab/>
                          </w:r>
                          <w:r>
                            <w:rPr>
                              <w:color w:val="FFFFFF" w:themeColor="background1"/>
                              <w:sz w:val="18"/>
                              <w:szCs w:val="18"/>
                              <w:lang w:val="de-DE"/>
                            </w:rPr>
                            <w:tab/>
                          </w:r>
                          <w:r>
                            <w:rPr>
                              <w:color w:val="FFFFFF" w:themeColor="background1"/>
                              <w:sz w:val="18"/>
                              <w:szCs w:val="18"/>
                              <w:lang w:val="de-DE"/>
                            </w:rPr>
                            <w:tab/>
                          </w:r>
                        </w:p>
                        <w:p w14:paraId="4BEF43E3" w14:textId="77777777" w:rsidR="00A7222E" w:rsidRPr="00D61673" w:rsidRDefault="00936F4A" w:rsidP="00515923">
                          <w:pPr>
                            <w:tabs>
                              <w:tab w:val="center" w:pos="4513"/>
                              <w:tab w:val="right" w:pos="9026"/>
                            </w:tabs>
                            <w:rPr>
                              <w:sz w:val="18"/>
                              <w:szCs w:val="18"/>
                              <w:lang w:val="de-DE"/>
                            </w:rPr>
                          </w:pPr>
                          <w:hyperlink r:id="rId3" w:history="1">
                            <w:r w:rsidR="00A7222E" w:rsidRPr="00D61673">
                              <w:rPr>
                                <w:color w:val="FFFFFF" w:themeColor="background1"/>
                                <w:sz w:val="18"/>
                                <w:szCs w:val="18"/>
                                <w:lang w:val="de-DE"/>
                              </w:rPr>
                              <w:t>info@eiopa.europa.eu</w:t>
                            </w:r>
                          </w:hyperlink>
                          <w:r w:rsidR="00A7222E" w:rsidRPr="00D61673">
                            <w:rPr>
                              <w:color w:val="FFFFFF" w:themeColor="background1"/>
                              <w:sz w:val="18"/>
                              <w:szCs w:val="18"/>
                              <w:lang w:val="de-DE"/>
                            </w:rPr>
                            <w:t xml:space="preserve"> | </w:t>
                          </w:r>
                          <w:r w:rsidR="00A7222E" w:rsidRPr="009B2AD8">
                            <w:rPr>
                              <w:rStyle w:val="Hyperlink"/>
                              <w:rFonts w:cs="Verdana"/>
                              <w:color w:val="FFFFFF" w:themeColor="background1"/>
                              <w:sz w:val="18"/>
                              <w:szCs w:val="18"/>
                              <w:lang w:val="de-DE"/>
                            </w:rPr>
                            <w:t>https://www.eiopa.europa.eu</w:t>
                          </w:r>
                        </w:p>
                      </w:txbxContent>
                    </wps:txbx>
                    <wps:bodyPr rot="0" spcFirstLastPara="0" vertOverflow="overflow" horzOverflow="overflow" vert="horz" wrap="square" lIns="36000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FAD5" id="Rectangle 8" o:spid="_x0000_s1027" style="position:absolute;margin-left:2.1pt;margin-top:791.1pt;width:595.3pt;height: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" fillcolor="#1f497d [3215]" stroked="f">
              <v:textbox inset="10mm,2mm">
                <w:txbxContent>
                  <w:p w14:paraId="33EC662F" w14:textId="77777777" w:rsidR="00A7222E" w:rsidRPr="00D61673" w:rsidRDefault="00A7222E" w:rsidP="00515923">
                    <w:pPr>
                      <w:jc w:val="both"/>
                      <w:rPr>
                        <w:color w:val="FFFFFF" w:themeColor="background1"/>
                        <w:sz w:val="18"/>
                        <w:szCs w:val="18"/>
                        <w:lang w:val="de-DE"/>
                      </w:rPr>
                    </w:pPr>
                    <w:r w:rsidRPr="00D61673">
                      <w:rPr>
                        <w:color w:val="FFFFFF" w:themeColor="background1"/>
                        <w:sz w:val="18"/>
                        <w:szCs w:val="18"/>
                        <w:lang w:val="de-DE"/>
                      </w:rPr>
                      <w:t>EIOPA | Westhafen Tower, Westhafenplatz 1 | 60327 Frankfurt | Germany</w:t>
                    </w:r>
                    <w:r>
                      <w:rPr>
                        <w:color w:val="FFFFFF" w:themeColor="background1"/>
                        <w:sz w:val="18"/>
                        <w:szCs w:val="18"/>
                        <w:lang w:val="de-DE"/>
                      </w:rPr>
                      <w:t xml:space="preserve"> </w:t>
                    </w:r>
                    <w:r>
                      <w:rPr>
                        <w:color w:val="FFFFFF" w:themeColor="background1"/>
                        <w:sz w:val="18"/>
                        <w:szCs w:val="18"/>
                        <w:lang w:val="de-DE"/>
                      </w:rPr>
                      <w:tab/>
                    </w:r>
                  </w:p>
                  <w:p w14:paraId="0F18F803" w14:textId="77777777" w:rsidR="00A7222E" w:rsidRPr="00D61673" w:rsidRDefault="00A7222E" w:rsidP="00515923">
                    <w:pPr>
                      <w:jc w:val="both"/>
                      <w:rPr>
                        <w:color w:val="FFFFFF" w:themeColor="background1"/>
                        <w:sz w:val="18"/>
                        <w:szCs w:val="18"/>
                        <w:lang w:val="de-DE"/>
                      </w:rPr>
                    </w:pPr>
                    <w:r w:rsidRPr="00D61673">
                      <w:rPr>
                        <w:color w:val="FFFFFF" w:themeColor="background1"/>
                        <w:sz w:val="18"/>
                        <w:szCs w:val="18"/>
                        <w:lang w:val="de-DE"/>
                      </w:rPr>
                      <w:t>Tel: +49 69-951119-20</w:t>
                    </w:r>
                    <w:r>
                      <w:rPr>
                        <w:color w:val="FFFFFF" w:themeColor="background1"/>
                        <w:sz w:val="18"/>
                        <w:szCs w:val="18"/>
                        <w:lang w:val="de-DE"/>
                      </w:rPr>
                      <w:tab/>
                    </w:r>
                    <w:r>
                      <w:rPr>
                        <w:color w:val="FFFFFF" w:themeColor="background1"/>
                        <w:sz w:val="18"/>
                        <w:szCs w:val="18"/>
                        <w:lang w:val="de-DE"/>
                      </w:rPr>
                      <w:tab/>
                    </w:r>
                    <w:r>
                      <w:rPr>
                        <w:color w:val="FFFFFF" w:themeColor="background1"/>
                        <w:sz w:val="18"/>
                        <w:szCs w:val="18"/>
                        <w:lang w:val="de-DE"/>
                      </w:rPr>
                      <w:tab/>
                    </w:r>
                  </w:p>
                  <w:p w14:paraId="4BEF43E3" w14:textId="77777777" w:rsidR="00A7222E" w:rsidRPr="00D61673" w:rsidRDefault="00936F4A" w:rsidP="00515923">
                    <w:pPr>
                      <w:tabs>
                        <w:tab w:val="center" w:pos="4513"/>
                        <w:tab w:val="right" w:pos="9026"/>
                      </w:tabs>
                      <w:rPr>
                        <w:sz w:val="18"/>
                        <w:szCs w:val="18"/>
                        <w:lang w:val="de-DE"/>
                      </w:rPr>
                    </w:pPr>
                    <w:hyperlink r:id="rId4" w:history="1">
                      <w:r w:rsidR="00A7222E" w:rsidRPr="00D61673">
                        <w:rPr>
                          <w:color w:val="FFFFFF" w:themeColor="background1"/>
                          <w:sz w:val="18"/>
                          <w:szCs w:val="18"/>
                          <w:lang w:val="de-DE"/>
                        </w:rPr>
                        <w:t>info@eiopa.europa.eu</w:t>
                      </w:r>
                    </w:hyperlink>
                    <w:r w:rsidR="00A7222E" w:rsidRPr="00D61673">
                      <w:rPr>
                        <w:color w:val="FFFFFF" w:themeColor="background1"/>
                        <w:sz w:val="18"/>
                        <w:szCs w:val="18"/>
                        <w:lang w:val="de-DE"/>
                      </w:rPr>
                      <w:t xml:space="preserve"> | </w:t>
                    </w:r>
                    <w:r w:rsidR="00A7222E" w:rsidRPr="009B2AD8">
                      <w:rPr>
                        <w:rStyle w:val="Hyperlink"/>
                        <w:rFonts w:cs="Verdana"/>
                        <w:color w:val="FFFFFF" w:themeColor="background1"/>
                        <w:sz w:val="18"/>
                        <w:szCs w:val="18"/>
                        <w:lang w:val="de-DE"/>
                      </w:rPr>
                      <w:t>https://www.eiopa.europa.eu</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CA27" w14:textId="77777777" w:rsidR="00A7222E" w:rsidRDefault="00A7222E">
      <w:r>
        <w:separator/>
      </w:r>
    </w:p>
  </w:footnote>
  <w:footnote w:type="continuationSeparator" w:id="0">
    <w:p w14:paraId="650BB132" w14:textId="77777777" w:rsidR="00A7222E" w:rsidRDefault="00A7222E">
      <w:r>
        <w:continuationSeparator/>
      </w:r>
    </w:p>
  </w:footnote>
  <w:footnote w:type="continuationNotice" w:id="1">
    <w:p w14:paraId="5CC6CCFE" w14:textId="77777777" w:rsidR="00A7222E" w:rsidRDefault="00A7222E"/>
  </w:footnote>
  <w:footnote w:id="2">
    <w:p w14:paraId="4B987A4C" w14:textId="117EFD14" w:rsidR="00A7222E" w:rsidRPr="00CE159A" w:rsidRDefault="00A7222E">
      <w:pPr>
        <w:pStyle w:val="FootnoteText"/>
        <w:rPr>
          <w:rFonts w:asciiTheme="minorHAnsi" w:hAnsiTheme="minorHAnsi" w:cstheme="minorHAnsi"/>
        </w:rPr>
      </w:pPr>
      <w:r w:rsidRPr="00CE159A">
        <w:rPr>
          <w:rStyle w:val="FootnoteReference"/>
          <w:rFonts w:asciiTheme="minorHAnsi" w:hAnsiTheme="minorHAnsi" w:cstheme="minorHAnsi"/>
        </w:rPr>
        <w:footnoteRef/>
      </w:r>
      <w:r w:rsidRPr="00CE159A">
        <w:rPr>
          <w:rFonts w:asciiTheme="minorHAnsi" w:hAnsiTheme="minorHAnsi" w:cstheme="minorHAnsi"/>
        </w:rPr>
        <w:t xml:space="preserve"> For simplicity, the term “economic operator” will be used for all steps of this procedure. Please note that an economic operator is categorised as candidate or tenderer depending on the step of the procedure. </w:t>
      </w:r>
    </w:p>
  </w:footnote>
  <w:footnote w:id="3">
    <w:p w14:paraId="0BFACED2" w14:textId="3C9E1467" w:rsidR="00A7222E" w:rsidRPr="00C3007B" w:rsidRDefault="00A7222E" w:rsidP="000025FF">
      <w:pPr>
        <w:pStyle w:val="FootnoteText"/>
        <w:jc w:val="both"/>
        <w:rPr>
          <w:rFonts w:asciiTheme="minorHAnsi" w:hAnsiTheme="minorHAnsi" w:cstheme="minorHAnsi"/>
        </w:rPr>
      </w:pPr>
      <w:r w:rsidRPr="00C3007B">
        <w:rPr>
          <w:rStyle w:val="FootnoteReference"/>
          <w:rFonts w:asciiTheme="minorHAnsi" w:hAnsiTheme="minorHAnsi" w:cstheme="minorHAnsi"/>
        </w:rPr>
        <w:footnoteRef/>
      </w:r>
      <w:r w:rsidRPr="00C3007B">
        <w:rPr>
          <w:rFonts w:asciiTheme="minorHAnsi" w:hAnsiTheme="minorHAnsi" w:cstheme="minorHAnsi"/>
        </w:rPr>
        <w:t xml:space="preserve"> </w:t>
      </w:r>
      <w:r w:rsidRPr="00C3007B">
        <w:rPr>
          <w:rFonts w:asciiTheme="minorHAnsi" w:hAnsiTheme="minorHAnsi" w:cstheme="minorHAnsi"/>
          <w:lang w:eastAsia="en-GB"/>
        </w:rPr>
        <w:t xml:space="preserve">Relying on the capacities of other entities is only necessary when the capacity of the </w:t>
      </w:r>
      <w:r w:rsidRPr="00C3007B">
        <w:rPr>
          <w:rFonts w:asciiTheme="minorHAnsi" w:hAnsiTheme="minorHAnsi" w:cstheme="minorHAnsi"/>
        </w:rPr>
        <w:t xml:space="preserve">economic operator </w:t>
      </w:r>
      <w:r w:rsidRPr="00C3007B">
        <w:rPr>
          <w:rFonts w:asciiTheme="minorHAnsi" w:hAnsiTheme="minorHAnsi" w:cstheme="minorHAnsi"/>
          <w:lang w:eastAsia="en-GB"/>
        </w:rPr>
        <w:t xml:space="preserve">is not sufficient to fulfil the required minimum levels of capacity. Abstract commitments that other entities will put resources at the disposal of the </w:t>
      </w:r>
      <w:r w:rsidRPr="00C3007B">
        <w:rPr>
          <w:rFonts w:asciiTheme="minorHAnsi" w:hAnsiTheme="minorHAnsi" w:cstheme="minorHAnsi"/>
        </w:rPr>
        <w:t xml:space="preserve">economic operator </w:t>
      </w:r>
      <w:r w:rsidRPr="00C3007B">
        <w:rPr>
          <w:rFonts w:asciiTheme="minorHAnsi" w:hAnsiTheme="minorHAnsi" w:cstheme="minorHAnsi"/>
          <w:lang w:eastAsia="en-GB"/>
        </w:rPr>
        <w:t>will be disregarded.</w:t>
      </w:r>
    </w:p>
  </w:footnote>
  <w:footnote w:id="4">
    <w:p w14:paraId="332843CA" w14:textId="77777777" w:rsidR="00A7222E" w:rsidRPr="00BC2EFF" w:rsidRDefault="00A7222E" w:rsidP="00B03433">
      <w:pPr>
        <w:pStyle w:val="Default"/>
        <w:jc w:val="both"/>
        <w:rPr>
          <w:rFonts w:ascii="Verdana" w:hAnsi="Verdana"/>
          <w:sz w:val="18"/>
          <w:szCs w:val="18"/>
        </w:rPr>
      </w:pPr>
      <w:r w:rsidRPr="00BC2EFF">
        <w:rPr>
          <w:rStyle w:val="FootnoteReference"/>
          <w:rFonts w:ascii="Verdana" w:hAnsi="Verdana"/>
          <w:sz w:val="18"/>
          <w:szCs w:val="18"/>
        </w:rPr>
        <w:footnoteRef/>
      </w:r>
      <w:r w:rsidRPr="00BC2EFF">
        <w:rPr>
          <w:rFonts w:ascii="Verdana" w:hAnsi="Verdana"/>
          <w:sz w:val="18"/>
          <w:szCs w:val="18"/>
        </w:rPr>
        <w:t xml:space="preserve"> The obligation to provide the supporting evidence will be waived in the following situations: </w:t>
      </w:r>
    </w:p>
    <w:p w14:paraId="2ABD721A" w14:textId="77777777" w:rsidR="00A7222E" w:rsidRPr="00BC2EFF" w:rsidRDefault="00A7222E" w:rsidP="00B03433">
      <w:pPr>
        <w:pStyle w:val="Default"/>
        <w:spacing w:after="19"/>
        <w:jc w:val="both"/>
        <w:rPr>
          <w:rFonts w:ascii="Verdana" w:hAnsi="Verdana"/>
          <w:sz w:val="18"/>
          <w:szCs w:val="18"/>
        </w:rPr>
      </w:pPr>
      <w:r w:rsidRPr="00BC2EFF">
        <w:rPr>
          <w:rFonts w:ascii="Verdana" w:hAnsi="Verdana"/>
          <w:sz w:val="18"/>
          <w:szCs w:val="18"/>
        </w:rPr>
        <w:t xml:space="preserve">- if the same documents have already been provided in a previous award procedure of </w:t>
      </w:r>
      <w:r>
        <w:rPr>
          <w:rFonts w:ascii="Verdana" w:hAnsi="Verdana"/>
          <w:sz w:val="18"/>
          <w:szCs w:val="18"/>
        </w:rPr>
        <w:t>EIOPA</w:t>
      </w:r>
      <w:r w:rsidRPr="00BC2EFF">
        <w:rPr>
          <w:rFonts w:ascii="Verdana" w:hAnsi="Verdana"/>
          <w:sz w:val="18"/>
          <w:szCs w:val="18"/>
        </w:rPr>
        <w:t xml:space="preserve">, have been issued no more than one year before the date of their request by </w:t>
      </w:r>
      <w:r>
        <w:rPr>
          <w:rFonts w:ascii="Verdana" w:hAnsi="Verdana"/>
          <w:sz w:val="18"/>
          <w:szCs w:val="18"/>
        </w:rPr>
        <w:t>EIOPA</w:t>
      </w:r>
      <w:r w:rsidRPr="00BC2EFF">
        <w:rPr>
          <w:rFonts w:ascii="Verdana" w:hAnsi="Verdana"/>
          <w:i/>
          <w:iCs/>
          <w:sz w:val="18"/>
          <w:szCs w:val="18"/>
        </w:rPr>
        <w:t xml:space="preserve"> </w:t>
      </w:r>
      <w:r w:rsidRPr="00BC2EFF">
        <w:rPr>
          <w:rFonts w:ascii="Verdana" w:hAnsi="Verdana"/>
          <w:sz w:val="18"/>
          <w:szCs w:val="18"/>
        </w:rPr>
        <w:t>and are still valid at that date;</w:t>
      </w:r>
    </w:p>
    <w:p w14:paraId="40CF217E" w14:textId="77777777" w:rsidR="00A7222E" w:rsidRPr="00202460" w:rsidRDefault="00A7222E" w:rsidP="00B03433">
      <w:pPr>
        <w:pStyle w:val="Default"/>
        <w:jc w:val="both"/>
      </w:pPr>
      <w:r w:rsidRPr="00BC2EFF">
        <w:rPr>
          <w:rFonts w:ascii="Verdana" w:hAnsi="Verdana"/>
          <w:sz w:val="18"/>
          <w:szCs w:val="18"/>
        </w:rPr>
        <w:t xml:space="preserve">- if such evidence can be accessed by </w:t>
      </w:r>
      <w:r>
        <w:rPr>
          <w:rFonts w:ascii="Verdana" w:hAnsi="Verdana"/>
          <w:sz w:val="18"/>
          <w:szCs w:val="18"/>
        </w:rPr>
        <w:t>EIOPA</w:t>
      </w:r>
      <w:r w:rsidRPr="00BC2EFF">
        <w:rPr>
          <w:rFonts w:ascii="Verdana" w:hAnsi="Verdana"/>
          <w:i/>
          <w:iCs/>
          <w:sz w:val="18"/>
          <w:szCs w:val="18"/>
        </w:rPr>
        <w:t xml:space="preserve"> </w:t>
      </w:r>
      <w:r w:rsidRPr="00BC2EFF">
        <w:rPr>
          <w:rFonts w:ascii="Verdana" w:hAnsi="Verdana"/>
          <w:sz w:val="18"/>
          <w:szCs w:val="18"/>
        </w:rPr>
        <w:t xml:space="preserve">on a national database free of charge, in which case the economic operator shall provide </w:t>
      </w:r>
      <w:r>
        <w:rPr>
          <w:rFonts w:ascii="Verdana" w:hAnsi="Verdana"/>
          <w:sz w:val="18"/>
          <w:szCs w:val="18"/>
        </w:rPr>
        <w:t>EIOPA</w:t>
      </w:r>
      <w:r w:rsidRPr="00BC2EFF">
        <w:rPr>
          <w:rFonts w:ascii="Verdana" w:hAnsi="Verdana"/>
          <w:i/>
          <w:iCs/>
          <w:sz w:val="18"/>
          <w:szCs w:val="18"/>
        </w:rPr>
        <w:t xml:space="preserve"> </w:t>
      </w:r>
      <w:r w:rsidRPr="00BC2EFF">
        <w:rPr>
          <w:rFonts w:ascii="Verdana" w:hAnsi="Verdana"/>
          <w:sz w:val="18"/>
          <w:szCs w:val="18"/>
        </w:rPr>
        <w:t>with the internet address of the database and, if needed, the necessary identification data to retrieve the document</w:t>
      </w:r>
      <w:r>
        <w:rPr>
          <w:rFonts w:ascii="Verdana" w:hAnsi="Verdana"/>
          <w:sz w:val="18"/>
          <w:szCs w:val="18"/>
        </w:rPr>
        <w:t>.</w:t>
      </w:r>
    </w:p>
  </w:footnote>
  <w:footnote w:id="5">
    <w:p w14:paraId="6544B4A4" w14:textId="77777777" w:rsidR="00A7222E" w:rsidRPr="000D2FBB" w:rsidRDefault="00A7222E" w:rsidP="00B03433">
      <w:pPr>
        <w:pStyle w:val="FootnoteText"/>
        <w:rPr>
          <w:rFonts w:ascii="Verdana" w:hAnsi="Verdana"/>
          <w:sz w:val="18"/>
          <w:szCs w:val="18"/>
        </w:rPr>
      </w:pPr>
      <w:r w:rsidRPr="000D2FBB">
        <w:rPr>
          <w:rStyle w:val="FootnoteReference"/>
          <w:rFonts w:ascii="Verdana" w:hAnsi="Verdana"/>
          <w:sz w:val="18"/>
          <w:szCs w:val="18"/>
        </w:rPr>
        <w:footnoteRef/>
      </w:r>
      <w:r w:rsidRPr="000D2FBB">
        <w:rPr>
          <w:rFonts w:ascii="Verdana" w:hAnsi="Verdana"/>
          <w:sz w:val="18"/>
          <w:szCs w:val="18"/>
        </w:rPr>
        <w:t xml:space="preserve"> </w:t>
      </w:r>
      <w:r w:rsidRPr="000D2FBB">
        <w:rPr>
          <w:rFonts w:ascii="Verdana" w:hAnsi="Verdana"/>
          <w:color w:val="000000"/>
          <w:sz w:val="18"/>
          <w:szCs w:val="18"/>
        </w:rPr>
        <w:t>I</w:t>
      </w:r>
      <w:r w:rsidRPr="00DB398C">
        <w:rPr>
          <w:rFonts w:ascii="Verdana" w:hAnsi="Verdana"/>
          <w:color w:val="000000"/>
          <w:sz w:val="18"/>
          <w:szCs w:val="18"/>
        </w:rPr>
        <w:t>f, for any valid reason, the tenderer is unable to provide the above documents, it may prove its economic and financial capacity by any other document which EIOPA considers appropriate. EIOPA must at least be notified of the reason and its justification. EIOPA reserves the right to request any other document enabling it to verify the economic operator's economic and financial capacity</w:t>
      </w:r>
    </w:p>
  </w:footnote>
  <w:footnote w:id="6">
    <w:p w14:paraId="17D2D790" w14:textId="77777777" w:rsidR="00A7222E" w:rsidRPr="005761D8" w:rsidRDefault="00A7222E" w:rsidP="00B03433">
      <w:pPr>
        <w:pStyle w:val="FootnoteText"/>
        <w:rPr>
          <w:rFonts w:ascii="Calibri" w:hAnsi="Calibri" w:cs="Calibri"/>
        </w:rPr>
      </w:pPr>
      <w:r w:rsidRPr="005761D8">
        <w:rPr>
          <w:rStyle w:val="FootnoteReference"/>
          <w:rFonts w:ascii="Calibri" w:hAnsi="Calibri" w:cs="Calibri"/>
        </w:rPr>
        <w:footnoteRef/>
      </w:r>
      <w:r w:rsidRPr="005761D8">
        <w:rPr>
          <w:rFonts w:ascii="Calibri" w:hAnsi="Calibri" w:cs="Calibri"/>
        </w:rPr>
        <w:t xml:space="preserve"> 100% equals the maximum number of points achievable per each quality criterion</w:t>
      </w:r>
    </w:p>
  </w:footnote>
  <w:footnote w:id="7">
    <w:p w14:paraId="0EA47CF1" w14:textId="77777777" w:rsidR="00A7222E" w:rsidRPr="005761D8" w:rsidRDefault="00A7222E" w:rsidP="00B03433">
      <w:pPr>
        <w:pStyle w:val="FootnoteText"/>
        <w:rPr>
          <w:rFonts w:asciiTheme="minorHAnsi" w:hAnsiTheme="minorHAnsi" w:cstheme="minorHAnsi"/>
        </w:rPr>
      </w:pPr>
      <w:r w:rsidRPr="005761D8">
        <w:rPr>
          <w:rStyle w:val="FootnoteReference"/>
          <w:rFonts w:asciiTheme="minorHAnsi" w:hAnsiTheme="minorHAnsi" w:cstheme="minorHAnsi"/>
        </w:rPr>
        <w:footnoteRef/>
      </w:r>
      <w:r w:rsidRPr="005761D8">
        <w:rPr>
          <w:rFonts w:asciiTheme="minorHAnsi" w:hAnsiTheme="minorHAnsi" w:cstheme="minorHAnsi"/>
        </w:rPr>
        <w:t xml:space="preserve"> i.e. any changes to the General Conditions in EIOPA’s Contract model</w:t>
      </w:r>
    </w:p>
  </w:footnote>
  <w:footnote w:id="8">
    <w:p w14:paraId="5759E3EB" w14:textId="77777777" w:rsidR="00A7222E" w:rsidRPr="005761D8" w:rsidRDefault="00A7222E" w:rsidP="00B03433">
      <w:pPr>
        <w:pStyle w:val="FootnoteText"/>
        <w:rPr>
          <w:rFonts w:asciiTheme="minorHAnsi" w:hAnsiTheme="minorHAnsi" w:cstheme="minorHAnsi"/>
        </w:rPr>
      </w:pPr>
      <w:r w:rsidRPr="005761D8">
        <w:rPr>
          <w:rStyle w:val="FootnoteReference"/>
          <w:rFonts w:asciiTheme="minorHAnsi" w:hAnsiTheme="minorHAnsi" w:cstheme="minorHAnsi"/>
        </w:rPr>
        <w:footnoteRef/>
      </w:r>
      <w:r w:rsidRPr="005761D8">
        <w:rPr>
          <w:rFonts w:asciiTheme="minorHAnsi" w:hAnsiTheme="minorHAnsi" w:cstheme="minorHAnsi"/>
        </w:rPr>
        <w:t xml:space="preserve"> i.e. any changes to the Special Conditions in EIOPA’s Contract model that are subject to negotiations</w:t>
      </w:r>
    </w:p>
  </w:footnote>
  <w:footnote w:id="9">
    <w:p w14:paraId="2E899B51" w14:textId="77777777" w:rsidR="00A7222E" w:rsidRPr="005761D8" w:rsidRDefault="00A7222E" w:rsidP="00B03433">
      <w:pPr>
        <w:pStyle w:val="FootnoteText"/>
        <w:rPr>
          <w:rFonts w:asciiTheme="minorHAnsi" w:hAnsiTheme="minorHAnsi" w:cstheme="minorHAnsi"/>
        </w:rPr>
      </w:pPr>
      <w:r w:rsidRPr="005761D8">
        <w:rPr>
          <w:rStyle w:val="FootnoteReference"/>
          <w:rFonts w:asciiTheme="minorHAnsi" w:hAnsiTheme="minorHAnsi" w:cstheme="minorHAnsi"/>
        </w:rPr>
        <w:footnoteRef/>
      </w:r>
      <w:r w:rsidRPr="005761D8">
        <w:rPr>
          <w:rFonts w:asciiTheme="minorHAnsi" w:hAnsiTheme="minorHAnsi" w:cstheme="minorHAnsi"/>
        </w:rPr>
        <w:t xml:space="preserve"> i.e. any other changes</w:t>
      </w:r>
    </w:p>
  </w:footnote>
  <w:footnote w:id="10">
    <w:p w14:paraId="6A97DFCA" w14:textId="335EF5AB" w:rsidR="00A7222E" w:rsidRPr="005761D8" w:rsidRDefault="00A7222E">
      <w:pPr>
        <w:pStyle w:val="FootnoteText"/>
        <w:rPr>
          <w:rFonts w:asciiTheme="minorHAnsi" w:hAnsiTheme="minorHAnsi" w:cstheme="minorHAnsi"/>
        </w:rPr>
      </w:pPr>
      <w:r w:rsidRPr="005761D8">
        <w:rPr>
          <w:rStyle w:val="FootnoteReference"/>
          <w:rFonts w:asciiTheme="minorHAnsi" w:hAnsiTheme="minorHAnsi" w:cstheme="minorHAnsi"/>
        </w:rPr>
        <w:footnoteRef/>
      </w:r>
      <w:r w:rsidRPr="005761D8">
        <w:rPr>
          <w:rFonts w:asciiTheme="minorHAnsi" w:hAnsiTheme="minorHAnsi" w:cstheme="minorHAnsi"/>
        </w:rPr>
        <w:t xml:space="preserve"> This information is used for statistical purposes only.</w:t>
      </w:r>
    </w:p>
  </w:footnote>
  <w:footnote w:id="11">
    <w:p w14:paraId="36AF4F6A" w14:textId="77777777" w:rsidR="00A7222E" w:rsidRDefault="00A7222E" w:rsidP="006E3F7D">
      <w:pPr>
        <w:pStyle w:val="FootnoteText"/>
        <w:jc w:val="both"/>
        <w:rPr>
          <w:rFonts w:ascii="Verdana" w:hAnsi="Verdana"/>
          <w:sz w:val="18"/>
          <w:szCs w:val="18"/>
        </w:rPr>
      </w:pPr>
      <w:r w:rsidRPr="006E3F7D">
        <w:rPr>
          <w:rStyle w:val="FootnoteReference"/>
          <w:rFonts w:ascii="Verdana" w:hAnsi="Verdana"/>
          <w:sz w:val="18"/>
          <w:szCs w:val="18"/>
        </w:rPr>
        <w:footnoteRef/>
      </w:r>
      <w:r w:rsidRPr="006E3F7D">
        <w:rPr>
          <w:rFonts w:ascii="Verdana" w:hAnsi="Verdana"/>
          <w:sz w:val="18"/>
          <w:szCs w:val="18"/>
        </w:rPr>
        <w:t xml:space="preserve"> 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p>
    <w:p w14:paraId="6F57B9F4" w14:textId="697E8B35" w:rsidR="00A7222E" w:rsidRPr="006E3F7D" w:rsidRDefault="00936F4A" w:rsidP="006E3F7D">
      <w:pPr>
        <w:pStyle w:val="FootnoteText"/>
        <w:jc w:val="both"/>
        <w:rPr>
          <w:rFonts w:ascii="Verdana" w:hAnsi="Verdana"/>
          <w:sz w:val="18"/>
          <w:szCs w:val="18"/>
        </w:rPr>
      </w:pPr>
      <w:hyperlink r:id="rId1" w:history="1">
        <w:r w:rsidR="00A7222E" w:rsidRPr="006E3F7D">
          <w:rPr>
            <w:rStyle w:val="Hyperlink"/>
            <w:rFonts w:ascii="Verdana" w:hAnsi="Verdana"/>
            <w:sz w:val="18"/>
            <w:szCs w:val="18"/>
          </w:rPr>
          <w:t>https://eur-lex.europa.eu/legal-content/EN/TXT/PDF/?uri=CELEX:32018R1725&amp;from=EN</w:t>
        </w:r>
      </w:hyperlink>
      <w:r w:rsidR="00A7222E" w:rsidRPr="006E3F7D">
        <w:rPr>
          <w:rFonts w:ascii="Verdana" w:hAnsi="Verdana"/>
          <w:sz w:val="18"/>
          <w:szCs w:val="18"/>
        </w:rPr>
        <w:t xml:space="preserve"> </w:t>
      </w:r>
    </w:p>
  </w:footnote>
  <w:footnote w:id="12">
    <w:p w14:paraId="26EC80CC" w14:textId="77777777" w:rsidR="00A7222E" w:rsidRDefault="00A7222E" w:rsidP="00FC7600">
      <w:pPr>
        <w:pStyle w:val="FootnoteText"/>
        <w:rPr>
          <w:sz w:val="16"/>
          <w:szCs w:val="16"/>
        </w:rPr>
      </w:pPr>
      <w:r>
        <w:rPr>
          <w:rStyle w:val="FootnoteReference"/>
          <w:sz w:val="16"/>
          <w:szCs w:val="16"/>
        </w:rPr>
        <w:footnoteRef/>
      </w:r>
      <w:r>
        <w:rPr>
          <w:sz w:val="16"/>
          <w:szCs w:val="16"/>
        </w:rPr>
        <w:t xml:space="preserve"> For the definition of trade secrets please see Article 2 (1) of DIRECTIVE (EU) 2016/943  on the protection of undisclosed know-how and business information (trade secrets) against their unlawful acquisition, use and disclosure.</w:t>
      </w:r>
    </w:p>
  </w:footnote>
  <w:footnote w:id="13">
    <w:p w14:paraId="5A15DBB0" w14:textId="77777777" w:rsidR="00A7222E" w:rsidRDefault="00A7222E" w:rsidP="00FC7600">
      <w:pPr>
        <w:pStyle w:val="FootnoteText"/>
        <w:rPr>
          <w:sz w:val="16"/>
          <w:szCs w:val="16"/>
        </w:rPr>
      </w:pPr>
      <w:r>
        <w:rPr>
          <w:rStyle w:val="FootnoteReference"/>
          <w:sz w:val="16"/>
          <w:szCs w:val="16"/>
        </w:rPr>
        <w:footnoteRef/>
      </w:r>
      <w:r>
        <w:rPr>
          <w:sz w:val="16"/>
          <w:szCs w:val="16"/>
        </w:rPr>
        <w:t xml:space="preserve"> See Article 4 (2) of the REGULATION (EC) No 1049/2001 regarding public access to European Parliament, Council and Commission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E8D0" w14:textId="77777777" w:rsidR="00A7222E" w:rsidRDefault="00A7222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Metadata-Blue"/>
        <w:rFonts w:cstheme="minorHAnsi"/>
        <w:sz w:val="20"/>
        <w:szCs w:val="20"/>
      </w:rPr>
      <w:alias w:val="Title"/>
      <w:tag w:val=""/>
      <w:id w:val="-919403421"/>
      <w:placeholder>
        <w:docPart w:val="7F6A92FA9F9847ED81460BA0EC4CDEAA"/>
      </w:placeholder>
      <w:dataBinding w:prefixMappings="xmlns:ns0='http://purl.org/dc/elements/1.1/' xmlns:ns1='http://schemas.openxmlformats.org/package/2006/metadata/core-properties' " w:xpath="/ns1:coreProperties[1]/ns0:title[1]" w:storeItemID="{6C3C8BC8-F283-45AE-878A-BAB7291924A1}"/>
      <w:text/>
    </w:sdtPr>
    <w:sdtEndPr>
      <w:rPr>
        <w:rStyle w:val="Metadata-Blue"/>
      </w:rPr>
    </w:sdtEndPr>
    <w:sdtContent>
      <w:p w14:paraId="46CBA971" w14:textId="363087AD" w:rsidR="00A7222E" w:rsidRPr="00515923" w:rsidRDefault="00A7222E" w:rsidP="00515923">
        <w:pPr>
          <w:pStyle w:val="Header"/>
          <w:spacing w:before="120" w:line="276" w:lineRule="auto"/>
          <w:ind w:right="-284"/>
          <w:rPr>
            <w:rFonts w:asciiTheme="minorHAnsi" w:hAnsiTheme="minorHAnsi" w:cstheme="minorHAnsi"/>
            <w:color w:val="1F497D" w:themeColor="text2"/>
            <w:sz w:val="20"/>
            <w:szCs w:val="20"/>
          </w:rPr>
        </w:pPr>
        <w:r w:rsidRPr="00515923">
          <w:rPr>
            <w:rStyle w:val="Metadata-Blue"/>
            <w:rFonts w:cstheme="minorHAnsi"/>
            <w:sz w:val="20"/>
            <w:szCs w:val="20"/>
          </w:rPr>
          <w:t>Tender Specifications</w:t>
        </w:r>
      </w:p>
    </w:sdtContent>
  </w:sdt>
  <w:p w14:paraId="36FD56E7" w14:textId="2A7F78E6" w:rsidR="00A7222E" w:rsidRDefault="00A7222E" w:rsidP="00515923">
    <w:pPr>
      <w:pStyle w:val="Header"/>
      <w:spacing w:line="276" w:lineRule="auto"/>
      <w:ind w:right="-285"/>
      <w:rPr>
        <w:rStyle w:val="Metadata-Blue"/>
        <w:rFonts w:cstheme="minorHAnsi"/>
        <w:sz w:val="20"/>
        <w:szCs w:val="20"/>
      </w:rPr>
    </w:pPr>
    <w:r w:rsidRPr="00515923">
      <w:rPr>
        <w:rStyle w:val="Metadata-Blue"/>
        <w:rFonts w:cstheme="minorHAnsi"/>
        <w:sz w:val="20"/>
        <w:szCs w:val="20"/>
      </w:rPr>
      <w:t>EIOPA-</w:t>
    </w:r>
    <w:r>
      <w:rPr>
        <w:rStyle w:val="Metadata-Blue"/>
        <w:rFonts w:cstheme="minorHAnsi"/>
        <w:sz w:val="20"/>
        <w:szCs w:val="20"/>
      </w:rPr>
      <w:t>C</w:t>
    </w:r>
    <w:r w:rsidRPr="00515923">
      <w:rPr>
        <w:rStyle w:val="Metadata-Blue"/>
        <w:rFonts w:cstheme="minorHAnsi"/>
        <w:sz w:val="20"/>
        <w:szCs w:val="20"/>
      </w:rPr>
      <w:t>P-1</w:t>
    </w:r>
    <w:r>
      <w:rPr>
        <w:rStyle w:val="Metadata-Blue"/>
        <w:rFonts w:cstheme="minorHAnsi"/>
        <w:sz w:val="20"/>
        <w:szCs w:val="20"/>
      </w:rPr>
      <w:t>43</w:t>
    </w:r>
    <w:r w:rsidRPr="00515923">
      <w:rPr>
        <w:rStyle w:val="Metadata-Blue"/>
        <w:rFonts w:cstheme="minorHAnsi"/>
        <w:sz w:val="20"/>
        <w:szCs w:val="20"/>
      </w:rPr>
      <w:t>-2022</w:t>
    </w:r>
  </w:p>
  <w:p w14:paraId="3968535D" w14:textId="77777777" w:rsidR="00A7222E" w:rsidRPr="00515923" w:rsidRDefault="00A7222E" w:rsidP="00515923">
    <w:pPr>
      <w:pStyle w:val="Header"/>
      <w:spacing w:line="276" w:lineRule="auto"/>
      <w:ind w:right="-285"/>
      <w:rPr>
        <w:rFonts w:asciiTheme="minorHAnsi" w:hAnsiTheme="minorHAnsi" w:cstheme="minorHAnsi"/>
        <w:caps/>
        <w:color w:val="1F497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6DE35E6"/>
    <w:lvl w:ilvl="0">
      <w:start w:val="1"/>
      <w:numFmt w:val="decimal"/>
      <w:pStyle w:val="ListNumber4"/>
      <w:lvlText w:val="%1."/>
      <w:lvlJc w:val="left"/>
      <w:pPr>
        <w:tabs>
          <w:tab w:val="num" w:pos="1209"/>
        </w:tabs>
        <w:ind w:left="1209" w:hanging="360"/>
      </w:pPr>
    </w:lvl>
  </w:abstractNum>
  <w:abstractNum w:abstractNumId="1" w15:restartNumberingAfterBreak="0">
    <w:nsid w:val="FFFFFF7F"/>
    <w:multiLevelType w:val="singleLevel"/>
    <w:tmpl w:val="999EBBD8"/>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EB48EF2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A146553"/>
    <w:multiLevelType w:val="hybridMultilevel"/>
    <w:tmpl w:val="7DAC9D2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BD125A"/>
    <w:multiLevelType w:val="hybridMultilevel"/>
    <w:tmpl w:val="8C4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8E3E68"/>
    <w:multiLevelType w:val="hybridMultilevel"/>
    <w:tmpl w:val="5D560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163F2"/>
    <w:multiLevelType w:val="multilevel"/>
    <w:tmpl w:val="1BDC0FF0"/>
    <w:styleLink w:val="StyleNumberedArial12ptBold"/>
    <w:lvl w:ilvl="0">
      <w:start w:val="1"/>
      <w:numFmt w:val="upperLetter"/>
      <w:lvlText w:val="%1."/>
      <w:lvlJc w:val="left"/>
      <w:pPr>
        <w:tabs>
          <w:tab w:val="num" w:pos="360"/>
        </w:tabs>
        <w:ind w:left="360" w:hanging="360"/>
      </w:pPr>
      <w:rPr>
        <w:rFonts w:ascii="Verdana" w:hAnsi="Verdana"/>
        <w:b/>
        <w:bCs/>
        <w:sz w:val="20"/>
      </w:rPr>
    </w:lvl>
    <w:lvl w:ilvl="1">
      <w:start w:val="1"/>
      <w:numFmt w:val="bullet"/>
      <w:pStyle w:val="BulletToR"/>
      <w:lvlText w:val=""/>
      <w:lvlJc w:val="left"/>
      <w:pPr>
        <w:tabs>
          <w:tab w:val="num" w:pos="737"/>
        </w:tabs>
        <w:ind w:left="737" w:hanging="737"/>
      </w:pPr>
      <w:rPr>
        <w:rFonts w:ascii="Wingdings" w:hAnsi="Wingdings" w:hint="default"/>
      </w:rPr>
    </w:lvl>
    <w:lvl w:ilvl="2">
      <w:start w:val="1"/>
      <w:numFmt w:val="decimal"/>
      <w:lvlText w:val="%3."/>
      <w:lvlJc w:val="left"/>
      <w:pPr>
        <w:tabs>
          <w:tab w:val="num" w:pos="2340"/>
        </w:tabs>
        <w:ind w:left="2340" w:hanging="360"/>
      </w:pPr>
      <w:rPr>
        <w:rFonts w:hint="default"/>
      </w:rPr>
    </w:lvl>
    <w:lvl w:ilvl="3">
      <w:start w:val="1"/>
      <w:numFmt w:val="low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bullet"/>
      <w:lvlText w:val="-"/>
      <w:lvlJc w:val="left"/>
      <w:pPr>
        <w:tabs>
          <w:tab w:val="num" w:pos="4500"/>
        </w:tabs>
        <w:ind w:left="4500" w:hanging="360"/>
      </w:pPr>
      <w:rPr>
        <w:rFonts w:ascii="Verdana" w:eastAsia="Times New Roman" w:hAnsi="Verdana" w:cs="TimesNew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D5AD3"/>
    <w:multiLevelType w:val="singleLevel"/>
    <w:tmpl w:val="CA2ED584"/>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E2E676B"/>
    <w:multiLevelType w:val="hybridMultilevel"/>
    <w:tmpl w:val="954E768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EE1DD8"/>
    <w:multiLevelType w:val="hybridMultilevel"/>
    <w:tmpl w:val="73C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A3EBE"/>
    <w:multiLevelType w:val="hybridMultilevel"/>
    <w:tmpl w:val="7DAC9D2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F20458"/>
    <w:multiLevelType w:val="multilevel"/>
    <w:tmpl w:val="BEDA4A6E"/>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2845" w:hanging="576"/>
      </w:pPr>
      <w:rPr>
        <w:rFonts w:hint="default"/>
      </w:rPr>
    </w:lvl>
    <w:lvl w:ilvl="2">
      <w:start w:val="1"/>
      <w:numFmt w:val="decimal"/>
      <w:pStyle w:val="Heading3"/>
      <w:lvlText w:val="%1.%2.%3"/>
      <w:lvlJc w:val="left"/>
      <w:pPr>
        <w:ind w:left="185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860AAB"/>
    <w:multiLevelType w:val="multilevel"/>
    <w:tmpl w:val="FA2ADA1A"/>
    <w:lvl w:ilvl="0">
      <w:start w:val="1"/>
      <w:numFmt w:val="decimal"/>
      <w:pStyle w:val="ListDash2"/>
      <w:lvlText w:val="(%1)"/>
      <w:lvlJc w:val="left"/>
      <w:pPr>
        <w:tabs>
          <w:tab w:val="num" w:pos="3589"/>
        </w:tabs>
        <w:ind w:left="3589" w:hanging="709"/>
      </w:pPr>
    </w:lvl>
    <w:lvl w:ilvl="1">
      <w:start w:val="1"/>
      <w:numFmt w:val="lowerLetter"/>
      <w:pStyle w:val="Index3"/>
      <w:lvlText w:val="(%2)"/>
      <w:lvlJc w:val="left"/>
      <w:pPr>
        <w:tabs>
          <w:tab w:val="num" w:pos="4297"/>
        </w:tabs>
        <w:ind w:left="4297" w:hanging="708"/>
      </w:pPr>
    </w:lvl>
    <w:lvl w:ilvl="2">
      <w:start w:val="1"/>
      <w:numFmt w:val="bullet"/>
      <w:pStyle w:val="Index4"/>
      <w:lvlText w:val="–"/>
      <w:lvlJc w:val="left"/>
      <w:pPr>
        <w:tabs>
          <w:tab w:val="num" w:pos="5006"/>
        </w:tabs>
        <w:ind w:left="5006" w:hanging="709"/>
      </w:pPr>
      <w:rPr>
        <w:rFonts w:ascii="Times New Roman" w:hAnsi="Times New Roman"/>
      </w:rPr>
    </w:lvl>
    <w:lvl w:ilvl="3">
      <w:start w:val="1"/>
      <w:numFmt w:val="bullet"/>
      <w:pStyle w:val="Index5"/>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DE0F12"/>
    <w:multiLevelType w:val="hybridMultilevel"/>
    <w:tmpl w:val="BFD6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9399F"/>
    <w:multiLevelType w:val="hybridMultilevel"/>
    <w:tmpl w:val="12F6B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25B58"/>
    <w:multiLevelType w:val="hybridMultilevel"/>
    <w:tmpl w:val="11926E72"/>
    <w:lvl w:ilvl="0" w:tplc="9F26260A">
      <w:start w:val="1"/>
      <w:numFmt w:val="upperRoman"/>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958C1"/>
    <w:multiLevelType w:val="hybridMultilevel"/>
    <w:tmpl w:val="FF9215F0"/>
    <w:lvl w:ilvl="0" w:tplc="DF50ABEE">
      <w:start w:val="1"/>
      <w:numFmt w:val="upperRoman"/>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C21E3"/>
    <w:multiLevelType w:val="singleLevel"/>
    <w:tmpl w:val="01CA2472"/>
    <w:lvl w:ilvl="0">
      <w:start w:val="1"/>
      <w:numFmt w:val="bullet"/>
      <w:pStyle w:val="BodyTextIndent3"/>
      <w:lvlText w:val="–"/>
      <w:lvlJc w:val="left"/>
      <w:pPr>
        <w:tabs>
          <w:tab w:val="num" w:pos="993"/>
        </w:tabs>
        <w:ind w:left="993" w:hanging="283"/>
      </w:pPr>
      <w:rPr>
        <w:rFonts w:ascii="Times New Roman" w:hAnsi="Times New Roman"/>
      </w:rPr>
    </w:lvl>
  </w:abstractNum>
  <w:abstractNum w:abstractNumId="20" w15:restartNumberingAfterBreak="0">
    <w:nsid w:val="795E63AD"/>
    <w:multiLevelType w:val="hybridMultilevel"/>
    <w:tmpl w:val="6F6E5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5"/>
  </w:num>
  <w:num w:numId="4">
    <w:abstractNumId w:val="1"/>
  </w:num>
  <w:num w:numId="5">
    <w:abstractNumId w:val="13"/>
  </w:num>
  <w:num w:numId="6">
    <w:abstractNumId w:val="7"/>
  </w:num>
  <w:num w:numId="7">
    <w:abstractNumId w:val="2"/>
  </w:num>
  <w:num w:numId="8">
    <w:abstractNumId w:val="11"/>
  </w:num>
  <w:num w:numId="9">
    <w:abstractNumId w:val="0"/>
  </w:num>
  <w:num w:numId="10">
    <w:abstractNumId w:val="15"/>
  </w:num>
  <w:num w:numId="11">
    <w:abstractNumId w:val="16"/>
  </w:num>
  <w:num w:numId="12">
    <w:abstractNumId w:val="12"/>
  </w:num>
  <w:num w:numId="13">
    <w:abstractNumId w:val="9"/>
  </w:num>
  <w:num w:numId="14">
    <w:abstractNumId w:val="6"/>
  </w:num>
  <w:num w:numId="15">
    <w:abstractNumId w:val="4"/>
  </w:num>
  <w:num w:numId="16">
    <w:abstractNumId w:val="10"/>
  </w:num>
  <w:num w:numId="17">
    <w:abstractNumId w:val="3"/>
  </w:num>
  <w:num w:numId="18">
    <w:abstractNumId w:val="14"/>
  </w:num>
  <w:num w:numId="19">
    <w:abstractNumId w:val="18"/>
  </w:num>
  <w:num w:numId="20">
    <w:abstractNumId w:val="17"/>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15E11"/>
    <w:rsid w:val="00001153"/>
    <w:rsid w:val="00001D3B"/>
    <w:rsid w:val="000025FF"/>
    <w:rsid w:val="000036E5"/>
    <w:rsid w:val="00004003"/>
    <w:rsid w:val="000043BF"/>
    <w:rsid w:val="00004A63"/>
    <w:rsid w:val="00006C33"/>
    <w:rsid w:val="0000753C"/>
    <w:rsid w:val="00007C3F"/>
    <w:rsid w:val="00010B23"/>
    <w:rsid w:val="00010CAE"/>
    <w:rsid w:val="00011C29"/>
    <w:rsid w:val="00011CA5"/>
    <w:rsid w:val="00012469"/>
    <w:rsid w:val="00013713"/>
    <w:rsid w:val="000137F7"/>
    <w:rsid w:val="00013B3F"/>
    <w:rsid w:val="0001471B"/>
    <w:rsid w:val="000166F2"/>
    <w:rsid w:val="000211D4"/>
    <w:rsid w:val="000221AF"/>
    <w:rsid w:val="00022D3D"/>
    <w:rsid w:val="00023B2A"/>
    <w:rsid w:val="000241DA"/>
    <w:rsid w:val="00024B2E"/>
    <w:rsid w:val="00027615"/>
    <w:rsid w:val="000303A6"/>
    <w:rsid w:val="000304B6"/>
    <w:rsid w:val="00033C5D"/>
    <w:rsid w:val="00034132"/>
    <w:rsid w:val="00034505"/>
    <w:rsid w:val="00034F2F"/>
    <w:rsid w:val="0003533B"/>
    <w:rsid w:val="00035561"/>
    <w:rsid w:val="00035599"/>
    <w:rsid w:val="00035A00"/>
    <w:rsid w:val="00035B77"/>
    <w:rsid w:val="00035D4C"/>
    <w:rsid w:val="00035EF8"/>
    <w:rsid w:val="00036364"/>
    <w:rsid w:val="000371D4"/>
    <w:rsid w:val="00040272"/>
    <w:rsid w:val="00040B39"/>
    <w:rsid w:val="00040FAF"/>
    <w:rsid w:val="000415A3"/>
    <w:rsid w:val="000416EF"/>
    <w:rsid w:val="000421BD"/>
    <w:rsid w:val="00043119"/>
    <w:rsid w:val="000439E6"/>
    <w:rsid w:val="000439F1"/>
    <w:rsid w:val="0004435B"/>
    <w:rsid w:val="00045566"/>
    <w:rsid w:val="00046AB4"/>
    <w:rsid w:val="00046E2B"/>
    <w:rsid w:val="00047A74"/>
    <w:rsid w:val="00047E2E"/>
    <w:rsid w:val="00050030"/>
    <w:rsid w:val="00050445"/>
    <w:rsid w:val="00050553"/>
    <w:rsid w:val="000543B6"/>
    <w:rsid w:val="00054AC9"/>
    <w:rsid w:val="00057904"/>
    <w:rsid w:val="00057986"/>
    <w:rsid w:val="0005798E"/>
    <w:rsid w:val="000613F4"/>
    <w:rsid w:val="00061EAE"/>
    <w:rsid w:val="0006268E"/>
    <w:rsid w:val="00062B02"/>
    <w:rsid w:val="000638E3"/>
    <w:rsid w:val="00065A12"/>
    <w:rsid w:val="00065BF2"/>
    <w:rsid w:val="000663EE"/>
    <w:rsid w:val="00067641"/>
    <w:rsid w:val="000700B5"/>
    <w:rsid w:val="00071319"/>
    <w:rsid w:val="000718A8"/>
    <w:rsid w:val="00071C0B"/>
    <w:rsid w:val="000728EC"/>
    <w:rsid w:val="00072A7C"/>
    <w:rsid w:val="000745C7"/>
    <w:rsid w:val="00074B1D"/>
    <w:rsid w:val="00074C67"/>
    <w:rsid w:val="00074E5A"/>
    <w:rsid w:val="00074F26"/>
    <w:rsid w:val="00076557"/>
    <w:rsid w:val="00077569"/>
    <w:rsid w:val="00077780"/>
    <w:rsid w:val="0008074A"/>
    <w:rsid w:val="00080F68"/>
    <w:rsid w:val="000816F0"/>
    <w:rsid w:val="000823FC"/>
    <w:rsid w:val="00084A76"/>
    <w:rsid w:val="00085501"/>
    <w:rsid w:val="00085806"/>
    <w:rsid w:val="0008724B"/>
    <w:rsid w:val="00087AA6"/>
    <w:rsid w:val="000903FA"/>
    <w:rsid w:val="00090838"/>
    <w:rsid w:val="00091517"/>
    <w:rsid w:val="00091DD2"/>
    <w:rsid w:val="00091EF0"/>
    <w:rsid w:val="00092369"/>
    <w:rsid w:val="00094051"/>
    <w:rsid w:val="00094D81"/>
    <w:rsid w:val="00095E9E"/>
    <w:rsid w:val="00096820"/>
    <w:rsid w:val="00096DE7"/>
    <w:rsid w:val="00097E8E"/>
    <w:rsid w:val="000A174C"/>
    <w:rsid w:val="000A21B0"/>
    <w:rsid w:val="000A3795"/>
    <w:rsid w:val="000A4B0A"/>
    <w:rsid w:val="000A4EBA"/>
    <w:rsid w:val="000A5F29"/>
    <w:rsid w:val="000A69F4"/>
    <w:rsid w:val="000A6EFE"/>
    <w:rsid w:val="000A75EE"/>
    <w:rsid w:val="000A77D2"/>
    <w:rsid w:val="000A7BEB"/>
    <w:rsid w:val="000B02EB"/>
    <w:rsid w:val="000B1D1A"/>
    <w:rsid w:val="000B20B9"/>
    <w:rsid w:val="000B2468"/>
    <w:rsid w:val="000B2605"/>
    <w:rsid w:val="000B3A7D"/>
    <w:rsid w:val="000B684B"/>
    <w:rsid w:val="000B6927"/>
    <w:rsid w:val="000B7E04"/>
    <w:rsid w:val="000B7FFC"/>
    <w:rsid w:val="000C1611"/>
    <w:rsid w:val="000C1D14"/>
    <w:rsid w:val="000C215F"/>
    <w:rsid w:val="000C2283"/>
    <w:rsid w:val="000C30E7"/>
    <w:rsid w:val="000C38BF"/>
    <w:rsid w:val="000C7598"/>
    <w:rsid w:val="000C7B1B"/>
    <w:rsid w:val="000C7C82"/>
    <w:rsid w:val="000D04E9"/>
    <w:rsid w:val="000D17B5"/>
    <w:rsid w:val="000D2FBB"/>
    <w:rsid w:val="000D580F"/>
    <w:rsid w:val="000D5AFD"/>
    <w:rsid w:val="000D5CD6"/>
    <w:rsid w:val="000D5DC7"/>
    <w:rsid w:val="000D60EB"/>
    <w:rsid w:val="000D6D19"/>
    <w:rsid w:val="000D785B"/>
    <w:rsid w:val="000E1203"/>
    <w:rsid w:val="000E12EF"/>
    <w:rsid w:val="000E46C9"/>
    <w:rsid w:val="000E50EC"/>
    <w:rsid w:val="000E5370"/>
    <w:rsid w:val="000E586C"/>
    <w:rsid w:val="000E630E"/>
    <w:rsid w:val="000E7E7C"/>
    <w:rsid w:val="000F0BAA"/>
    <w:rsid w:val="000F0C26"/>
    <w:rsid w:val="000F0CAD"/>
    <w:rsid w:val="000F1D1E"/>
    <w:rsid w:val="000F2A12"/>
    <w:rsid w:val="000F599F"/>
    <w:rsid w:val="000F6E8F"/>
    <w:rsid w:val="000F78CD"/>
    <w:rsid w:val="00100F8E"/>
    <w:rsid w:val="00101155"/>
    <w:rsid w:val="0010126A"/>
    <w:rsid w:val="00101F33"/>
    <w:rsid w:val="00102DA2"/>
    <w:rsid w:val="00102E7D"/>
    <w:rsid w:val="001037DB"/>
    <w:rsid w:val="001076DC"/>
    <w:rsid w:val="001077A7"/>
    <w:rsid w:val="001077D3"/>
    <w:rsid w:val="00107E56"/>
    <w:rsid w:val="00107EEC"/>
    <w:rsid w:val="00112016"/>
    <w:rsid w:val="001121AB"/>
    <w:rsid w:val="001126B7"/>
    <w:rsid w:val="0011324C"/>
    <w:rsid w:val="00113284"/>
    <w:rsid w:val="00113720"/>
    <w:rsid w:val="00113D7E"/>
    <w:rsid w:val="00114C81"/>
    <w:rsid w:val="001150F4"/>
    <w:rsid w:val="001170EE"/>
    <w:rsid w:val="00117564"/>
    <w:rsid w:val="0011771C"/>
    <w:rsid w:val="00117BD7"/>
    <w:rsid w:val="00117F00"/>
    <w:rsid w:val="0012229C"/>
    <w:rsid w:val="00122C88"/>
    <w:rsid w:val="0012350F"/>
    <w:rsid w:val="00124104"/>
    <w:rsid w:val="0012416B"/>
    <w:rsid w:val="00124512"/>
    <w:rsid w:val="00126309"/>
    <w:rsid w:val="00127485"/>
    <w:rsid w:val="00127BF8"/>
    <w:rsid w:val="00130069"/>
    <w:rsid w:val="0013028D"/>
    <w:rsid w:val="00130843"/>
    <w:rsid w:val="001315FF"/>
    <w:rsid w:val="00133811"/>
    <w:rsid w:val="001338D2"/>
    <w:rsid w:val="001341BE"/>
    <w:rsid w:val="001362AE"/>
    <w:rsid w:val="001365EA"/>
    <w:rsid w:val="00136954"/>
    <w:rsid w:val="0013741B"/>
    <w:rsid w:val="00140978"/>
    <w:rsid w:val="0014184C"/>
    <w:rsid w:val="00141898"/>
    <w:rsid w:val="00142A53"/>
    <w:rsid w:val="00143046"/>
    <w:rsid w:val="00143668"/>
    <w:rsid w:val="00143A7A"/>
    <w:rsid w:val="00143D71"/>
    <w:rsid w:val="00144174"/>
    <w:rsid w:val="00144309"/>
    <w:rsid w:val="00144C77"/>
    <w:rsid w:val="00144D4C"/>
    <w:rsid w:val="001464D9"/>
    <w:rsid w:val="00147AD2"/>
    <w:rsid w:val="00147DE6"/>
    <w:rsid w:val="00150D49"/>
    <w:rsid w:val="001517AA"/>
    <w:rsid w:val="00151A1B"/>
    <w:rsid w:val="00151DC5"/>
    <w:rsid w:val="001527E5"/>
    <w:rsid w:val="00154097"/>
    <w:rsid w:val="001542BB"/>
    <w:rsid w:val="001544CE"/>
    <w:rsid w:val="00154675"/>
    <w:rsid w:val="0015472C"/>
    <w:rsid w:val="00154C6B"/>
    <w:rsid w:val="00155C03"/>
    <w:rsid w:val="00156478"/>
    <w:rsid w:val="00157A0E"/>
    <w:rsid w:val="001629B7"/>
    <w:rsid w:val="00163A1C"/>
    <w:rsid w:val="00164B91"/>
    <w:rsid w:val="00165959"/>
    <w:rsid w:val="00167639"/>
    <w:rsid w:val="00167AB0"/>
    <w:rsid w:val="001713F6"/>
    <w:rsid w:val="00173CF0"/>
    <w:rsid w:val="00174AB3"/>
    <w:rsid w:val="001760AB"/>
    <w:rsid w:val="0017683F"/>
    <w:rsid w:val="0018099F"/>
    <w:rsid w:val="00181123"/>
    <w:rsid w:val="0018161D"/>
    <w:rsid w:val="001816FB"/>
    <w:rsid w:val="00181CED"/>
    <w:rsid w:val="0018336E"/>
    <w:rsid w:val="00184FF8"/>
    <w:rsid w:val="00186699"/>
    <w:rsid w:val="00186B64"/>
    <w:rsid w:val="00187390"/>
    <w:rsid w:val="00187459"/>
    <w:rsid w:val="0019100F"/>
    <w:rsid w:val="001914F4"/>
    <w:rsid w:val="001925CD"/>
    <w:rsid w:val="00192B28"/>
    <w:rsid w:val="00193390"/>
    <w:rsid w:val="00193F54"/>
    <w:rsid w:val="001953F4"/>
    <w:rsid w:val="00195973"/>
    <w:rsid w:val="00196686"/>
    <w:rsid w:val="00196AF5"/>
    <w:rsid w:val="00196B3D"/>
    <w:rsid w:val="001973E6"/>
    <w:rsid w:val="00197EAD"/>
    <w:rsid w:val="001A2BA9"/>
    <w:rsid w:val="001A5472"/>
    <w:rsid w:val="001A6D9A"/>
    <w:rsid w:val="001A7535"/>
    <w:rsid w:val="001B0711"/>
    <w:rsid w:val="001B0716"/>
    <w:rsid w:val="001B0A66"/>
    <w:rsid w:val="001B101A"/>
    <w:rsid w:val="001B117A"/>
    <w:rsid w:val="001B117F"/>
    <w:rsid w:val="001B1943"/>
    <w:rsid w:val="001B1E5D"/>
    <w:rsid w:val="001B2238"/>
    <w:rsid w:val="001B237B"/>
    <w:rsid w:val="001B2411"/>
    <w:rsid w:val="001B307E"/>
    <w:rsid w:val="001B44BB"/>
    <w:rsid w:val="001B457D"/>
    <w:rsid w:val="001B46D2"/>
    <w:rsid w:val="001B4D52"/>
    <w:rsid w:val="001B4D64"/>
    <w:rsid w:val="001B4F94"/>
    <w:rsid w:val="001B50D3"/>
    <w:rsid w:val="001B64A8"/>
    <w:rsid w:val="001B6951"/>
    <w:rsid w:val="001C0033"/>
    <w:rsid w:val="001C0293"/>
    <w:rsid w:val="001C103A"/>
    <w:rsid w:val="001C11F9"/>
    <w:rsid w:val="001C16AA"/>
    <w:rsid w:val="001C31E5"/>
    <w:rsid w:val="001C4912"/>
    <w:rsid w:val="001C5A9B"/>
    <w:rsid w:val="001C7E23"/>
    <w:rsid w:val="001D1F83"/>
    <w:rsid w:val="001D2F51"/>
    <w:rsid w:val="001D37D3"/>
    <w:rsid w:val="001D4C4D"/>
    <w:rsid w:val="001D4FE2"/>
    <w:rsid w:val="001D50BC"/>
    <w:rsid w:val="001D583F"/>
    <w:rsid w:val="001D5F04"/>
    <w:rsid w:val="001D7954"/>
    <w:rsid w:val="001D7F26"/>
    <w:rsid w:val="001E03B2"/>
    <w:rsid w:val="001E09A7"/>
    <w:rsid w:val="001E1180"/>
    <w:rsid w:val="001E1B30"/>
    <w:rsid w:val="001E1B49"/>
    <w:rsid w:val="001E1D73"/>
    <w:rsid w:val="001E2758"/>
    <w:rsid w:val="001E3257"/>
    <w:rsid w:val="001E47D9"/>
    <w:rsid w:val="001E522C"/>
    <w:rsid w:val="001E54EE"/>
    <w:rsid w:val="001E57B1"/>
    <w:rsid w:val="001E61ED"/>
    <w:rsid w:val="001E7135"/>
    <w:rsid w:val="001E77E7"/>
    <w:rsid w:val="001F0456"/>
    <w:rsid w:val="001F07A7"/>
    <w:rsid w:val="001F16D7"/>
    <w:rsid w:val="001F240D"/>
    <w:rsid w:val="001F2BCE"/>
    <w:rsid w:val="001F2CDF"/>
    <w:rsid w:val="001F5E81"/>
    <w:rsid w:val="001F6E4F"/>
    <w:rsid w:val="001F73A8"/>
    <w:rsid w:val="001F7EF7"/>
    <w:rsid w:val="002002B4"/>
    <w:rsid w:val="0020031E"/>
    <w:rsid w:val="00200329"/>
    <w:rsid w:val="0020055F"/>
    <w:rsid w:val="00200805"/>
    <w:rsid w:val="00200A1F"/>
    <w:rsid w:val="00200AB3"/>
    <w:rsid w:val="00201258"/>
    <w:rsid w:val="00202460"/>
    <w:rsid w:val="0020310E"/>
    <w:rsid w:val="0020511C"/>
    <w:rsid w:val="00206236"/>
    <w:rsid w:val="00210B6C"/>
    <w:rsid w:val="00210C53"/>
    <w:rsid w:val="00210CF8"/>
    <w:rsid w:val="0021122F"/>
    <w:rsid w:val="0021236A"/>
    <w:rsid w:val="00213145"/>
    <w:rsid w:val="00214613"/>
    <w:rsid w:val="002146F2"/>
    <w:rsid w:val="00214F80"/>
    <w:rsid w:val="0021585E"/>
    <w:rsid w:val="00215B37"/>
    <w:rsid w:val="002160CB"/>
    <w:rsid w:val="0021664D"/>
    <w:rsid w:val="00216FE3"/>
    <w:rsid w:val="00217B31"/>
    <w:rsid w:val="00220603"/>
    <w:rsid w:val="0022060A"/>
    <w:rsid w:val="0022205D"/>
    <w:rsid w:val="00222621"/>
    <w:rsid w:val="00222D82"/>
    <w:rsid w:val="002230AA"/>
    <w:rsid w:val="002231D8"/>
    <w:rsid w:val="002249F4"/>
    <w:rsid w:val="00224CEF"/>
    <w:rsid w:val="00224D40"/>
    <w:rsid w:val="002250ED"/>
    <w:rsid w:val="00225FE6"/>
    <w:rsid w:val="002264DE"/>
    <w:rsid w:val="00230C7E"/>
    <w:rsid w:val="002320C9"/>
    <w:rsid w:val="00232A73"/>
    <w:rsid w:val="00232C88"/>
    <w:rsid w:val="00232D5A"/>
    <w:rsid w:val="00234089"/>
    <w:rsid w:val="00234AA2"/>
    <w:rsid w:val="00234F63"/>
    <w:rsid w:val="0023578F"/>
    <w:rsid w:val="00235F1D"/>
    <w:rsid w:val="00236050"/>
    <w:rsid w:val="00237841"/>
    <w:rsid w:val="002427A6"/>
    <w:rsid w:val="00242D38"/>
    <w:rsid w:val="0024316B"/>
    <w:rsid w:val="00243916"/>
    <w:rsid w:val="00243CC1"/>
    <w:rsid w:val="0024520C"/>
    <w:rsid w:val="00245342"/>
    <w:rsid w:val="00245A63"/>
    <w:rsid w:val="00246734"/>
    <w:rsid w:val="00246A0A"/>
    <w:rsid w:val="00247F34"/>
    <w:rsid w:val="002506A5"/>
    <w:rsid w:val="00250A6F"/>
    <w:rsid w:val="00252417"/>
    <w:rsid w:val="00253825"/>
    <w:rsid w:val="002543AA"/>
    <w:rsid w:val="002543F1"/>
    <w:rsid w:val="0025467A"/>
    <w:rsid w:val="002548D2"/>
    <w:rsid w:val="0025591E"/>
    <w:rsid w:val="00256287"/>
    <w:rsid w:val="0025662C"/>
    <w:rsid w:val="002568BB"/>
    <w:rsid w:val="002607F3"/>
    <w:rsid w:val="0026086F"/>
    <w:rsid w:val="00260AFF"/>
    <w:rsid w:val="00260C2F"/>
    <w:rsid w:val="00262D90"/>
    <w:rsid w:val="002700AE"/>
    <w:rsid w:val="002700FB"/>
    <w:rsid w:val="00270F62"/>
    <w:rsid w:val="00271946"/>
    <w:rsid w:val="002719FB"/>
    <w:rsid w:val="00271BCB"/>
    <w:rsid w:val="00273C56"/>
    <w:rsid w:val="0027536E"/>
    <w:rsid w:val="00275A6E"/>
    <w:rsid w:val="00277186"/>
    <w:rsid w:val="00277574"/>
    <w:rsid w:val="00280DA6"/>
    <w:rsid w:val="0028171B"/>
    <w:rsid w:val="00282B5D"/>
    <w:rsid w:val="00282E29"/>
    <w:rsid w:val="002838BF"/>
    <w:rsid w:val="002843E3"/>
    <w:rsid w:val="00284BA6"/>
    <w:rsid w:val="00284EC7"/>
    <w:rsid w:val="002869BE"/>
    <w:rsid w:val="00290DEE"/>
    <w:rsid w:val="00290FF0"/>
    <w:rsid w:val="002955DC"/>
    <w:rsid w:val="00295F37"/>
    <w:rsid w:val="002962E0"/>
    <w:rsid w:val="002964BE"/>
    <w:rsid w:val="00296684"/>
    <w:rsid w:val="002969DA"/>
    <w:rsid w:val="002975B4"/>
    <w:rsid w:val="002A1205"/>
    <w:rsid w:val="002A1346"/>
    <w:rsid w:val="002A166C"/>
    <w:rsid w:val="002A1683"/>
    <w:rsid w:val="002A2F58"/>
    <w:rsid w:val="002A2FFD"/>
    <w:rsid w:val="002A33A4"/>
    <w:rsid w:val="002A4151"/>
    <w:rsid w:val="002A489F"/>
    <w:rsid w:val="002A7191"/>
    <w:rsid w:val="002A7C37"/>
    <w:rsid w:val="002A7D7E"/>
    <w:rsid w:val="002A7FB4"/>
    <w:rsid w:val="002B034C"/>
    <w:rsid w:val="002B0928"/>
    <w:rsid w:val="002B111F"/>
    <w:rsid w:val="002B23D6"/>
    <w:rsid w:val="002B2482"/>
    <w:rsid w:val="002B3197"/>
    <w:rsid w:val="002B3891"/>
    <w:rsid w:val="002B74E2"/>
    <w:rsid w:val="002B7792"/>
    <w:rsid w:val="002B799B"/>
    <w:rsid w:val="002B7BA3"/>
    <w:rsid w:val="002B7E47"/>
    <w:rsid w:val="002C0490"/>
    <w:rsid w:val="002C081C"/>
    <w:rsid w:val="002C25B5"/>
    <w:rsid w:val="002C32BD"/>
    <w:rsid w:val="002C3600"/>
    <w:rsid w:val="002C367F"/>
    <w:rsid w:val="002C52B6"/>
    <w:rsid w:val="002C5F9F"/>
    <w:rsid w:val="002C680E"/>
    <w:rsid w:val="002C71A8"/>
    <w:rsid w:val="002D10C5"/>
    <w:rsid w:val="002D1627"/>
    <w:rsid w:val="002D18F0"/>
    <w:rsid w:val="002D2744"/>
    <w:rsid w:val="002D3074"/>
    <w:rsid w:val="002D37FB"/>
    <w:rsid w:val="002D546D"/>
    <w:rsid w:val="002D57AF"/>
    <w:rsid w:val="002D5CED"/>
    <w:rsid w:val="002D616B"/>
    <w:rsid w:val="002D6590"/>
    <w:rsid w:val="002D76F3"/>
    <w:rsid w:val="002D7A45"/>
    <w:rsid w:val="002D7CDC"/>
    <w:rsid w:val="002E13D8"/>
    <w:rsid w:val="002E1601"/>
    <w:rsid w:val="002E17D9"/>
    <w:rsid w:val="002E2104"/>
    <w:rsid w:val="002E3E66"/>
    <w:rsid w:val="002E468D"/>
    <w:rsid w:val="002E468E"/>
    <w:rsid w:val="002E4AFA"/>
    <w:rsid w:val="002E5106"/>
    <w:rsid w:val="002E7EE1"/>
    <w:rsid w:val="002F00A2"/>
    <w:rsid w:val="002F15C3"/>
    <w:rsid w:val="002F1812"/>
    <w:rsid w:val="002F1CE9"/>
    <w:rsid w:val="002F3A97"/>
    <w:rsid w:val="002F4456"/>
    <w:rsid w:val="002F4564"/>
    <w:rsid w:val="002F45E7"/>
    <w:rsid w:val="002F49CA"/>
    <w:rsid w:val="002F4B19"/>
    <w:rsid w:val="002F5526"/>
    <w:rsid w:val="002F562F"/>
    <w:rsid w:val="002F58D3"/>
    <w:rsid w:val="002F5A4D"/>
    <w:rsid w:val="002F6C2E"/>
    <w:rsid w:val="003002EF"/>
    <w:rsid w:val="00300558"/>
    <w:rsid w:val="00301C56"/>
    <w:rsid w:val="00301D38"/>
    <w:rsid w:val="00302D4A"/>
    <w:rsid w:val="00304976"/>
    <w:rsid w:val="00305856"/>
    <w:rsid w:val="00305A74"/>
    <w:rsid w:val="0030669F"/>
    <w:rsid w:val="00306CBB"/>
    <w:rsid w:val="00306CBE"/>
    <w:rsid w:val="003129FC"/>
    <w:rsid w:val="00313B1B"/>
    <w:rsid w:val="00313F9B"/>
    <w:rsid w:val="00314F25"/>
    <w:rsid w:val="00314FA1"/>
    <w:rsid w:val="0031504D"/>
    <w:rsid w:val="0031535A"/>
    <w:rsid w:val="003156C5"/>
    <w:rsid w:val="00320027"/>
    <w:rsid w:val="00320968"/>
    <w:rsid w:val="003232F8"/>
    <w:rsid w:val="00323A44"/>
    <w:rsid w:val="003256BA"/>
    <w:rsid w:val="003258D2"/>
    <w:rsid w:val="00330BD2"/>
    <w:rsid w:val="00330CD9"/>
    <w:rsid w:val="00332948"/>
    <w:rsid w:val="0033313A"/>
    <w:rsid w:val="00334D57"/>
    <w:rsid w:val="00334FA2"/>
    <w:rsid w:val="00334FE2"/>
    <w:rsid w:val="00336EF5"/>
    <w:rsid w:val="003408DE"/>
    <w:rsid w:val="003416F5"/>
    <w:rsid w:val="00342155"/>
    <w:rsid w:val="00343193"/>
    <w:rsid w:val="003440E7"/>
    <w:rsid w:val="00345DFC"/>
    <w:rsid w:val="00347006"/>
    <w:rsid w:val="003506C7"/>
    <w:rsid w:val="00350EC7"/>
    <w:rsid w:val="00351891"/>
    <w:rsid w:val="003520EE"/>
    <w:rsid w:val="003526EB"/>
    <w:rsid w:val="00353E9D"/>
    <w:rsid w:val="00354C69"/>
    <w:rsid w:val="00354FAE"/>
    <w:rsid w:val="00356348"/>
    <w:rsid w:val="00356E12"/>
    <w:rsid w:val="00356FE0"/>
    <w:rsid w:val="0036027C"/>
    <w:rsid w:val="003612AA"/>
    <w:rsid w:val="00361B2F"/>
    <w:rsid w:val="00361CF8"/>
    <w:rsid w:val="003642F1"/>
    <w:rsid w:val="00364BA6"/>
    <w:rsid w:val="003657A5"/>
    <w:rsid w:val="003661E4"/>
    <w:rsid w:val="00367BAD"/>
    <w:rsid w:val="003700F7"/>
    <w:rsid w:val="00370353"/>
    <w:rsid w:val="0037082B"/>
    <w:rsid w:val="00371819"/>
    <w:rsid w:val="0037207B"/>
    <w:rsid w:val="0037234B"/>
    <w:rsid w:val="0037351C"/>
    <w:rsid w:val="00373CE2"/>
    <w:rsid w:val="003754A6"/>
    <w:rsid w:val="00375BE5"/>
    <w:rsid w:val="00375F3F"/>
    <w:rsid w:val="00376119"/>
    <w:rsid w:val="003815BD"/>
    <w:rsid w:val="003831BB"/>
    <w:rsid w:val="00383FBF"/>
    <w:rsid w:val="0038497E"/>
    <w:rsid w:val="00384996"/>
    <w:rsid w:val="00385813"/>
    <w:rsid w:val="003859F0"/>
    <w:rsid w:val="00386063"/>
    <w:rsid w:val="00386811"/>
    <w:rsid w:val="00386FC2"/>
    <w:rsid w:val="00387B6B"/>
    <w:rsid w:val="003925C6"/>
    <w:rsid w:val="00393471"/>
    <w:rsid w:val="00393E6B"/>
    <w:rsid w:val="003942FE"/>
    <w:rsid w:val="003943AC"/>
    <w:rsid w:val="00394B04"/>
    <w:rsid w:val="003953D4"/>
    <w:rsid w:val="00395764"/>
    <w:rsid w:val="003964EF"/>
    <w:rsid w:val="00397D35"/>
    <w:rsid w:val="00397FEF"/>
    <w:rsid w:val="003A084C"/>
    <w:rsid w:val="003A0AEF"/>
    <w:rsid w:val="003A0D86"/>
    <w:rsid w:val="003A1EE8"/>
    <w:rsid w:val="003A2527"/>
    <w:rsid w:val="003A4030"/>
    <w:rsid w:val="003A4E24"/>
    <w:rsid w:val="003A5023"/>
    <w:rsid w:val="003A5327"/>
    <w:rsid w:val="003B1562"/>
    <w:rsid w:val="003B159D"/>
    <w:rsid w:val="003B2B19"/>
    <w:rsid w:val="003B31B3"/>
    <w:rsid w:val="003B31D6"/>
    <w:rsid w:val="003B344E"/>
    <w:rsid w:val="003B4DA5"/>
    <w:rsid w:val="003B5736"/>
    <w:rsid w:val="003B6220"/>
    <w:rsid w:val="003B66CF"/>
    <w:rsid w:val="003B71B4"/>
    <w:rsid w:val="003B7CA5"/>
    <w:rsid w:val="003B7EB9"/>
    <w:rsid w:val="003B7F99"/>
    <w:rsid w:val="003C08A7"/>
    <w:rsid w:val="003C0EF3"/>
    <w:rsid w:val="003C1426"/>
    <w:rsid w:val="003C147D"/>
    <w:rsid w:val="003C19B6"/>
    <w:rsid w:val="003C20CE"/>
    <w:rsid w:val="003C2907"/>
    <w:rsid w:val="003C2ED7"/>
    <w:rsid w:val="003C336C"/>
    <w:rsid w:val="003C350E"/>
    <w:rsid w:val="003C3F5A"/>
    <w:rsid w:val="003C48D9"/>
    <w:rsid w:val="003C6ADD"/>
    <w:rsid w:val="003C6B92"/>
    <w:rsid w:val="003C7DA2"/>
    <w:rsid w:val="003D013E"/>
    <w:rsid w:val="003D0D29"/>
    <w:rsid w:val="003D2400"/>
    <w:rsid w:val="003D3A2C"/>
    <w:rsid w:val="003D3F78"/>
    <w:rsid w:val="003D40A4"/>
    <w:rsid w:val="003D68DA"/>
    <w:rsid w:val="003D7058"/>
    <w:rsid w:val="003D782E"/>
    <w:rsid w:val="003D7E06"/>
    <w:rsid w:val="003E1B16"/>
    <w:rsid w:val="003E355E"/>
    <w:rsid w:val="003E3799"/>
    <w:rsid w:val="003E3A22"/>
    <w:rsid w:val="003E3C7A"/>
    <w:rsid w:val="003E3EC7"/>
    <w:rsid w:val="003E49A5"/>
    <w:rsid w:val="003E4CF2"/>
    <w:rsid w:val="003E5510"/>
    <w:rsid w:val="003E5B04"/>
    <w:rsid w:val="003E5CFD"/>
    <w:rsid w:val="003E5FE0"/>
    <w:rsid w:val="003E60BD"/>
    <w:rsid w:val="003E6396"/>
    <w:rsid w:val="003E6597"/>
    <w:rsid w:val="003F03C6"/>
    <w:rsid w:val="003F0999"/>
    <w:rsid w:val="003F1793"/>
    <w:rsid w:val="003F1FC5"/>
    <w:rsid w:val="003F2BFD"/>
    <w:rsid w:val="003F2EB6"/>
    <w:rsid w:val="003F3A36"/>
    <w:rsid w:val="003F50E7"/>
    <w:rsid w:val="003F5540"/>
    <w:rsid w:val="003F6BD0"/>
    <w:rsid w:val="00400629"/>
    <w:rsid w:val="00400C7D"/>
    <w:rsid w:val="00401DA5"/>
    <w:rsid w:val="00401F09"/>
    <w:rsid w:val="00402849"/>
    <w:rsid w:val="0040304C"/>
    <w:rsid w:val="0040312E"/>
    <w:rsid w:val="004035CA"/>
    <w:rsid w:val="004043C9"/>
    <w:rsid w:val="00404541"/>
    <w:rsid w:val="00404555"/>
    <w:rsid w:val="004056ED"/>
    <w:rsid w:val="00405E46"/>
    <w:rsid w:val="004062A9"/>
    <w:rsid w:val="00410103"/>
    <w:rsid w:val="00410749"/>
    <w:rsid w:val="00411D7F"/>
    <w:rsid w:val="00412105"/>
    <w:rsid w:val="00413FC6"/>
    <w:rsid w:val="00414698"/>
    <w:rsid w:val="00414C43"/>
    <w:rsid w:val="0041541E"/>
    <w:rsid w:val="0041564E"/>
    <w:rsid w:val="004160AC"/>
    <w:rsid w:val="00416354"/>
    <w:rsid w:val="004165E8"/>
    <w:rsid w:val="00417C39"/>
    <w:rsid w:val="00417DED"/>
    <w:rsid w:val="00421836"/>
    <w:rsid w:val="004225C1"/>
    <w:rsid w:val="004232FE"/>
    <w:rsid w:val="004236C0"/>
    <w:rsid w:val="00424A0E"/>
    <w:rsid w:val="00424D61"/>
    <w:rsid w:val="00425715"/>
    <w:rsid w:val="00426E85"/>
    <w:rsid w:val="00426F89"/>
    <w:rsid w:val="00430235"/>
    <w:rsid w:val="00430F65"/>
    <w:rsid w:val="00431160"/>
    <w:rsid w:val="0043254B"/>
    <w:rsid w:val="00432EAF"/>
    <w:rsid w:val="00436214"/>
    <w:rsid w:val="004379C6"/>
    <w:rsid w:val="004379D1"/>
    <w:rsid w:val="00437AFE"/>
    <w:rsid w:val="004400FE"/>
    <w:rsid w:val="00440CCF"/>
    <w:rsid w:val="00440EFC"/>
    <w:rsid w:val="0044253D"/>
    <w:rsid w:val="004428DE"/>
    <w:rsid w:val="00442A95"/>
    <w:rsid w:val="00442F98"/>
    <w:rsid w:val="00444896"/>
    <w:rsid w:val="00444B15"/>
    <w:rsid w:val="00445C0D"/>
    <w:rsid w:val="00451748"/>
    <w:rsid w:val="00452EB6"/>
    <w:rsid w:val="0045351F"/>
    <w:rsid w:val="0045663A"/>
    <w:rsid w:val="00456A79"/>
    <w:rsid w:val="00457400"/>
    <w:rsid w:val="0045745A"/>
    <w:rsid w:val="004576B7"/>
    <w:rsid w:val="004579B0"/>
    <w:rsid w:val="00457C38"/>
    <w:rsid w:val="004611B8"/>
    <w:rsid w:val="00461D0E"/>
    <w:rsid w:val="004621B7"/>
    <w:rsid w:val="004621B9"/>
    <w:rsid w:val="00463718"/>
    <w:rsid w:val="00463A5E"/>
    <w:rsid w:val="00464388"/>
    <w:rsid w:val="004647BE"/>
    <w:rsid w:val="00464CD2"/>
    <w:rsid w:val="004659AC"/>
    <w:rsid w:val="004659EE"/>
    <w:rsid w:val="00466E23"/>
    <w:rsid w:val="00466E2B"/>
    <w:rsid w:val="00467026"/>
    <w:rsid w:val="00467C2C"/>
    <w:rsid w:val="00470765"/>
    <w:rsid w:val="00472092"/>
    <w:rsid w:val="0047219E"/>
    <w:rsid w:val="004726D9"/>
    <w:rsid w:val="00472877"/>
    <w:rsid w:val="00472959"/>
    <w:rsid w:val="004745E8"/>
    <w:rsid w:val="00474DD8"/>
    <w:rsid w:val="0047559D"/>
    <w:rsid w:val="004759D7"/>
    <w:rsid w:val="00481954"/>
    <w:rsid w:val="004819FC"/>
    <w:rsid w:val="0048200A"/>
    <w:rsid w:val="00482505"/>
    <w:rsid w:val="00483174"/>
    <w:rsid w:val="00483A37"/>
    <w:rsid w:val="00483BE4"/>
    <w:rsid w:val="00484DCF"/>
    <w:rsid w:val="00484DD6"/>
    <w:rsid w:val="00485D0A"/>
    <w:rsid w:val="004864FB"/>
    <w:rsid w:val="00490039"/>
    <w:rsid w:val="004901A5"/>
    <w:rsid w:val="00492146"/>
    <w:rsid w:val="00492193"/>
    <w:rsid w:val="00492939"/>
    <w:rsid w:val="00492D7A"/>
    <w:rsid w:val="00493952"/>
    <w:rsid w:val="00493CAF"/>
    <w:rsid w:val="004947F3"/>
    <w:rsid w:val="00494EDD"/>
    <w:rsid w:val="00495314"/>
    <w:rsid w:val="0049575B"/>
    <w:rsid w:val="00495AE0"/>
    <w:rsid w:val="00495EC0"/>
    <w:rsid w:val="004970FB"/>
    <w:rsid w:val="00497BA9"/>
    <w:rsid w:val="004A01F5"/>
    <w:rsid w:val="004A172C"/>
    <w:rsid w:val="004A1BD3"/>
    <w:rsid w:val="004A3F5C"/>
    <w:rsid w:val="004A4F8A"/>
    <w:rsid w:val="004A64B3"/>
    <w:rsid w:val="004A7E90"/>
    <w:rsid w:val="004B04A2"/>
    <w:rsid w:val="004B10D8"/>
    <w:rsid w:val="004B14C6"/>
    <w:rsid w:val="004B2376"/>
    <w:rsid w:val="004B3071"/>
    <w:rsid w:val="004B3C20"/>
    <w:rsid w:val="004B5082"/>
    <w:rsid w:val="004B5292"/>
    <w:rsid w:val="004B543E"/>
    <w:rsid w:val="004B5D75"/>
    <w:rsid w:val="004B6EED"/>
    <w:rsid w:val="004B7C8A"/>
    <w:rsid w:val="004C02B7"/>
    <w:rsid w:val="004C198D"/>
    <w:rsid w:val="004C23F8"/>
    <w:rsid w:val="004C26A6"/>
    <w:rsid w:val="004C29A8"/>
    <w:rsid w:val="004C2B94"/>
    <w:rsid w:val="004C2DEB"/>
    <w:rsid w:val="004C5AF9"/>
    <w:rsid w:val="004C5BD0"/>
    <w:rsid w:val="004C7446"/>
    <w:rsid w:val="004C76B1"/>
    <w:rsid w:val="004C7BF0"/>
    <w:rsid w:val="004D092F"/>
    <w:rsid w:val="004D2F13"/>
    <w:rsid w:val="004D361C"/>
    <w:rsid w:val="004D5091"/>
    <w:rsid w:val="004D5159"/>
    <w:rsid w:val="004D5251"/>
    <w:rsid w:val="004D5350"/>
    <w:rsid w:val="004D53FD"/>
    <w:rsid w:val="004D690F"/>
    <w:rsid w:val="004D6C1A"/>
    <w:rsid w:val="004D71D5"/>
    <w:rsid w:val="004D7BAB"/>
    <w:rsid w:val="004E0054"/>
    <w:rsid w:val="004E0873"/>
    <w:rsid w:val="004E135A"/>
    <w:rsid w:val="004E30C3"/>
    <w:rsid w:val="004E3FE4"/>
    <w:rsid w:val="004E4A0A"/>
    <w:rsid w:val="004E4A50"/>
    <w:rsid w:val="004E6251"/>
    <w:rsid w:val="004E65B2"/>
    <w:rsid w:val="004F223B"/>
    <w:rsid w:val="004F2344"/>
    <w:rsid w:val="004F416C"/>
    <w:rsid w:val="004F4230"/>
    <w:rsid w:val="004F4ECB"/>
    <w:rsid w:val="004F5009"/>
    <w:rsid w:val="004F5073"/>
    <w:rsid w:val="004F522B"/>
    <w:rsid w:val="004F5412"/>
    <w:rsid w:val="004F7D90"/>
    <w:rsid w:val="005005DC"/>
    <w:rsid w:val="005008CB"/>
    <w:rsid w:val="0050180B"/>
    <w:rsid w:val="00501D1D"/>
    <w:rsid w:val="00502B6C"/>
    <w:rsid w:val="00503B28"/>
    <w:rsid w:val="0050547C"/>
    <w:rsid w:val="00506474"/>
    <w:rsid w:val="005065B5"/>
    <w:rsid w:val="00506F75"/>
    <w:rsid w:val="0050703B"/>
    <w:rsid w:val="00510253"/>
    <w:rsid w:val="00511237"/>
    <w:rsid w:val="00511421"/>
    <w:rsid w:val="005115BE"/>
    <w:rsid w:val="00512343"/>
    <w:rsid w:val="0051381E"/>
    <w:rsid w:val="00515923"/>
    <w:rsid w:val="00515925"/>
    <w:rsid w:val="00515FBE"/>
    <w:rsid w:val="00516258"/>
    <w:rsid w:val="00520075"/>
    <w:rsid w:val="005204A1"/>
    <w:rsid w:val="005220AB"/>
    <w:rsid w:val="005224A3"/>
    <w:rsid w:val="00523451"/>
    <w:rsid w:val="0052464F"/>
    <w:rsid w:val="005250D8"/>
    <w:rsid w:val="0052592E"/>
    <w:rsid w:val="005268B5"/>
    <w:rsid w:val="0052731A"/>
    <w:rsid w:val="005278AA"/>
    <w:rsid w:val="00530033"/>
    <w:rsid w:val="00531E1C"/>
    <w:rsid w:val="005340CF"/>
    <w:rsid w:val="00534303"/>
    <w:rsid w:val="00534362"/>
    <w:rsid w:val="005347B6"/>
    <w:rsid w:val="005349DC"/>
    <w:rsid w:val="00535045"/>
    <w:rsid w:val="00536830"/>
    <w:rsid w:val="00536B2E"/>
    <w:rsid w:val="00541042"/>
    <w:rsid w:val="00541920"/>
    <w:rsid w:val="00541FD0"/>
    <w:rsid w:val="00543040"/>
    <w:rsid w:val="00544266"/>
    <w:rsid w:val="00544E0D"/>
    <w:rsid w:val="005462AE"/>
    <w:rsid w:val="00546458"/>
    <w:rsid w:val="00547E4C"/>
    <w:rsid w:val="00551DEF"/>
    <w:rsid w:val="00551DF7"/>
    <w:rsid w:val="00552112"/>
    <w:rsid w:val="005531E0"/>
    <w:rsid w:val="0055374A"/>
    <w:rsid w:val="005541B4"/>
    <w:rsid w:val="0055432C"/>
    <w:rsid w:val="00554DD7"/>
    <w:rsid w:val="005556B1"/>
    <w:rsid w:val="00555F94"/>
    <w:rsid w:val="00557014"/>
    <w:rsid w:val="00560059"/>
    <w:rsid w:val="00560337"/>
    <w:rsid w:val="00560747"/>
    <w:rsid w:val="0056096F"/>
    <w:rsid w:val="00562AA8"/>
    <w:rsid w:val="00563554"/>
    <w:rsid w:val="00563BB5"/>
    <w:rsid w:val="00564366"/>
    <w:rsid w:val="005650CC"/>
    <w:rsid w:val="00565AA3"/>
    <w:rsid w:val="0056687E"/>
    <w:rsid w:val="00567AC5"/>
    <w:rsid w:val="0057110D"/>
    <w:rsid w:val="005712C1"/>
    <w:rsid w:val="005721DA"/>
    <w:rsid w:val="005732A4"/>
    <w:rsid w:val="00575984"/>
    <w:rsid w:val="005761D8"/>
    <w:rsid w:val="0057628B"/>
    <w:rsid w:val="0057736B"/>
    <w:rsid w:val="005773A9"/>
    <w:rsid w:val="00581E00"/>
    <w:rsid w:val="00583E1F"/>
    <w:rsid w:val="00584EC4"/>
    <w:rsid w:val="00584EE4"/>
    <w:rsid w:val="00584F20"/>
    <w:rsid w:val="00585217"/>
    <w:rsid w:val="00585D40"/>
    <w:rsid w:val="00586188"/>
    <w:rsid w:val="00590B89"/>
    <w:rsid w:val="00590C32"/>
    <w:rsid w:val="0059156F"/>
    <w:rsid w:val="00593211"/>
    <w:rsid w:val="00593B36"/>
    <w:rsid w:val="00594328"/>
    <w:rsid w:val="0059459E"/>
    <w:rsid w:val="00594AE0"/>
    <w:rsid w:val="00594DBE"/>
    <w:rsid w:val="005964B4"/>
    <w:rsid w:val="00596AEE"/>
    <w:rsid w:val="00596DAA"/>
    <w:rsid w:val="00597246"/>
    <w:rsid w:val="0059735D"/>
    <w:rsid w:val="005A0E31"/>
    <w:rsid w:val="005A1CC9"/>
    <w:rsid w:val="005A275A"/>
    <w:rsid w:val="005A2E28"/>
    <w:rsid w:val="005A6832"/>
    <w:rsid w:val="005B00F2"/>
    <w:rsid w:val="005B059B"/>
    <w:rsid w:val="005B0BB9"/>
    <w:rsid w:val="005B22C6"/>
    <w:rsid w:val="005B434F"/>
    <w:rsid w:val="005B440E"/>
    <w:rsid w:val="005B45BA"/>
    <w:rsid w:val="005B4BFA"/>
    <w:rsid w:val="005B524E"/>
    <w:rsid w:val="005B5ACB"/>
    <w:rsid w:val="005B5D82"/>
    <w:rsid w:val="005B7003"/>
    <w:rsid w:val="005C00B3"/>
    <w:rsid w:val="005C0DA7"/>
    <w:rsid w:val="005C1978"/>
    <w:rsid w:val="005C21D0"/>
    <w:rsid w:val="005C271F"/>
    <w:rsid w:val="005C300B"/>
    <w:rsid w:val="005C4E0C"/>
    <w:rsid w:val="005C5C54"/>
    <w:rsid w:val="005C63B6"/>
    <w:rsid w:val="005D01CB"/>
    <w:rsid w:val="005D0282"/>
    <w:rsid w:val="005D02AD"/>
    <w:rsid w:val="005D0BAC"/>
    <w:rsid w:val="005D136C"/>
    <w:rsid w:val="005D155F"/>
    <w:rsid w:val="005D1924"/>
    <w:rsid w:val="005D2B62"/>
    <w:rsid w:val="005D2BCE"/>
    <w:rsid w:val="005D4354"/>
    <w:rsid w:val="005D47F0"/>
    <w:rsid w:val="005D4EFE"/>
    <w:rsid w:val="005D5389"/>
    <w:rsid w:val="005D64EB"/>
    <w:rsid w:val="005D665D"/>
    <w:rsid w:val="005D6FC4"/>
    <w:rsid w:val="005D79C5"/>
    <w:rsid w:val="005E100B"/>
    <w:rsid w:val="005E1BFE"/>
    <w:rsid w:val="005E1FDD"/>
    <w:rsid w:val="005E22FC"/>
    <w:rsid w:val="005E3394"/>
    <w:rsid w:val="005E3DB9"/>
    <w:rsid w:val="005E41EE"/>
    <w:rsid w:val="005E4327"/>
    <w:rsid w:val="005E530E"/>
    <w:rsid w:val="005E5A95"/>
    <w:rsid w:val="005E66C0"/>
    <w:rsid w:val="005E6DCC"/>
    <w:rsid w:val="005E6E75"/>
    <w:rsid w:val="005E720D"/>
    <w:rsid w:val="005E766C"/>
    <w:rsid w:val="005E7B84"/>
    <w:rsid w:val="005F0CD2"/>
    <w:rsid w:val="005F20F5"/>
    <w:rsid w:val="005F310D"/>
    <w:rsid w:val="005F4B92"/>
    <w:rsid w:val="005F5104"/>
    <w:rsid w:val="005F5AB5"/>
    <w:rsid w:val="005F7AB0"/>
    <w:rsid w:val="0060096E"/>
    <w:rsid w:val="00601F89"/>
    <w:rsid w:val="006036E2"/>
    <w:rsid w:val="00604619"/>
    <w:rsid w:val="00604926"/>
    <w:rsid w:val="00604D46"/>
    <w:rsid w:val="006056EC"/>
    <w:rsid w:val="00605E07"/>
    <w:rsid w:val="0060649F"/>
    <w:rsid w:val="00606684"/>
    <w:rsid w:val="00606FC6"/>
    <w:rsid w:val="0060725D"/>
    <w:rsid w:val="006100A9"/>
    <w:rsid w:val="006111F7"/>
    <w:rsid w:val="00613461"/>
    <w:rsid w:val="00613659"/>
    <w:rsid w:val="00613707"/>
    <w:rsid w:val="006137EB"/>
    <w:rsid w:val="00613BDB"/>
    <w:rsid w:val="00613E04"/>
    <w:rsid w:val="00614765"/>
    <w:rsid w:val="006171A6"/>
    <w:rsid w:val="006173F7"/>
    <w:rsid w:val="00617A9F"/>
    <w:rsid w:val="00617CAC"/>
    <w:rsid w:val="00620381"/>
    <w:rsid w:val="006206AC"/>
    <w:rsid w:val="00620DDE"/>
    <w:rsid w:val="00621003"/>
    <w:rsid w:val="0062116C"/>
    <w:rsid w:val="00622815"/>
    <w:rsid w:val="00623010"/>
    <w:rsid w:val="00623EC2"/>
    <w:rsid w:val="00630BAC"/>
    <w:rsid w:val="0063112A"/>
    <w:rsid w:val="00632D0A"/>
    <w:rsid w:val="006337AC"/>
    <w:rsid w:val="006358B9"/>
    <w:rsid w:val="00635FFC"/>
    <w:rsid w:val="006377FD"/>
    <w:rsid w:val="006408A7"/>
    <w:rsid w:val="00640B5F"/>
    <w:rsid w:val="00640D04"/>
    <w:rsid w:val="00640E6A"/>
    <w:rsid w:val="00645336"/>
    <w:rsid w:val="006453D5"/>
    <w:rsid w:val="006466B3"/>
    <w:rsid w:val="0064695E"/>
    <w:rsid w:val="00646F16"/>
    <w:rsid w:val="0064755E"/>
    <w:rsid w:val="00647898"/>
    <w:rsid w:val="006502EC"/>
    <w:rsid w:val="0065100A"/>
    <w:rsid w:val="00651540"/>
    <w:rsid w:val="0065324F"/>
    <w:rsid w:val="006538E5"/>
    <w:rsid w:val="00653AD1"/>
    <w:rsid w:val="006558C1"/>
    <w:rsid w:val="006559B9"/>
    <w:rsid w:val="00655FB1"/>
    <w:rsid w:val="00656C18"/>
    <w:rsid w:val="006624FC"/>
    <w:rsid w:val="00662B53"/>
    <w:rsid w:val="00663FB4"/>
    <w:rsid w:val="006666C3"/>
    <w:rsid w:val="00667220"/>
    <w:rsid w:val="006674DC"/>
    <w:rsid w:val="0067079D"/>
    <w:rsid w:val="00671573"/>
    <w:rsid w:val="006719C8"/>
    <w:rsid w:val="00671A9B"/>
    <w:rsid w:val="00672996"/>
    <w:rsid w:val="006746F2"/>
    <w:rsid w:val="00675613"/>
    <w:rsid w:val="00676CEB"/>
    <w:rsid w:val="00677AB8"/>
    <w:rsid w:val="00681295"/>
    <w:rsid w:val="006812B1"/>
    <w:rsid w:val="006815ED"/>
    <w:rsid w:val="00682514"/>
    <w:rsid w:val="006827C9"/>
    <w:rsid w:val="00682A01"/>
    <w:rsid w:val="0068501E"/>
    <w:rsid w:val="006861FF"/>
    <w:rsid w:val="00686557"/>
    <w:rsid w:val="0068736D"/>
    <w:rsid w:val="006878BE"/>
    <w:rsid w:val="006944A0"/>
    <w:rsid w:val="00694E9B"/>
    <w:rsid w:val="00695441"/>
    <w:rsid w:val="006954A1"/>
    <w:rsid w:val="006954B1"/>
    <w:rsid w:val="00697972"/>
    <w:rsid w:val="006A0877"/>
    <w:rsid w:val="006A2699"/>
    <w:rsid w:val="006A2D0C"/>
    <w:rsid w:val="006A367D"/>
    <w:rsid w:val="006A4E35"/>
    <w:rsid w:val="006A5D5C"/>
    <w:rsid w:val="006A5DCA"/>
    <w:rsid w:val="006A609D"/>
    <w:rsid w:val="006A6571"/>
    <w:rsid w:val="006A6A74"/>
    <w:rsid w:val="006A6E10"/>
    <w:rsid w:val="006A6EE9"/>
    <w:rsid w:val="006A723E"/>
    <w:rsid w:val="006A7DB4"/>
    <w:rsid w:val="006B055E"/>
    <w:rsid w:val="006B11A4"/>
    <w:rsid w:val="006B2EE2"/>
    <w:rsid w:val="006B66CF"/>
    <w:rsid w:val="006B7324"/>
    <w:rsid w:val="006B7C95"/>
    <w:rsid w:val="006C04B2"/>
    <w:rsid w:val="006C070C"/>
    <w:rsid w:val="006C216E"/>
    <w:rsid w:val="006C2A98"/>
    <w:rsid w:val="006C3649"/>
    <w:rsid w:val="006C4511"/>
    <w:rsid w:val="006C5C1A"/>
    <w:rsid w:val="006C631F"/>
    <w:rsid w:val="006C791A"/>
    <w:rsid w:val="006D047B"/>
    <w:rsid w:val="006D0FA8"/>
    <w:rsid w:val="006D2F58"/>
    <w:rsid w:val="006D38EA"/>
    <w:rsid w:val="006D3BC1"/>
    <w:rsid w:val="006D4B08"/>
    <w:rsid w:val="006D4B38"/>
    <w:rsid w:val="006D55E4"/>
    <w:rsid w:val="006D6724"/>
    <w:rsid w:val="006D685C"/>
    <w:rsid w:val="006D74E6"/>
    <w:rsid w:val="006D77CB"/>
    <w:rsid w:val="006D7DB4"/>
    <w:rsid w:val="006E19D2"/>
    <w:rsid w:val="006E218B"/>
    <w:rsid w:val="006E2B65"/>
    <w:rsid w:val="006E35A7"/>
    <w:rsid w:val="006E3F7D"/>
    <w:rsid w:val="006E466D"/>
    <w:rsid w:val="006E5457"/>
    <w:rsid w:val="006E57D1"/>
    <w:rsid w:val="006E6634"/>
    <w:rsid w:val="006F2A6F"/>
    <w:rsid w:val="006F371B"/>
    <w:rsid w:val="006F3F54"/>
    <w:rsid w:val="006F6547"/>
    <w:rsid w:val="006F6BCF"/>
    <w:rsid w:val="006F72AF"/>
    <w:rsid w:val="006F76C2"/>
    <w:rsid w:val="0070009F"/>
    <w:rsid w:val="007012F2"/>
    <w:rsid w:val="007023B8"/>
    <w:rsid w:val="00702F5B"/>
    <w:rsid w:val="00703159"/>
    <w:rsid w:val="0070349D"/>
    <w:rsid w:val="00704C76"/>
    <w:rsid w:val="00706606"/>
    <w:rsid w:val="00710729"/>
    <w:rsid w:val="0071123F"/>
    <w:rsid w:val="007113CD"/>
    <w:rsid w:val="0071270A"/>
    <w:rsid w:val="007129F1"/>
    <w:rsid w:val="00713546"/>
    <w:rsid w:val="00713A2C"/>
    <w:rsid w:val="00713B25"/>
    <w:rsid w:val="0071414F"/>
    <w:rsid w:val="00714164"/>
    <w:rsid w:val="00714495"/>
    <w:rsid w:val="00714511"/>
    <w:rsid w:val="0071589A"/>
    <w:rsid w:val="00716548"/>
    <w:rsid w:val="00717D50"/>
    <w:rsid w:val="007202CA"/>
    <w:rsid w:val="0072047A"/>
    <w:rsid w:val="007213A2"/>
    <w:rsid w:val="00721EAE"/>
    <w:rsid w:val="00722775"/>
    <w:rsid w:val="0072609A"/>
    <w:rsid w:val="00726207"/>
    <w:rsid w:val="00726FC4"/>
    <w:rsid w:val="007301F4"/>
    <w:rsid w:val="00730306"/>
    <w:rsid w:val="00730D9A"/>
    <w:rsid w:val="007311F6"/>
    <w:rsid w:val="0073167A"/>
    <w:rsid w:val="007328F7"/>
    <w:rsid w:val="00732C8B"/>
    <w:rsid w:val="007349A1"/>
    <w:rsid w:val="00734AC2"/>
    <w:rsid w:val="00736534"/>
    <w:rsid w:val="00736608"/>
    <w:rsid w:val="00736BF9"/>
    <w:rsid w:val="00737135"/>
    <w:rsid w:val="00737752"/>
    <w:rsid w:val="007377C2"/>
    <w:rsid w:val="00741E28"/>
    <w:rsid w:val="00742FC8"/>
    <w:rsid w:val="0074315C"/>
    <w:rsid w:val="00743DFA"/>
    <w:rsid w:val="00744D81"/>
    <w:rsid w:val="00745F5C"/>
    <w:rsid w:val="007473E2"/>
    <w:rsid w:val="007475CE"/>
    <w:rsid w:val="00747BFD"/>
    <w:rsid w:val="00750CFF"/>
    <w:rsid w:val="00750E2A"/>
    <w:rsid w:val="00752D5C"/>
    <w:rsid w:val="00752E95"/>
    <w:rsid w:val="00753267"/>
    <w:rsid w:val="00757356"/>
    <w:rsid w:val="00760A05"/>
    <w:rsid w:val="00762374"/>
    <w:rsid w:val="00762554"/>
    <w:rsid w:val="00763064"/>
    <w:rsid w:val="00763230"/>
    <w:rsid w:val="00763BA7"/>
    <w:rsid w:val="00765084"/>
    <w:rsid w:val="00765ABC"/>
    <w:rsid w:val="0076604E"/>
    <w:rsid w:val="00766B5C"/>
    <w:rsid w:val="00770057"/>
    <w:rsid w:val="00770996"/>
    <w:rsid w:val="00770EC8"/>
    <w:rsid w:val="0077139F"/>
    <w:rsid w:val="00772B6C"/>
    <w:rsid w:val="00773D1B"/>
    <w:rsid w:val="00775A89"/>
    <w:rsid w:val="00777769"/>
    <w:rsid w:val="00777FE3"/>
    <w:rsid w:val="00780262"/>
    <w:rsid w:val="007806A4"/>
    <w:rsid w:val="00781349"/>
    <w:rsid w:val="00781E27"/>
    <w:rsid w:val="007836B6"/>
    <w:rsid w:val="00784187"/>
    <w:rsid w:val="0078442E"/>
    <w:rsid w:val="00784D37"/>
    <w:rsid w:val="007854DB"/>
    <w:rsid w:val="00785ED8"/>
    <w:rsid w:val="00787F18"/>
    <w:rsid w:val="00793FF5"/>
    <w:rsid w:val="007944B8"/>
    <w:rsid w:val="007946CE"/>
    <w:rsid w:val="00794E0F"/>
    <w:rsid w:val="0079505E"/>
    <w:rsid w:val="007951F2"/>
    <w:rsid w:val="00795809"/>
    <w:rsid w:val="00796333"/>
    <w:rsid w:val="007977C6"/>
    <w:rsid w:val="007A10ED"/>
    <w:rsid w:val="007A16B2"/>
    <w:rsid w:val="007A28B6"/>
    <w:rsid w:val="007A2F4A"/>
    <w:rsid w:val="007A3344"/>
    <w:rsid w:val="007A462B"/>
    <w:rsid w:val="007A51AA"/>
    <w:rsid w:val="007A5EC1"/>
    <w:rsid w:val="007A7C57"/>
    <w:rsid w:val="007A7EFD"/>
    <w:rsid w:val="007B0208"/>
    <w:rsid w:val="007B066A"/>
    <w:rsid w:val="007B0A17"/>
    <w:rsid w:val="007B0EB0"/>
    <w:rsid w:val="007B0F6A"/>
    <w:rsid w:val="007B2D8C"/>
    <w:rsid w:val="007B2DF8"/>
    <w:rsid w:val="007B4843"/>
    <w:rsid w:val="007B4E63"/>
    <w:rsid w:val="007B4E93"/>
    <w:rsid w:val="007B55F1"/>
    <w:rsid w:val="007B60BA"/>
    <w:rsid w:val="007B66B5"/>
    <w:rsid w:val="007C07CA"/>
    <w:rsid w:val="007C0A24"/>
    <w:rsid w:val="007C1369"/>
    <w:rsid w:val="007C1816"/>
    <w:rsid w:val="007C4645"/>
    <w:rsid w:val="007C4D63"/>
    <w:rsid w:val="007C501A"/>
    <w:rsid w:val="007C537D"/>
    <w:rsid w:val="007C53F1"/>
    <w:rsid w:val="007D03A8"/>
    <w:rsid w:val="007D0C8A"/>
    <w:rsid w:val="007D26BA"/>
    <w:rsid w:val="007D3FE5"/>
    <w:rsid w:val="007D41C5"/>
    <w:rsid w:val="007D4452"/>
    <w:rsid w:val="007D44BC"/>
    <w:rsid w:val="007D466B"/>
    <w:rsid w:val="007D6055"/>
    <w:rsid w:val="007D68F3"/>
    <w:rsid w:val="007D6AC3"/>
    <w:rsid w:val="007D7A0F"/>
    <w:rsid w:val="007E0A7A"/>
    <w:rsid w:val="007E0BF7"/>
    <w:rsid w:val="007E122B"/>
    <w:rsid w:val="007E13B2"/>
    <w:rsid w:val="007E2537"/>
    <w:rsid w:val="007E2E8E"/>
    <w:rsid w:val="007E5E56"/>
    <w:rsid w:val="007E633A"/>
    <w:rsid w:val="007E6F9F"/>
    <w:rsid w:val="007E721C"/>
    <w:rsid w:val="007F30DF"/>
    <w:rsid w:val="007F33C1"/>
    <w:rsid w:val="007F38D2"/>
    <w:rsid w:val="007F3953"/>
    <w:rsid w:val="007F3AB5"/>
    <w:rsid w:val="007F6C30"/>
    <w:rsid w:val="007F6E7A"/>
    <w:rsid w:val="00800664"/>
    <w:rsid w:val="00800C18"/>
    <w:rsid w:val="00801CDA"/>
    <w:rsid w:val="00801DAA"/>
    <w:rsid w:val="008022D1"/>
    <w:rsid w:val="008036A4"/>
    <w:rsid w:val="00804CFD"/>
    <w:rsid w:val="00807D04"/>
    <w:rsid w:val="00810164"/>
    <w:rsid w:val="00810206"/>
    <w:rsid w:val="00810948"/>
    <w:rsid w:val="00811C6C"/>
    <w:rsid w:val="008125AF"/>
    <w:rsid w:val="00813F3D"/>
    <w:rsid w:val="00814DBC"/>
    <w:rsid w:val="00814F8C"/>
    <w:rsid w:val="00815803"/>
    <w:rsid w:val="00816045"/>
    <w:rsid w:val="00817057"/>
    <w:rsid w:val="00817870"/>
    <w:rsid w:val="00821006"/>
    <w:rsid w:val="00821C15"/>
    <w:rsid w:val="008227AF"/>
    <w:rsid w:val="00823277"/>
    <w:rsid w:val="00823810"/>
    <w:rsid w:val="00826BD4"/>
    <w:rsid w:val="00830524"/>
    <w:rsid w:val="00830D24"/>
    <w:rsid w:val="00831569"/>
    <w:rsid w:val="00833853"/>
    <w:rsid w:val="00833AC8"/>
    <w:rsid w:val="00833AED"/>
    <w:rsid w:val="00834CCE"/>
    <w:rsid w:val="00836C13"/>
    <w:rsid w:val="00836D0B"/>
    <w:rsid w:val="008374A8"/>
    <w:rsid w:val="00840F4D"/>
    <w:rsid w:val="00841267"/>
    <w:rsid w:val="00842771"/>
    <w:rsid w:val="008428B3"/>
    <w:rsid w:val="00842C7F"/>
    <w:rsid w:val="00842F67"/>
    <w:rsid w:val="0084334E"/>
    <w:rsid w:val="008442C3"/>
    <w:rsid w:val="00844381"/>
    <w:rsid w:val="00845EBA"/>
    <w:rsid w:val="0084609B"/>
    <w:rsid w:val="00846554"/>
    <w:rsid w:val="0084758C"/>
    <w:rsid w:val="00847881"/>
    <w:rsid w:val="008503C4"/>
    <w:rsid w:val="0085070F"/>
    <w:rsid w:val="00850755"/>
    <w:rsid w:val="0085180D"/>
    <w:rsid w:val="00852D29"/>
    <w:rsid w:val="00852E10"/>
    <w:rsid w:val="00853AA6"/>
    <w:rsid w:val="0085458C"/>
    <w:rsid w:val="00855639"/>
    <w:rsid w:val="00856844"/>
    <w:rsid w:val="00856A42"/>
    <w:rsid w:val="00856E81"/>
    <w:rsid w:val="0085773D"/>
    <w:rsid w:val="0085787A"/>
    <w:rsid w:val="0086008A"/>
    <w:rsid w:val="0086043E"/>
    <w:rsid w:val="0086056C"/>
    <w:rsid w:val="00861D8D"/>
    <w:rsid w:val="008620AC"/>
    <w:rsid w:val="008621B2"/>
    <w:rsid w:val="00863BED"/>
    <w:rsid w:val="00865166"/>
    <w:rsid w:val="00865252"/>
    <w:rsid w:val="00865DEC"/>
    <w:rsid w:val="0086675C"/>
    <w:rsid w:val="00866945"/>
    <w:rsid w:val="008670A4"/>
    <w:rsid w:val="00870419"/>
    <w:rsid w:val="008746ED"/>
    <w:rsid w:val="008752C9"/>
    <w:rsid w:val="00876183"/>
    <w:rsid w:val="00876F56"/>
    <w:rsid w:val="00877AAE"/>
    <w:rsid w:val="0088302D"/>
    <w:rsid w:val="00883959"/>
    <w:rsid w:val="008847CA"/>
    <w:rsid w:val="00885777"/>
    <w:rsid w:val="008859B5"/>
    <w:rsid w:val="00886244"/>
    <w:rsid w:val="0088641D"/>
    <w:rsid w:val="008867A2"/>
    <w:rsid w:val="008867CC"/>
    <w:rsid w:val="008875ED"/>
    <w:rsid w:val="00887C76"/>
    <w:rsid w:val="00890CD6"/>
    <w:rsid w:val="00891756"/>
    <w:rsid w:val="008917BD"/>
    <w:rsid w:val="00893C8C"/>
    <w:rsid w:val="008942EF"/>
    <w:rsid w:val="0089544F"/>
    <w:rsid w:val="00896746"/>
    <w:rsid w:val="008967BE"/>
    <w:rsid w:val="00896C40"/>
    <w:rsid w:val="008976DD"/>
    <w:rsid w:val="0089784D"/>
    <w:rsid w:val="00897B62"/>
    <w:rsid w:val="00897EA5"/>
    <w:rsid w:val="008A10C4"/>
    <w:rsid w:val="008A1347"/>
    <w:rsid w:val="008A2880"/>
    <w:rsid w:val="008A28C6"/>
    <w:rsid w:val="008A4A98"/>
    <w:rsid w:val="008A6334"/>
    <w:rsid w:val="008A6D62"/>
    <w:rsid w:val="008B13B6"/>
    <w:rsid w:val="008B1D57"/>
    <w:rsid w:val="008B254D"/>
    <w:rsid w:val="008B2F57"/>
    <w:rsid w:val="008B4092"/>
    <w:rsid w:val="008B49D3"/>
    <w:rsid w:val="008B5764"/>
    <w:rsid w:val="008B7A80"/>
    <w:rsid w:val="008C36C9"/>
    <w:rsid w:val="008C4D0C"/>
    <w:rsid w:val="008C5BBB"/>
    <w:rsid w:val="008D0F5A"/>
    <w:rsid w:val="008D1F8F"/>
    <w:rsid w:val="008D2D14"/>
    <w:rsid w:val="008D3C4C"/>
    <w:rsid w:val="008D46C1"/>
    <w:rsid w:val="008D4CD7"/>
    <w:rsid w:val="008D521F"/>
    <w:rsid w:val="008D5B17"/>
    <w:rsid w:val="008D67A2"/>
    <w:rsid w:val="008D7114"/>
    <w:rsid w:val="008E1279"/>
    <w:rsid w:val="008E307F"/>
    <w:rsid w:val="008E5917"/>
    <w:rsid w:val="008E6CEC"/>
    <w:rsid w:val="008E76F6"/>
    <w:rsid w:val="008E7C5B"/>
    <w:rsid w:val="008F0C90"/>
    <w:rsid w:val="008F1E02"/>
    <w:rsid w:val="008F2FBD"/>
    <w:rsid w:val="008F3F89"/>
    <w:rsid w:val="008F482D"/>
    <w:rsid w:val="008F5BCB"/>
    <w:rsid w:val="008F63BC"/>
    <w:rsid w:val="008F67FA"/>
    <w:rsid w:val="008F6A32"/>
    <w:rsid w:val="008F79A7"/>
    <w:rsid w:val="00900D6E"/>
    <w:rsid w:val="00900F04"/>
    <w:rsid w:val="00900FD1"/>
    <w:rsid w:val="009016E9"/>
    <w:rsid w:val="00901D39"/>
    <w:rsid w:val="00901F1D"/>
    <w:rsid w:val="009027FF"/>
    <w:rsid w:val="009028A9"/>
    <w:rsid w:val="009028ED"/>
    <w:rsid w:val="00902B08"/>
    <w:rsid w:val="00906766"/>
    <w:rsid w:val="009104E2"/>
    <w:rsid w:val="0091062B"/>
    <w:rsid w:val="0091099B"/>
    <w:rsid w:val="00911E04"/>
    <w:rsid w:val="009122ED"/>
    <w:rsid w:val="00913E6D"/>
    <w:rsid w:val="00914D4B"/>
    <w:rsid w:val="009168DC"/>
    <w:rsid w:val="00916C44"/>
    <w:rsid w:val="0091731B"/>
    <w:rsid w:val="00917C52"/>
    <w:rsid w:val="00920183"/>
    <w:rsid w:val="00921772"/>
    <w:rsid w:val="0092212A"/>
    <w:rsid w:val="009224B1"/>
    <w:rsid w:val="009242C3"/>
    <w:rsid w:val="0092487F"/>
    <w:rsid w:val="00927786"/>
    <w:rsid w:val="009308A7"/>
    <w:rsid w:val="009315D9"/>
    <w:rsid w:val="009325D8"/>
    <w:rsid w:val="00932965"/>
    <w:rsid w:val="00932B91"/>
    <w:rsid w:val="00932DB0"/>
    <w:rsid w:val="0093390F"/>
    <w:rsid w:val="009348CC"/>
    <w:rsid w:val="00934CCA"/>
    <w:rsid w:val="009358D2"/>
    <w:rsid w:val="00935DB9"/>
    <w:rsid w:val="00936F4A"/>
    <w:rsid w:val="0093744B"/>
    <w:rsid w:val="00937883"/>
    <w:rsid w:val="009379F8"/>
    <w:rsid w:val="00942427"/>
    <w:rsid w:val="00942A7D"/>
    <w:rsid w:val="00942C0A"/>
    <w:rsid w:val="009443D4"/>
    <w:rsid w:val="00944731"/>
    <w:rsid w:val="0094554F"/>
    <w:rsid w:val="00946670"/>
    <w:rsid w:val="0094676F"/>
    <w:rsid w:val="00946F07"/>
    <w:rsid w:val="0094733F"/>
    <w:rsid w:val="0094762B"/>
    <w:rsid w:val="0095085C"/>
    <w:rsid w:val="00950996"/>
    <w:rsid w:val="00953D28"/>
    <w:rsid w:val="00954F2B"/>
    <w:rsid w:val="009557EB"/>
    <w:rsid w:val="00955B71"/>
    <w:rsid w:val="00955CBA"/>
    <w:rsid w:val="00956D5A"/>
    <w:rsid w:val="00957CF2"/>
    <w:rsid w:val="00960718"/>
    <w:rsid w:val="00960A02"/>
    <w:rsid w:val="009627C1"/>
    <w:rsid w:val="009632C9"/>
    <w:rsid w:val="00964A62"/>
    <w:rsid w:val="00964F0F"/>
    <w:rsid w:val="00966016"/>
    <w:rsid w:val="00966692"/>
    <w:rsid w:val="00966B90"/>
    <w:rsid w:val="00970899"/>
    <w:rsid w:val="00971356"/>
    <w:rsid w:val="00971A78"/>
    <w:rsid w:val="00972532"/>
    <w:rsid w:val="0097423E"/>
    <w:rsid w:val="00974254"/>
    <w:rsid w:val="0097493F"/>
    <w:rsid w:val="00974C87"/>
    <w:rsid w:val="00974D6E"/>
    <w:rsid w:val="00974E73"/>
    <w:rsid w:val="009752F8"/>
    <w:rsid w:val="00975A7E"/>
    <w:rsid w:val="00977591"/>
    <w:rsid w:val="009807D0"/>
    <w:rsid w:val="009818CF"/>
    <w:rsid w:val="00982B91"/>
    <w:rsid w:val="00984865"/>
    <w:rsid w:val="00987B64"/>
    <w:rsid w:val="0099030D"/>
    <w:rsid w:val="00990463"/>
    <w:rsid w:val="00990E17"/>
    <w:rsid w:val="0099100D"/>
    <w:rsid w:val="0099203C"/>
    <w:rsid w:val="00993B31"/>
    <w:rsid w:val="00994E57"/>
    <w:rsid w:val="009957F0"/>
    <w:rsid w:val="00995C24"/>
    <w:rsid w:val="00995F4A"/>
    <w:rsid w:val="009968E7"/>
    <w:rsid w:val="0099696E"/>
    <w:rsid w:val="00997E52"/>
    <w:rsid w:val="009A12A7"/>
    <w:rsid w:val="009A40C1"/>
    <w:rsid w:val="009A414E"/>
    <w:rsid w:val="009A514E"/>
    <w:rsid w:val="009A5651"/>
    <w:rsid w:val="009A5C44"/>
    <w:rsid w:val="009A61B4"/>
    <w:rsid w:val="009B07AA"/>
    <w:rsid w:val="009B1419"/>
    <w:rsid w:val="009B154A"/>
    <w:rsid w:val="009B40C5"/>
    <w:rsid w:val="009B495D"/>
    <w:rsid w:val="009B4AE5"/>
    <w:rsid w:val="009B58CA"/>
    <w:rsid w:val="009B6288"/>
    <w:rsid w:val="009B6C32"/>
    <w:rsid w:val="009B797E"/>
    <w:rsid w:val="009B7EEF"/>
    <w:rsid w:val="009C0456"/>
    <w:rsid w:val="009C084C"/>
    <w:rsid w:val="009C243C"/>
    <w:rsid w:val="009C2691"/>
    <w:rsid w:val="009C2B4F"/>
    <w:rsid w:val="009C2FE9"/>
    <w:rsid w:val="009C3BCC"/>
    <w:rsid w:val="009C4359"/>
    <w:rsid w:val="009C44E9"/>
    <w:rsid w:val="009C4943"/>
    <w:rsid w:val="009C4AE7"/>
    <w:rsid w:val="009C5099"/>
    <w:rsid w:val="009C5807"/>
    <w:rsid w:val="009C5E04"/>
    <w:rsid w:val="009C610E"/>
    <w:rsid w:val="009C7D73"/>
    <w:rsid w:val="009C7E9B"/>
    <w:rsid w:val="009C7EEC"/>
    <w:rsid w:val="009C7F3E"/>
    <w:rsid w:val="009D0E8D"/>
    <w:rsid w:val="009D43BA"/>
    <w:rsid w:val="009D4AA0"/>
    <w:rsid w:val="009D4B17"/>
    <w:rsid w:val="009D6CFA"/>
    <w:rsid w:val="009D6FFA"/>
    <w:rsid w:val="009D7AB4"/>
    <w:rsid w:val="009D7B4C"/>
    <w:rsid w:val="009D7CEA"/>
    <w:rsid w:val="009D7EA7"/>
    <w:rsid w:val="009E0270"/>
    <w:rsid w:val="009E0A0B"/>
    <w:rsid w:val="009E0CA1"/>
    <w:rsid w:val="009E1D2D"/>
    <w:rsid w:val="009E216D"/>
    <w:rsid w:val="009E21B4"/>
    <w:rsid w:val="009E2250"/>
    <w:rsid w:val="009E2601"/>
    <w:rsid w:val="009E4EA1"/>
    <w:rsid w:val="009E5039"/>
    <w:rsid w:val="009E507B"/>
    <w:rsid w:val="009E7964"/>
    <w:rsid w:val="009F0870"/>
    <w:rsid w:val="009F1A77"/>
    <w:rsid w:val="009F1AB7"/>
    <w:rsid w:val="009F27B4"/>
    <w:rsid w:val="009F5AB0"/>
    <w:rsid w:val="009F6216"/>
    <w:rsid w:val="009F6974"/>
    <w:rsid w:val="00A00182"/>
    <w:rsid w:val="00A001CF"/>
    <w:rsid w:val="00A01732"/>
    <w:rsid w:val="00A02169"/>
    <w:rsid w:val="00A021ED"/>
    <w:rsid w:val="00A0229F"/>
    <w:rsid w:val="00A02DF5"/>
    <w:rsid w:val="00A0476A"/>
    <w:rsid w:val="00A04FDB"/>
    <w:rsid w:val="00A057BA"/>
    <w:rsid w:val="00A06447"/>
    <w:rsid w:val="00A06843"/>
    <w:rsid w:val="00A073C2"/>
    <w:rsid w:val="00A07ADC"/>
    <w:rsid w:val="00A07E9F"/>
    <w:rsid w:val="00A112DE"/>
    <w:rsid w:val="00A157A7"/>
    <w:rsid w:val="00A15F3C"/>
    <w:rsid w:val="00A161AE"/>
    <w:rsid w:val="00A16FAE"/>
    <w:rsid w:val="00A17136"/>
    <w:rsid w:val="00A17BCE"/>
    <w:rsid w:val="00A20DCA"/>
    <w:rsid w:val="00A211F7"/>
    <w:rsid w:val="00A223C5"/>
    <w:rsid w:val="00A22D9F"/>
    <w:rsid w:val="00A2521F"/>
    <w:rsid w:val="00A2530D"/>
    <w:rsid w:val="00A266C1"/>
    <w:rsid w:val="00A267BE"/>
    <w:rsid w:val="00A30979"/>
    <w:rsid w:val="00A31769"/>
    <w:rsid w:val="00A3268E"/>
    <w:rsid w:val="00A33C4D"/>
    <w:rsid w:val="00A3429F"/>
    <w:rsid w:val="00A345EA"/>
    <w:rsid w:val="00A369DB"/>
    <w:rsid w:val="00A40379"/>
    <w:rsid w:val="00A4181B"/>
    <w:rsid w:val="00A42736"/>
    <w:rsid w:val="00A42E52"/>
    <w:rsid w:val="00A4479A"/>
    <w:rsid w:val="00A44823"/>
    <w:rsid w:val="00A44EE8"/>
    <w:rsid w:val="00A451E9"/>
    <w:rsid w:val="00A459F2"/>
    <w:rsid w:val="00A45BEC"/>
    <w:rsid w:val="00A4666E"/>
    <w:rsid w:val="00A466B9"/>
    <w:rsid w:val="00A506E3"/>
    <w:rsid w:val="00A51933"/>
    <w:rsid w:val="00A51A67"/>
    <w:rsid w:val="00A52D54"/>
    <w:rsid w:val="00A5419B"/>
    <w:rsid w:val="00A54B25"/>
    <w:rsid w:val="00A55DA4"/>
    <w:rsid w:val="00A56BF8"/>
    <w:rsid w:val="00A626AC"/>
    <w:rsid w:val="00A62D4E"/>
    <w:rsid w:val="00A62F55"/>
    <w:rsid w:val="00A63F31"/>
    <w:rsid w:val="00A64C3D"/>
    <w:rsid w:val="00A65D91"/>
    <w:rsid w:val="00A65F4C"/>
    <w:rsid w:val="00A660BE"/>
    <w:rsid w:val="00A6707E"/>
    <w:rsid w:val="00A675BA"/>
    <w:rsid w:val="00A7029E"/>
    <w:rsid w:val="00A702AF"/>
    <w:rsid w:val="00A7222E"/>
    <w:rsid w:val="00A72CC8"/>
    <w:rsid w:val="00A730C4"/>
    <w:rsid w:val="00A73293"/>
    <w:rsid w:val="00A734D7"/>
    <w:rsid w:val="00A73CB4"/>
    <w:rsid w:val="00A74250"/>
    <w:rsid w:val="00A7435F"/>
    <w:rsid w:val="00A746B5"/>
    <w:rsid w:val="00A74875"/>
    <w:rsid w:val="00A74AA6"/>
    <w:rsid w:val="00A773B0"/>
    <w:rsid w:val="00A77539"/>
    <w:rsid w:val="00A77DD0"/>
    <w:rsid w:val="00A77EFA"/>
    <w:rsid w:val="00A77F74"/>
    <w:rsid w:val="00A8084A"/>
    <w:rsid w:val="00A8174B"/>
    <w:rsid w:val="00A82710"/>
    <w:rsid w:val="00A82CAC"/>
    <w:rsid w:val="00A836D2"/>
    <w:rsid w:val="00A8476F"/>
    <w:rsid w:val="00A861B0"/>
    <w:rsid w:val="00A86697"/>
    <w:rsid w:val="00A8775D"/>
    <w:rsid w:val="00A877B1"/>
    <w:rsid w:val="00A8789E"/>
    <w:rsid w:val="00A87C99"/>
    <w:rsid w:val="00A87F55"/>
    <w:rsid w:val="00A900A3"/>
    <w:rsid w:val="00A90752"/>
    <w:rsid w:val="00A909E9"/>
    <w:rsid w:val="00A90EAB"/>
    <w:rsid w:val="00A93AD2"/>
    <w:rsid w:val="00A9447D"/>
    <w:rsid w:val="00A944B4"/>
    <w:rsid w:val="00A94B95"/>
    <w:rsid w:val="00A94E9E"/>
    <w:rsid w:val="00A96B6E"/>
    <w:rsid w:val="00A96CD8"/>
    <w:rsid w:val="00A971FA"/>
    <w:rsid w:val="00AA0FDD"/>
    <w:rsid w:val="00AA1E37"/>
    <w:rsid w:val="00AA1E87"/>
    <w:rsid w:val="00AA30FB"/>
    <w:rsid w:val="00AA3393"/>
    <w:rsid w:val="00AA4C2D"/>
    <w:rsid w:val="00AA5572"/>
    <w:rsid w:val="00AA5CD6"/>
    <w:rsid w:val="00AA6A68"/>
    <w:rsid w:val="00AA6B89"/>
    <w:rsid w:val="00AA7D51"/>
    <w:rsid w:val="00AB0ABC"/>
    <w:rsid w:val="00AB18DB"/>
    <w:rsid w:val="00AB1D86"/>
    <w:rsid w:val="00AB2092"/>
    <w:rsid w:val="00AB22FC"/>
    <w:rsid w:val="00AB2E77"/>
    <w:rsid w:val="00AB45EE"/>
    <w:rsid w:val="00AB5421"/>
    <w:rsid w:val="00AB5E0C"/>
    <w:rsid w:val="00AB6897"/>
    <w:rsid w:val="00AB6F7F"/>
    <w:rsid w:val="00AB78FD"/>
    <w:rsid w:val="00AB7ABD"/>
    <w:rsid w:val="00AC0A7F"/>
    <w:rsid w:val="00AC0A8B"/>
    <w:rsid w:val="00AC0E72"/>
    <w:rsid w:val="00AC10AF"/>
    <w:rsid w:val="00AC143B"/>
    <w:rsid w:val="00AC1649"/>
    <w:rsid w:val="00AC174C"/>
    <w:rsid w:val="00AC209A"/>
    <w:rsid w:val="00AC2306"/>
    <w:rsid w:val="00AC29FB"/>
    <w:rsid w:val="00AC5A82"/>
    <w:rsid w:val="00AC6556"/>
    <w:rsid w:val="00AC6683"/>
    <w:rsid w:val="00AC7796"/>
    <w:rsid w:val="00AD0148"/>
    <w:rsid w:val="00AD053C"/>
    <w:rsid w:val="00AD072F"/>
    <w:rsid w:val="00AD15A7"/>
    <w:rsid w:val="00AD21DC"/>
    <w:rsid w:val="00AD25E7"/>
    <w:rsid w:val="00AD444A"/>
    <w:rsid w:val="00AD4913"/>
    <w:rsid w:val="00AD4E73"/>
    <w:rsid w:val="00AD556B"/>
    <w:rsid w:val="00AD5D19"/>
    <w:rsid w:val="00AD5F3E"/>
    <w:rsid w:val="00AD6835"/>
    <w:rsid w:val="00AD6E80"/>
    <w:rsid w:val="00AD7387"/>
    <w:rsid w:val="00AD796A"/>
    <w:rsid w:val="00AE2E51"/>
    <w:rsid w:val="00AE4E37"/>
    <w:rsid w:val="00AE517A"/>
    <w:rsid w:val="00AE5894"/>
    <w:rsid w:val="00AE6296"/>
    <w:rsid w:val="00AE66B2"/>
    <w:rsid w:val="00AE7796"/>
    <w:rsid w:val="00AE7DDC"/>
    <w:rsid w:val="00AF0E67"/>
    <w:rsid w:val="00AF3276"/>
    <w:rsid w:val="00AF681C"/>
    <w:rsid w:val="00AF7A1C"/>
    <w:rsid w:val="00B00E4B"/>
    <w:rsid w:val="00B01C1A"/>
    <w:rsid w:val="00B024A5"/>
    <w:rsid w:val="00B02710"/>
    <w:rsid w:val="00B0281B"/>
    <w:rsid w:val="00B031F2"/>
    <w:rsid w:val="00B03433"/>
    <w:rsid w:val="00B034B2"/>
    <w:rsid w:val="00B03A7A"/>
    <w:rsid w:val="00B0416F"/>
    <w:rsid w:val="00B0605E"/>
    <w:rsid w:val="00B0639E"/>
    <w:rsid w:val="00B066F6"/>
    <w:rsid w:val="00B06EC8"/>
    <w:rsid w:val="00B072B4"/>
    <w:rsid w:val="00B1014B"/>
    <w:rsid w:val="00B10DF6"/>
    <w:rsid w:val="00B12F9C"/>
    <w:rsid w:val="00B14805"/>
    <w:rsid w:val="00B14DC0"/>
    <w:rsid w:val="00B15252"/>
    <w:rsid w:val="00B1716C"/>
    <w:rsid w:val="00B17B4B"/>
    <w:rsid w:val="00B20175"/>
    <w:rsid w:val="00B202B7"/>
    <w:rsid w:val="00B2043A"/>
    <w:rsid w:val="00B2053F"/>
    <w:rsid w:val="00B20562"/>
    <w:rsid w:val="00B20AD0"/>
    <w:rsid w:val="00B21C38"/>
    <w:rsid w:val="00B259A0"/>
    <w:rsid w:val="00B259EE"/>
    <w:rsid w:val="00B265AC"/>
    <w:rsid w:val="00B27DA2"/>
    <w:rsid w:val="00B3140A"/>
    <w:rsid w:val="00B315D2"/>
    <w:rsid w:val="00B318FD"/>
    <w:rsid w:val="00B32739"/>
    <w:rsid w:val="00B330E3"/>
    <w:rsid w:val="00B339DF"/>
    <w:rsid w:val="00B348C6"/>
    <w:rsid w:val="00B34966"/>
    <w:rsid w:val="00B35947"/>
    <w:rsid w:val="00B3653A"/>
    <w:rsid w:val="00B36AB9"/>
    <w:rsid w:val="00B36DC3"/>
    <w:rsid w:val="00B37828"/>
    <w:rsid w:val="00B4057D"/>
    <w:rsid w:val="00B409CF"/>
    <w:rsid w:val="00B40E76"/>
    <w:rsid w:val="00B41166"/>
    <w:rsid w:val="00B417A6"/>
    <w:rsid w:val="00B42172"/>
    <w:rsid w:val="00B426E8"/>
    <w:rsid w:val="00B43C80"/>
    <w:rsid w:val="00B4437B"/>
    <w:rsid w:val="00B445B3"/>
    <w:rsid w:val="00B454D2"/>
    <w:rsid w:val="00B458AF"/>
    <w:rsid w:val="00B4653E"/>
    <w:rsid w:val="00B5291A"/>
    <w:rsid w:val="00B52E68"/>
    <w:rsid w:val="00B533A9"/>
    <w:rsid w:val="00B55826"/>
    <w:rsid w:val="00B57025"/>
    <w:rsid w:val="00B57278"/>
    <w:rsid w:val="00B601A9"/>
    <w:rsid w:val="00B60AF1"/>
    <w:rsid w:val="00B6100A"/>
    <w:rsid w:val="00B610F4"/>
    <w:rsid w:val="00B61238"/>
    <w:rsid w:val="00B613C3"/>
    <w:rsid w:val="00B61562"/>
    <w:rsid w:val="00B6164B"/>
    <w:rsid w:val="00B6207C"/>
    <w:rsid w:val="00B62405"/>
    <w:rsid w:val="00B62731"/>
    <w:rsid w:val="00B67266"/>
    <w:rsid w:val="00B6730C"/>
    <w:rsid w:val="00B677AA"/>
    <w:rsid w:val="00B677FC"/>
    <w:rsid w:val="00B70522"/>
    <w:rsid w:val="00B71726"/>
    <w:rsid w:val="00B717BF"/>
    <w:rsid w:val="00B71817"/>
    <w:rsid w:val="00B71824"/>
    <w:rsid w:val="00B72619"/>
    <w:rsid w:val="00B733C7"/>
    <w:rsid w:val="00B73CD2"/>
    <w:rsid w:val="00B74C6F"/>
    <w:rsid w:val="00B75E7A"/>
    <w:rsid w:val="00B75FD5"/>
    <w:rsid w:val="00B77DB6"/>
    <w:rsid w:val="00B828DC"/>
    <w:rsid w:val="00B840DB"/>
    <w:rsid w:val="00B84BE3"/>
    <w:rsid w:val="00B860E8"/>
    <w:rsid w:val="00B86676"/>
    <w:rsid w:val="00B867D9"/>
    <w:rsid w:val="00B878D7"/>
    <w:rsid w:val="00B9091A"/>
    <w:rsid w:val="00B91132"/>
    <w:rsid w:val="00B924AE"/>
    <w:rsid w:val="00B942D6"/>
    <w:rsid w:val="00B949F0"/>
    <w:rsid w:val="00B94A6E"/>
    <w:rsid w:val="00B951C1"/>
    <w:rsid w:val="00B953F0"/>
    <w:rsid w:val="00B97B7F"/>
    <w:rsid w:val="00BA0D91"/>
    <w:rsid w:val="00BA0FB1"/>
    <w:rsid w:val="00BA12ED"/>
    <w:rsid w:val="00BA3142"/>
    <w:rsid w:val="00BA35B2"/>
    <w:rsid w:val="00BA3CF7"/>
    <w:rsid w:val="00BA482F"/>
    <w:rsid w:val="00BA49A7"/>
    <w:rsid w:val="00BA7192"/>
    <w:rsid w:val="00BA7295"/>
    <w:rsid w:val="00BB1F14"/>
    <w:rsid w:val="00BB200B"/>
    <w:rsid w:val="00BB2DF9"/>
    <w:rsid w:val="00BB363C"/>
    <w:rsid w:val="00BB4BC9"/>
    <w:rsid w:val="00BC1F97"/>
    <w:rsid w:val="00BC2BDB"/>
    <w:rsid w:val="00BC2EFF"/>
    <w:rsid w:val="00BC3133"/>
    <w:rsid w:val="00BC3542"/>
    <w:rsid w:val="00BC47FA"/>
    <w:rsid w:val="00BC4AF5"/>
    <w:rsid w:val="00BC4DF0"/>
    <w:rsid w:val="00BC5387"/>
    <w:rsid w:val="00BC5BA3"/>
    <w:rsid w:val="00BC6083"/>
    <w:rsid w:val="00BC64C3"/>
    <w:rsid w:val="00BD3314"/>
    <w:rsid w:val="00BD3B35"/>
    <w:rsid w:val="00BD423D"/>
    <w:rsid w:val="00BD4A37"/>
    <w:rsid w:val="00BD690D"/>
    <w:rsid w:val="00BD7D62"/>
    <w:rsid w:val="00BD7E9E"/>
    <w:rsid w:val="00BE0DAD"/>
    <w:rsid w:val="00BE0EF6"/>
    <w:rsid w:val="00BE2AE9"/>
    <w:rsid w:val="00BE2D03"/>
    <w:rsid w:val="00BE3292"/>
    <w:rsid w:val="00BE3422"/>
    <w:rsid w:val="00BE40E7"/>
    <w:rsid w:val="00BE4BF3"/>
    <w:rsid w:val="00BE589A"/>
    <w:rsid w:val="00BE757E"/>
    <w:rsid w:val="00BF0A3B"/>
    <w:rsid w:val="00BF1184"/>
    <w:rsid w:val="00BF16DA"/>
    <w:rsid w:val="00BF2804"/>
    <w:rsid w:val="00BF429C"/>
    <w:rsid w:val="00BF4D30"/>
    <w:rsid w:val="00BF5D5E"/>
    <w:rsid w:val="00BF5F79"/>
    <w:rsid w:val="00C0045C"/>
    <w:rsid w:val="00C00546"/>
    <w:rsid w:val="00C006B7"/>
    <w:rsid w:val="00C0096F"/>
    <w:rsid w:val="00C015C3"/>
    <w:rsid w:val="00C022E9"/>
    <w:rsid w:val="00C02B48"/>
    <w:rsid w:val="00C02DD8"/>
    <w:rsid w:val="00C0302B"/>
    <w:rsid w:val="00C0469B"/>
    <w:rsid w:val="00C04836"/>
    <w:rsid w:val="00C0499A"/>
    <w:rsid w:val="00C0632D"/>
    <w:rsid w:val="00C068E5"/>
    <w:rsid w:val="00C06FD0"/>
    <w:rsid w:val="00C12A51"/>
    <w:rsid w:val="00C12D0A"/>
    <w:rsid w:val="00C12DA9"/>
    <w:rsid w:val="00C153D4"/>
    <w:rsid w:val="00C1596D"/>
    <w:rsid w:val="00C15D8F"/>
    <w:rsid w:val="00C15E7E"/>
    <w:rsid w:val="00C16827"/>
    <w:rsid w:val="00C17047"/>
    <w:rsid w:val="00C1792C"/>
    <w:rsid w:val="00C20807"/>
    <w:rsid w:val="00C20917"/>
    <w:rsid w:val="00C217EA"/>
    <w:rsid w:val="00C21AFA"/>
    <w:rsid w:val="00C232B9"/>
    <w:rsid w:val="00C2583D"/>
    <w:rsid w:val="00C25E33"/>
    <w:rsid w:val="00C3007B"/>
    <w:rsid w:val="00C30626"/>
    <w:rsid w:val="00C32517"/>
    <w:rsid w:val="00C32940"/>
    <w:rsid w:val="00C33803"/>
    <w:rsid w:val="00C34311"/>
    <w:rsid w:val="00C3464D"/>
    <w:rsid w:val="00C34C33"/>
    <w:rsid w:val="00C3518E"/>
    <w:rsid w:val="00C35636"/>
    <w:rsid w:val="00C372E5"/>
    <w:rsid w:val="00C402CB"/>
    <w:rsid w:val="00C41325"/>
    <w:rsid w:val="00C4217B"/>
    <w:rsid w:val="00C42452"/>
    <w:rsid w:val="00C42886"/>
    <w:rsid w:val="00C43248"/>
    <w:rsid w:val="00C432F1"/>
    <w:rsid w:val="00C43AF7"/>
    <w:rsid w:val="00C454BD"/>
    <w:rsid w:val="00C45570"/>
    <w:rsid w:val="00C456BB"/>
    <w:rsid w:val="00C46188"/>
    <w:rsid w:val="00C4721B"/>
    <w:rsid w:val="00C474BD"/>
    <w:rsid w:val="00C475D4"/>
    <w:rsid w:val="00C47A32"/>
    <w:rsid w:val="00C504BD"/>
    <w:rsid w:val="00C51443"/>
    <w:rsid w:val="00C5263A"/>
    <w:rsid w:val="00C52DE5"/>
    <w:rsid w:val="00C52F7B"/>
    <w:rsid w:val="00C53E69"/>
    <w:rsid w:val="00C543F4"/>
    <w:rsid w:val="00C54CA2"/>
    <w:rsid w:val="00C54D0A"/>
    <w:rsid w:val="00C5614D"/>
    <w:rsid w:val="00C56BB7"/>
    <w:rsid w:val="00C56CEC"/>
    <w:rsid w:val="00C57977"/>
    <w:rsid w:val="00C57B58"/>
    <w:rsid w:val="00C60795"/>
    <w:rsid w:val="00C630B2"/>
    <w:rsid w:val="00C63FFD"/>
    <w:rsid w:val="00C649ED"/>
    <w:rsid w:val="00C64F1F"/>
    <w:rsid w:val="00C656C3"/>
    <w:rsid w:val="00C65BCB"/>
    <w:rsid w:val="00C66F91"/>
    <w:rsid w:val="00C674DF"/>
    <w:rsid w:val="00C6783C"/>
    <w:rsid w:val="00C7154B"/>
    <w:rsid w:val="00C7342C"/>
    <w:rsid w:val="00C742BB"/>
    <w:rsid w:val="00C74400"/>
    <w:rsid w:val="00C75C1C"/>
    <w:rsid w:val="00C76160"/>
    <w:rsid w:val="00C77A1C"/>
    <w:rsid w:val="00C80844"/>
    <w:rsid w:val="00C81630"/>
    <w:rsid w:val="00C824D7"/>
    <w:rsid w:val="00C83053"/>
    <w:rsid w:val="00C83F9C"/>
    <w:rsid w:val="00C85040"/>
    <w:rsid w:val="00C854CA"/>
    <w:rsid w:val="00C85ECE"/>
    <w:rsid w:val="00C862BA"/>
    <w:rsid w:val="00C86A4A"/>
    <w:rsid w:val="00C86E52"/>
    <w:rsid w:val="00C8707C"/>
    <w:rsid w:val="00C873B5"/>
    <w:rsid w:val="00C873E7"/>
    <w:rsid w:val="00C9249E"/>
    <w:rsid w:val="00C9663E"/>
    <w:rsid w:val="00C976D7"/>
    <w:rsid w:val="00CA1482"/>
    <w:rsid w:val="00CA1763"/>
    <w:rsid w:val="00CA1A35"/>
    <w:rsid w:val="00CA205D"/>
    <w:rsid w:val="00CA4491"/>
    <w:rsid w:val="00CA4789"/>
    <w:rsid w:val="00CA4F93"/>
    <w:rsid w:val="00CA61F4"/>
    <w:rsid w:val="00CA79B6"/>
    <w:rsid w:val="00CB044A"/>
    <w:rsid w:val="00CB0636"/>
    <w:rsid w:val="00CB0ECB"/>
    <w:rsid w:val="00CB15CA"/>
    <w:rsid w:val="00CB20F0"/>
    <w:rsid w:val="00CB2253"/>
    <w:rsid w:val="00CB38BD"/>
    <w:rsid w:val="00CB4572"/>
    <w:rsid w:val="00CB560A"/>
    <w:rsid w:val="00CB57CA"/>
    <w:rsid w:val="00CB5E7F"/>
    <w:rsid w:val="00CB6607"/>
    <w:rsid w:val="00CB7077"/>
    <w:rsid w:val="00CB76F1"/>
    <w:rsid w:val="00CB7995"/>
    <w:rsid w:val="00CB7C5F"/>
    <w:rsid w:val="00CC1943"/>
    <w:rsid w:val="00CC1C36"/>
    <w:rsid w:val="00CC1F06"/>
    <w:rsid w:val="00CC236B"/>
    <w:rsid w:val="00CC348B"/>
    <w:rsid w:val="00CC3C02"/>
    <w:rsid w:val="00CC4AB8"/>
    <w:rsid w:val="00CC4F67"/>
    <w:rsid w:val="00CC686A"/>
    <w:rsid w:val="00CC6AE8"/>
    <w:rsid w:val="00CC6BD2"/>
    <w:rsid w:val="00CC6E6A"/>
    <w:rsid w:val="00CC75FE"/>
    <w:rsid w:val="00CD00DE"/>
    <w:rsid w:val="00CD0E24"/>
    <w:rsid w:val="00CD13A3"/>
    <w:rsid w:val="00CD1756"/>
    <w:rsid w:val="00CD18BA"/>
    <w:rsid w:val="00CD191F"/>
    <w:rsid w:val="00CD1986"/>
    <w:rsid w:val="00CD30C3"/>
    <w:rsid w:val="00CD35B3"/>
    <w:rsid w:val="00CD5F4E"/>
    <w:rsid w:val="00CD6526"/>
    <w:rsid w:val="00CD7A83"/>
    <w:rsid w:val="00CD7C15"/>
    <w:rsid w:val="00CE159A"/>
    <w:rsid w:val="00CE187D"/>
    <w:rsid w:val="00CE21F3"/>
    <w:rsid w:val="00CE2D05"/>
    <w:rsid w:val="00CE31C4"/>
    <w:rsid w:val="00CE3618"/>
    <w:rsid w:val="00CE3A5F"/>
    <w:rsid w:val="00CE4645"/>
    <w:rsid w:val="00CE53F2"/>
    <w:rsid w:val="00CE60AB"/>
    <w:rsid w:val="00CE702B"/>
    <w:rsid w:val="00CE705B"/>
    <w:rsid w:val="00CE76BF"/>
    <w:rsid w:val="00CF051B"/>
    <w:rsid w:val="00CF1B97"/>
    <w:rsid w:val="00CF1DDE"/>
    <w:rsid w:val="00CF2466"/>
    <w:rsid w:val="00CF4089"/>
    <w:rsid w:val="00CF40FC"/>
    <w:rsid w:val="00CF479B"/>
    <w:rsid w:val="00CF48AD"/>
    <w:rsid w:val="00CF58A2"/>
    <w:rsid w:val="00CF5F75"/>
    <w:rsid w:val="00CF6228"/>
    <w:rsid w:val="00CF6C73"/>
    <w:rsid w:val="00CF6F2C"/>
    <w:rsid w:val="00CF75BA"/>
    <w:rsid w:val="00D0061F"/>
    <w:rsid w:val="00D00FE1"/>
    <w:rsid w:val="00D02424"/>
    <w:rsid w:val="00D027B2"/>
    <w:rsid w:val="00D02B74"/>
    <w:rsid w:val="00D03FA3"/>
    <w:rsid w:val="00D04115"/>
    <w:rsid w:val="00D047DA"/>
    <w:rsid w:val="00D049B8"/>
    <w:rsid w:val="00D04E40"/>
    <w:rsid w:val="00D04E5C"/>
    <w:rsid w:val="00D063EE"/>
    <w:rsid w:val="00D067E3"/>
    <w:rsid w:val="00D06AAA"/>
    <w:rsid w:val="00D078A4"/>
    <w:rsid w:val="00D07912"/>
    <w:rsid w:val="00D100A0"/>
    <w:rsid w:val="00D10104"/>
    <w:rsid w:val="00D1056D"/>
    <w:rsid w:val="00D10945"/>
    <w:rsid w:val="00D10D8E"/>
    <w:rsid w:val="00D114B3"/>
    <w:rsid w:val="00D1186F"/>
    <w:rsid w:val="00D12AEE"/>
    <w:rsid w:val="00D12F7A"/>
    <w:rsid w:val="00D130F9"/>
    <w:rsid w:val="00D1354B"/>
    <w:rsid w:val="00D13EE4"/>
    <w:rsid w:val="00D14559"/>
    <w:rsid w:val="00D14DF2"/>
    <w:rsid w:val="00D157B9"/>
    <w:rsid w:val="00D17347"/>
    <w:rsid w:val="00D17AB4"/>
    <w:rsid w:val="00D20298"/>
    <w:rsid w:val="00D2326F"/>
    <w:rsid w:val="00D23443"/>
    <w:rsid w:val="00D24526"/>
    <w:rsid w:val="00D24626"/>
    <w:rsid w:val="00D24872"/>
    <w:rsid w:val="00D24A71"/>
    <w:rsid w:val="00D25F06"/>
    <w:rsid w:val="00D34480"/>
    <w:rsid w:val="00D34994"/>
    <w:rsid w:val="00D367B3"/>
    <w:rsid w:val="00D3691F"/>
    <w:rsid w:val="00D3773E"/>
    <w:rsid w:val="00D407BC"/>
    <w:rsid w:val="00D40FCD"/>
    <w:rsid w:val="00D412CF"/>
    <w:rsid w:val="00D4144F"/>
    <w:rsid w:val="00D42382"/>
    <w:rsid w:val="00D43A3F"/>
    <w:rsid w:val="00D44220"/>
    <w:rsid w:val="00D460BC"/>
    <w:rsid w:val="00D462D1"/>
    <w:rsid w:val="00D46748"/>
    <w:rsid w:val="00D46A9E"/>
    <w:rsid w:val="00D47029"/>
    <w:rsid w:val="00D5010B"/>
    <w:rsid w:val="00D50227"/>
    <w:rsid w:val="00D50546"/>
    <w:rsid w:val="00D514E8"/>
    <w:rsid w:val="00D52A13"/>
    <w:rsid w:val="00D536B2"/>
    <w:rsid w:val="00D54245"/>
    <w:rsid w:val="00D544B7"/>
    <w:rsid w:val="00D54A95"/>
    <w:rsid w:val="00D55583"/>
    <w:rsid w:val="00D566E1"/>
    <w:rsid w:val="00D56C8D"/>
    <w:rsid w:val="00D56DF7"/>
    <w:rsid w:val="00D577AA"/>
    <w:rsid w:val="00D614B9"/>
    <w:rsid w:val="00D62AE3"/>
    <w:rsid w:val="00D62F7E"/>
    <w:rsid w:val="00D630FC"/>
    <w:rsid w:val="00D634E4"/>
    <w:rsid w:val="00D6363F"/>
    <w:rsid w:val="00D65336"/>
    <w:rsid w:val="00D66942"/>
    <w:rsid w:val="00D67800"/>
    <w:rsid w:val="00D70E03"/>
    <w:rsid w:val="00D71311"/>
    <w:rsid w:val="00D71A40"/>
    <w:rsid w:val="00D71EEF"/>
    <w:rsid w:val="00D728C3"/>
    <w:rsid w:val="00D72A6C"/>
    <w:rsid w:val="00D72FE6"/>
    <w:rsid w:val="00D741EB"/>
    <w:rsid w:val="00D74E6D"/>
    <w:rsid w:val="00D751C2"/>
    <w:rsid w:val="00D76ADB"/>
    <w:rsid w:val="00D771B6"/>
    <w:rsid w:val="00D8002E"/>
    <w:rsid w:val="00D803D9"/>
    <w:rsid w:val="00D8062B"/>
    <w:rsid w:val="00D81050"/>
    <w:rsid w:val="00D81257"/>
    <w:rsid w:val="00D8151B"/>
    <w:rsid w:val="00D8297E"/>
    <w:rsid w:val="00D842F0"/>
    <w:rsid w:val="00D84EF6"/>
    <w:rsid w:val="00D85DC1"/>
    <w:rsid w:val="00D863B7"/>
    <w:rsid w:val="00D86916"/>
    <w:rsid w:val="00D87D95"/>
    <w:rsid w:val="00D90770"/>
    <w:rsid w:val="00D90C16"/>
    <w:rsid w:val="00D913C0"/>
    <w:rsid w:val="00D913EB"/>
    <w:rsid w:val="00D92650"/>
    <w:rsid w:val="00D926F4"/>
    <w:rsid w:val="00D93043"/>
    <w:rsid w:val="00D93068"/>
    <w:rsid w:val="00D93C41"/>
    <w:rsid w:val="00D94232"/>
    <w:rsid w:val="00D9455E"/>
    <w:rsid w:val="00D94BA3"/>
    <w:rsid w:val="00D9564E"/>
    <w:rsid w:val="00D95920"/>
    <w:rsid w:val="00D95DE0"/>
    <w:rsid w:val="00DA07F1"/>
    <w:rsid w:val="00DA1B2F"/>
    <w:rsid w:val="00DA24B8"/>
    <w:rsid w:val="00DA2778"/>
    <w:rsid w:val="00DA3F76"/>
    <w:rsid w:val="00DA45CE"/>
    <w:rsid w:val="00DA4B47"/>
    <w:rsid w:val="00DA536C"/>
    <w:rsid w:val="00DA5EF5"/>
    <w:rsid w:val="00DA7E55"/>
    <w:rsid w:val="00DB1389"/>
    <w:rsid w:val="00DB2687"/>
    <w:rsid w:val="00DB2869"/>
    <w:rsid w:val="00DB2C56"/>
    <w:rsid w:val="00DB398C"/>
    <w:rsid w:val="00DB3C5C"/>
    <w:rsid w:val="00DB40F1"/>
    <w:rsid w:val="00DB4119"/>
    <w:rsid w:val="00DB535C"/>
    <w:rsid w:val="00DB5AD2"/>
    <w:rsid w:val="00DB6C51"/>
    <w:rsid w:val="00DB70BA"/>
    <w:rsid w:val="00DB791D"/>
    <w:rsid w:val="00DB7F68"/>
    <w:rsid w:val="00DC0264"/>
    <w:rsid w:val="00DC18C9"/>
    <w:rsid w:val="00DC20A3"/>
    <w:rsid w:val="00DC20BF"/>
    <w:rsid w:val="00DC35A6"/>
    <w:rsid w:val="00DC397B"/>
    <w:rsid w:val="00DC3EA5"/>
    <w:rsid w:val="00DC5121"/>
    <w:rsid w:val="00DC5E66"/>
    <w:rsid w:val="00DC616C"/>
    <w:rsid w:val="00DC741B"/>
    <w:rsid w:val="00DD0F57"/>
    <w:rsid w:val="00DD1550"/>
    <w:rsid w:val="00DD17BA"/>
    <w:rsid w:val="00DD2F15"/>
    <w:rsid w:val="00DD2FFD"/>
    <w:rsid w:val="00DD4A64"/>
    <w:rsid w:val="00DD4DB1"/>
    <w:rsid w:val="00DE0EAA"/>
    <w:rsid w:val="00DE1325"/>
    <w:rsid w:val="00DE2704"/>
    <w:rsid w:val="00DE3B7E"/>
    <w:rsid w:val="00DE4864"/>
    <w:rsid w:val="00DE5FF0"/>
    <w:rsid w:val="00DE6828"/>
    <w:rsid w:val="00DE6C55"/>
    <w:rsid w:val="00DE6FCE"/>
    <w:rsid w:val="00DE7948"/>
    <w:rsid w:val="00DF03C9"/>
    <w:rsid w:val="00DF068B"/>
    <w:rsid w:val="00DF097C"/>
    <w:rsid w:val="00DF0EB1"/>
    <w:rsid w:val="00DF2D13"/>
    <w:rsid w:val="00DF3177"/>
    <w:rsid w:val="00DF3586"/>
    <w:rsid w:val="00DF423A"/>
    <w:rsid w:val="00DF5D64"/>
    <w:rsid w:val="00DF64F1"/>
    <w:rsid w:val="00DF697B"/>
    <w:rsid w:val="00DF6BFF"/>
    <w:rsid w:val="00DF7BC9"/>
    <w:rsid w:val="00E00FD4"/>
    <w:rsid w:val="00E04F54"/>
    <w:rsid w:val="00E05E5E"/>
    <w:rsid w:val="00E066E4"/>
    <w:rsid w:val="00E06A0C"/>
    <w:rsid w:val="00E07A30"/>
    <w:rsid w:val="00E07F9B"/>
    <w:rsid w:val="00E10F73"/>
    <w:rsid w:val="00E11411"/>
    <w:rsid w:val="00E12388"/>
    <w:rsid w:val="00E12F3D"/>
    <w:rsid w:val="00E217EF"/>
    <w:rsid w:val="00E2306A"/>
    <w:rsid w:val="00E235A0"/>
    <w:rsid w:val="00E25904"/>
    <w:rsid w:val="00E26D6A"/>
    <w:rsid w:val="00E26FD7"/>
    <w:rsid w:val="00E32384"/>
    <w:rsid w:val="00E34900"/>
    <w:rsid w:val="00E35A16"/>
    <w:rsid w:val="00E35FDD"/>
    <w:rsid w:val="00E36256"/>
    <w:rsid w:val="00E365E2"/>
    <w:rsid w:val="00E369F7"/>
    <w:rsid w:val="00E401BA"/>
    <w:rsid w:val="00E407F3"/>
    <w:rsid w:val="00E41138"/>
    <w:rsid w:val="00E414C8"/>
    <w:rsid w:val="00E41C07"/>
    <w:rsid w:val="00E41DB0"/>
    <w:rsid w:val="00E4295E"/>
    <w:rsid w:val="00E42C23"/>
    <w:rsid w:val="00E43084"/>
    <w:rsid w:val="00E430F9"/>
    <w:rsid w:val="00E432FA"/>
    <w:rsid w:val="00E43526"/>
    <w:rsid w:val="00E43D81"/>
    <w:rsid w:val="00E46284"/>
    <w:rsid w:val="00E466B0"/>
    <w:rsid w:val="00E46F01"/>
    <w:rsid w:val="00E51C0B"/>
    <w:rsid w:val="00E52110"/>
    <w:rsid w:val="00E52678"/>
    <w:rsid w:val="00E538ED"/>
    <w:rsid w:val="00E546DD"/>
    <w:rsid w:val="00E54B07"/>
    <w:rsid w:val="00E54CFC"/>
    <w:rsid w:val="00E57D3F"/>
    <w:rsid w:val="00E60262"/>
    <w:rsid w:val="00E612F5"/>
    <w:rsid w:val="00E614F3"/>
    <w:rsid w:val="00E61530"/>
    <w:rsid w:val="00E636EB"/>
    <w:rsid w:val="00E64CBD"/>
    <w:rsid w:val="00E65E64"/>
    <w:rsid w:val="00E662A7"/>
    <w:rsid w:val="00E67986"/>
    <w:rsid w:val="00E67FAD"/>
    <w:rsid w:val="00E70A0F"/>
    <w:rsid w:val="00E70CB7"/>
    <w:rsid w:val="00E71394"/>
    <w:rsid w:val="00E715EC"/>
    <w:rsid w:val="00E72659"/>
    <w:rsid w:val="00E74005"/>
    <w:rsid w:val="00E740B0"/>
    <w:rsid w:val="00E74109"/>
    <w:rsid w:val="00E75718"/>
    <w:rsid w:val="00E759F9"/>
    <w:rsid w:val="00E75F0B"/>
    <w:rsid w:val="00E7653E"/>
    <w:rsid w:val="00E7689D"/>
    <w:rsid w:val="00E7694D"/>
    <w:rsid w:val="00E80324"/>
    <w:rsid w:val="00E803FF"/>
    <w:rsid w:val="00E81250"/>
    <w:rsid w:val="00E81C87"/>
    <w:rsid w:val="00E832B4"/>
    <w:rsid w:val="00E85512"/>
    <w:rsid w:val="00E87181"/>
    <w:rsid w:val="00E874E5"/>
    <w:rsid w:val="00E87956"/>
    <w:rsid w:val="00E9065A"/>
    <w:rsid w:val="00E9178D"/>
    <w:rsid w:val="00E94087"/>
    <w:rsid w:val="00E941C3"/>
    <w:rsid w:val="00E947FF"/>
    <w:rsid w:val="00E95EFF"/>
    <w:rsid w:val="00E9642F"/>
    <w:rsid w:val="00E96ECD"/>
    <w:rsid w:val="00E97548"/>
    <w:rsid w:val="00E97592"/>
    <w:rsid w:val="00EA0873"/>
    <w:rsid w:val="00EA1110"/>
    <w:rsid w:val="00EA1278"/>
    <w:rsid w:val="00EA2335"/>
    <w:rsid w:val="00EA2708"/>
    <w:rsid w:val="00EA2B00"/>
    <w:rsid w:val="00EA30D5"/>
    <w:rsid w:val="00EA42C7"/>
    <w:rsid w:val="00EA4412"/>
    <w:rsid w:val="00EA4517"/>
    <w:rsid w:val="00EA4A77"/>
    <w:rsid w:val="00EA4CFE"/>
    <w:rsid w:val="00EA5EDB"/>
    <w:rsid w:val="00EA66F9"/>
    <w:rsid w:val="00EB0C85"/>
    <w:rsid w:val="00EB2438"/>
    <w:rsid w:val="00EB2B77"/>
    <w:rsid w:val="00EB3E26"/>
    <w:rsid w:val="00EB3EC1"/>
    <w:rsid w:val="00EB4B85"/>
    <w:rsid w:val="00EB4CC2"/>
    <w:rsid w:val="00EB51C6"/>
    <w:rsid w:val="00EB6383"/>
    <w:rsid w:val="00EB66F7"/>
    <w:rsid w:val="00EB6746"/>
    <w:rsid w:val="00EB67C8"/>
    <w:rsid w:val="00EC0232"/>
    <w:rsid w:val="00EC116D"/>
    <w:rsid w:val="00EC27BB"/>
    <w:rsid w:val="00EC287B"/>
    <w:rsid w:val="00EC3FFD"/>
    <w:rsid w:val="00EC4C7A"/>
    <w:rsid w:val="00EC500F"/>
    <w:rsid w:val="00EC5314"/>
    <w:rsid w:val="00EC53B6"/>
    <w:rsid w:val="00EC5AF1"/>
    <w:rsid w:val="00EC6559"/>
    <w:rsid w:val="00ED0527"/>
    <w:rsid w:val="00ED0674"/>
    <w:rsid w:val="00ED0DE1"/>
    <w:rsid w:val="00ED2EF1"/>
    <w:rsid w:val="00ED4653"/>
    <w:rsid w:val="00ED6251"/>
    <w:rsid w:val="00ED704C"/>
    <w:rsid w:val="00ED717B"/>
    <w:rsid w:val="00EE1EE0"/>
    <w:rsid w:val="00EE3DF1"/>
    <w:rsid w:val="00EE6258"/>
    <w:rsid w:val="00EE6561"/>
    <w:rsid w:val="00EE66F8"/>
    <w:rsid w:val="00EE6767"/>
    <w:rsid w:val="00EE6DC0"/>
    <w:rsid w:val="00EE7D6E"/>
    <w:rsid w:val="00EF0442"/>
    <w:rsid w:val="00EF09A6"/>
    <w:rsid w:val="00EF2459"/>
    <w:rsid w:val="00EF333C"/>
    <w:rsid w:val="00EF3858"/>
    <w:rsid w:val="00EF63F6"/>
    <w:rsid w:val="00EF6755"/>
    <w:rsid w:val="00EF6DDC"/>
    <w:rsid w:val="00EF77EE"/>
    <w:rsid w:val="00EF7816"/>
    <w:rsid w:val="00EF7918"/>
    <w:rsid w:val="00F0108B"/>
    <w:rsid w:val="00F02BBE"/>
    <w:rsid w:val="00F03FCF"/>
    <w:rsid w:val="00F04EE8"/>
    <w:rsid w:val="00F04F19"/>
    <w:rsid w:val="00F05115"/>
    <w:rsid w:val="00F05119"/>
    <w:rsid w:val="00F051C6"/>
    <w:rsid w:val="00F05F15"/>
    <w:rsid w:val="00F07285"/>
    <w:rsid w:val="00F072C9"/>
    <w:rsid w:val="00F07B05"/>
    <w:rsid w:val="00F1024C"/>
    <w:rsid w:val="00F1026F"/>
    <w:rsid w:val="00F10EFD"/>
    <w:rsid w:val="00F11A72"/>
    <w:rsid w:val="00F13155"/>
    <w:rsid w:val="00F13613"/>
    <w:rsid w:val="00F13ADA"/>
    <w:rsid w:val="00F14ACB"/>
    <w:rsid w:val="00F15E11"/>
    <w:rsid w:val="00F16310"/>
    <w:rsid w:val="00F168FF"/>
    <w:rsid w:val="00F20553"/>
    <w:rsid w:val="00F22813"/>
    <w:rsid w:val="00F23237"/>
    <w:rsid w:val="00F24F56"/>
    <w:rsid w:val="00F25334"/>
    <w:rsid w:val="00F254A7"/>
    <w:rsid w:val="00F25637"/>
    <w:rsid w:val="00F2628F"/>
    <w:rsid w:val="00F31173"/>
    <w:rsid w:val="00F315B6"/>
    <w:rsid w:val="00F32B25"/>
    <w:rsid w:val="00F3347A"/>
    <w:rsid w:val="00F33D1C"/>
    <w:rsid w:val="00F34141"/>
    <w:rsid w:val="00F34974"/>
    <w:rsid w:val="00F367FF"/>
    <w:rsid w:val="00F36EC3"/>
    <w:rsid w:val="00F37EA7"/>
    <w:rsid w:val="00F40968"/>
    <w:rsid w:val="00F40FCE"/>
    <w:rsid w:val="00F41272"/>
    <w:rsid w:val="00F417CF"/>
    <w:rsid w:val="00F41C27"/>
    <w:rsid w:val="00F45599"/>
    <w:rsid w:val="00F45C23"/>
    <w:rsid w:val="00F45C41"/>
    <w:rsid w:val="00F50BB1"/>
    <w:rsid w:val="00F50F0B"/>
    <w:rsid w:val="00F50FF7"/>
    <w:rsid w:val="00F525B2"/>
    <w:rsid w:val="00F5269D"/>
    <w:rsid w:val="00F54022"/>
    <w:rsid w:val="00F5430B"/>
    <w:rsid w:val="00F55186"/>
    <w:rsid w:val="00F5562B"/>
    <w:rsid w:val="00F56165"/>
    <w:rsid w:val="00F6072C"/>
    <w:rsid w:val="00F61828"/>
    <w:rsid w:val="00F6262B"/>
    <w:rsid w:val="00F6283E"/>
    <w:rsid w:val="00F62A78"/>
    <w:rsid w:val="00F62AB1"/>
    <w:rsid w:val="00F62F20"/>
    <w:rsid w:val="00F639AF"/>
    <w:rsid w:val="00F640E6"/>
    <w:rsid w:val="00F64170"/>
    <w:rsid w:val="00F646A6"/>
    <w:rsid w:val="00F64BE3"/>
    <w:rsid w:val="00F655C2"/>
    <w:rsid w:val="00F6721C"/>
    <w:rsid w:val="00F675B9"/>
    <w:rsid w:val="00F67E39"/>
    <w:rsid w:val="00F711C1"/>
    <w:rsid w:val="00F72106"/>
    <w:rsid w:val="00F72562"/>
    <w:rsid w:val="00F732B4"/>
    <w:rsid w:val="00F7370F"/>
    <w:rsid w:val="00F73879"/>
    <w:rsid w:val="00F74326"/>
    <w:rsid w:val="00F74ABD"/>
    <w:rsid w:val="00F75173"/>
    <w:rsid w:val="00F80586"/>
    <w:rsid w:val="00F8109B"/>
    <w:rsid w:val="00F81533"/>
    <w:rsid w:val="00F815F4"/>
    <w:rsid w:val="00F81647"/>
    <w:rsid w:val="00F81B7D"/>
    <w:rsid w:val="00F830D0"/>
    <w:rsid w:val="00F83285"/>
    <w:rsid w:val="00F83790"/>
    <w:rsid w:val="00F84E56"/>
    <w:rsid w:val="00F86A6A"/>
    <w:rsid w:val="00F900A8"/>
    <w:rsid w:val="00F90172"/>
    <w:rsid w:val="00F9139A"/>
    <w:rsid w:val="00F93720"/>
    <w:rsid w:val="00F94878"/>
    <w:rsid w:val="00F96588"/>
    <w:rsid w:val="00F973E4"/>
    <w:rsid w:val="00F97EC7"/>
    <w:rsid w:val="00FA1EF6"/>
    <w:rsid w:val="00FA2423"/>
    <w:rsid w:val="00FA2BAE"/>
    <w:rsid w:val="00FA4CB1"/>
    <w:rsid w:val="00FA50AE"/>
    <w:rsid w:val="00FA55F9"/>
    <w:rsid w:val="00FA644E"/>
    <w:rsid w:val="00FA7F0B"/>
    <w:rsid w:val="00FB01F2"/>
    <w:rsid w:val="00FB031E"/>
    <w:rsid w:val="00FB0C95"/>
    <w:rsid w:val="00FB12AB"/>
    <w:rsid w:val="00FB1535"/>
    <w:rsid w:val="00FB15CF"/>
    <w:rsid w:val="00FB29E0"/>
    <w:rsid w:val="00FB3F83"/>
    <w:rsid w:val="00FB45B8"/>
    <w:rsid w:val="00FB4937"/>
    <w:rsid w:val="00FB52DB"/>
    <w:rsid w:val="00FB52F3"/>
    <w:rsid w:val="00FB5E7F"/>
    <w:rsid w:val="00FB660B"/>
    <w:rsid w:val="00FB6C8F"/>
    <w:rsid w:val="00FC020F"/>
    <w:rsid w:val="00FC176B"/>
    <w:rsid w:val="00FC218D"/>
    <w:rsid w:val="00FC228F"/>
    <w:rsid w:val="00FC2533"/>
    <w:rsid w:val="00FC28A2"/>
    <w:rsid w:val="00FC38F0"/>
    <w:rsid w:val="00FC3FA4"/>
    <w:rsid w:val="00FC446C"/>
    <w:rsid w:val="00FC44FF"/>
    <w:rsid w:val="00FC7600"/>
    <w:rsid w:val="00FC7E8D"/>
    <w:rsid w:val="00FD054D"/>
    <w:rsid w:val="00FD2B75"/>
    <w:rsid w:val="00FD46C5"/>
    <w:rsid w:val="00FD5284"/>
    <w:rsid w:val="00FD5F3B"/>
    <w:rsid w:val="00FD61B9"/>
    <w:rsid w:val="00FD6273"/>
    <w:rsid w:val="00FE0042"/>
    <w:rsid w:val="00FE0594"/>
    <w:rsid w:val="00FE27DE"/>
    <w:rsid w:val="00FE3404"/>
    <w:rsid w:val="00FE3E89"/>
    <w:rsid w:val="00FE4DE0"/>
    <w:rsid w:val="00FE5464"/>
    <w:rsid w:val="00FE5779"/>
    <w:rsid w:val="00FE5B1B"/>
    <w:rsid w:val="00FE60A3"/>
    <w:rsid w:val="00FE62F3"/>
    <w:rsid w:val="00FE6418"/>
    <w:rsid w:val="00FF034F"/>
    <w:rsid w:val="00FF0D30"/>
    <w:rsid w:val="00FF227D"/>
    <w:rsid w:val="00FF3BC8"/>
    <w:rsid w:val="00FF3E45"/>
    <w:rsid w:val="00FF402F"/>
    <w:rsid w:val="00FF4E34"/>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4AE708"/>
  <w15:docId w15:val="{F227E739-42D6-45F1-A1A5-FC0CCEC5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0E"/>
    <w:rPr>
      <w:sz w:val="24"/>
      <w:szCs w:val="24"/>
      <w:lang w:val="en-GB" w:eastAsia="en-GB"/>
    </w:rPr>
  </w:style>
  <w:style w:type="paragraph" w:styleId="Heading1">
    <w:name w:val="heading 1"/>
    <w:basedOn w:val="Normal"/>
    <w:next w:val="Normal"/>
    <w:link w:val="Heading1Char"/>
    <w:uiPriority w:val="9"/>
    <w:qFormat/>
    <w:rsid w:val="00C4217B"/>
    <w:pPr>
      <w:keepNext/>
      <w:numPr>
        <w:numId w:val="12"/>
      </w:numPr>
      <w:spacing w:before="240" w:after="60"/>
      <w:outlineLvl w:val="0"/>
    </w:pPr>
    <w:rPr>
      <w:rFonts w:ascii="Arial" w:hAnsi="Arial"/>
      <w:b/>
      <w:kern w:val="32"/>
      <w:sz w:val="32"/>
    </w:rPr>
  </w:style>
  <w:style w:type="paragraph" w:styleId="Heading2">
    <w:name w:val="heading 2"/>
    <w:aliases w:val="ips_paragraaf,2scr,h2"/>
    <w:basedOn w:val="Normal"/>
    <w:next w:val="Normal"/>
    <w:link w:val="Heading2Char"/>
    <w:uiPriority w:val="9"/>
    <w:qFormat/>
    <w:rsid w:val="00F33D1C"/>
    <w:pPr>
      <w:keepNext/>
      <w:numPr>
        <w:ilvl w:val="1"/>
        <w:numId w:val="12"/>
      </w:numPr>
      <w:spacing w:before="240" w:after="60"/>
      <w:outlineLvl w:val="1"/>
    </w:pPr>
    <w:rPr>
      <w:rFonts w:ascii="Arial" w:hAnsi="Arial" w:cs="Arial"/>
      <w:b/>
      <w:bCs/>
      <w:iCs/>
      <w:sz w:val="20"/>
      <w:szCs w:val="28"/>
    </w:rPr>
  </w:style>
  <w:style w:type="paragraph" w:styleId="Heading3">
    <w:name w:val="heading 3"/>
    <w:aliases w:val="3scr,Episteem PvA Kop 3,ips_subparagraaf"/>
    <w:basedOn w:val="Normal"/>
    <w:next w:val="Normal"/>
    <w:link w:val="Heading3Char"/>
    <w:uiPriority w:val="9"/>
    <w:qFormat/>
    <w:rsid w:val="00AD556B"/>
    <w:pPr>
      <w:keepNext/>
      <w:numPr>
        <w:ilvl w:val="2"/>
        <w:numId w:val="12"/>
      </w:numPr>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4D53FD"/>
    <w:pPr>
      <w:keepNext/>
      <w:numPr>
        <w:ilvl w:val="3"/>
        <w:numId w:val="12"/>
      </w:numPr>
      <w:spacing w:before="60" w:after="120"/>
      <w:jc w:val="both"/>
      <w:outlineLvl w:val="3"/>
    </w:pPr>
    <w:rPr>
      <w:i/>
      <w:szCs w:val="20"/>
      <w:lang w:eastAsia="en-US"/>
    </w:rPr>
  </w:style>
  <w:style w:type="paragraph" w:styleId="Heading5">
    <w:name w:val="heading 5"/>
    <w:basedOn w:val="Normal"/>
    <w:next w:val="Normal"/>
    <w:qFormat/>
    <w:rsid w:val="004D53FD"/>
    <w:pPr>
      <w:numPr>
        <w:ilvl w:val="4"/>
        <w:numId w:val="12"/>
      </w:numPr>
      <w:spacing w:before="40" w:after="120"/>
      <w:jc w:val="both"/>
      <w:outlineLvl w:val="4"/>
    </w:pPr>
    <w:rPr>
      <w:sz w:val="22"/>
      <w:szCs w:val="20"/>
      <w:lang w:eastAsia="en-US"/>
    </w:rPr>
  </w:style>
  <w:style w:type="paragraph" w:styleId="Heading6">
    <w:name w:val="heading 6"/>
    <w:basedOn w:val="Normal"/>
    <w:next w:val="Normal"/>
    <w:qFormat/>
    <w:rsid w:val="004D53FD"/>
    <w:pPr>
      <w:numPr>
        <w:ilvl w:val="5"/>
        <w:numId w:val="12"/>
      </w:numPr>
      <w:spacing w:before="40" w:after="120"/>
      <w:jc w:val="both"/>
      <w:outlineLvl w:val="5"/>
    </w:pPr>
    <w:rPr>
      <w:sz w:val="22"/>
      <w:szCs w:val="20"/>
      <w:lang w:eastAsia="en-US"/>
    </w:rPr>
  </w:style>
  <w:style w:type="paragraph" w:styleId="Heading7">
    <w:name w:val="heading 7"/>
    <w:basedOn w:val="Normal"/>
    <w:next w:val="Normal"/>
    <w:qFormat/>
    <w:rsid w:val="004D53FD"/>
    <w:pPr>
      <w:spacing w:before="40" w:after="120"/>
      <w:jc w:val="both"/>
      <w:outlineLvl w:val="6"/>
    </w:pPr>
    <w:rPr>
      <w:sz w:val="22"/>
      <w:szCs w:val="20"/>
      <w:lang w:eastAsia="en-US"/>
    </w:rPr>
  </w:style>
  <w:style w:type="paragraph" w:styleId="Heading8">
    <w:name w:val="heading 8"/>
    <w:basedOn w:val="Normal"/>
    <w:next w:val="Normal"/>
    <w:qFormat/>
    <w:rsid w:val="004D53FD"/>
    <w:pPr>
      <w:spacing w:before="40" w:after="120"/>
      <w:jc w:val="both"/>
      <w:outlineLvl w:val="7"/>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4217B"/>
    <w:pPr>
      <w:tabs>
        <w:tab w:val="left" w:pos="567"/>
      </w:tabs>
      <w:jc w:val="both"/>
    </w:pPr>
    <w:rPr>
      <w:szCs w:val="20"/>
      <w:lang w:val="fr-FR"/>
    </w:rPr>
  </w:style>
  <w:style w:type="paragraph" w:customStyle="1" w:styleId="Text1">
    <w:name w:val="Text 1"/>
    <w:basedOn w:val="Normal"/>
    <w:link w:val="Text1Char"/>
    <w:qFormat/>
    <w:rsid w:val="00C4217B"/>
    <w:pPr>
      <w:spacing w:after="240"/>
      <w:ind w:left="482"/>
      <w:jc w:val="both"/>
    </w:pPr>
    <w:rPr>
      <w:szCs w:val="20"/>
      <w:lang w:val="fr-FR"/>
    </w:rPr>
  </w:style>
  <w:style w:type="paragraph" w:styleId="Header">
    <w:name w:val="header"/>
    <w:basedOn w:val="Normal"/>
    <w:link w:val="HeaderChar"/>
    <w:rsid w:val="00C4217B"/>
    <w:pPr>
      <w:tabs>
        <w:tab w:val="center" w:pos="4320"/>
        <w:tab w:val="right" w:pos="8640"/>
      </w:tabs>
    </w:pPr>
  </w:style>
  <w:style w:type="paragraph" w:styleId="Footer">
    <w:name w:val="footer"/>
    <w:basedOn w:val="Normal"/>
    <w:link w:val="FooterChar"/>
    <w:uiPriority w:val="99"/>
    <w:rsid w:val="00C4217B"/>
    <w:pPr>
      <w:tabs>
        <w:tab w:val="center" w:pos="4320"/>
        <w:tab w:val="right" w:pos="8640"/>
      </w:tabs>
    </w:pPr>
  </w:style>
  <w:style w:type="character" w:styleId="PageNumber">
    <w:name w:val="page number"/>
    <w:basedOn w:val="DefaultParagraphFont"/>
    <w:rsid w:val="00C4217B"/>
  </w:style>
  <w:style w:type="character" w:styleId="Hyperlink">
    <w:name w:val="Hyperlink"/>
    <w:basedOn w:val="DefaultParagraphFont"/>
    <w:uiPriority w:val="99"/>
    <w:rsid w:val="00F6721C"/>
    <w:rPr>
      <w:color w:val="0000FF"/>
      <w:u w:val="single"/>
    </w:rPr>
  </w:style>
  <w:style w:type="paragraph" w:styleId="BalloonText">
    <w:name w:val="Balloon Text"/>
    <w:basedOn w:val="Normal"/>
    <w:semiHidden/>
    <w:rsid w:val="005005DC"/>
    <w:rPr>
      <w:rFonts w:ascii="Tahoma" w:hAnsi="Tahoma" w:cs="Tahoma"/>
      <w:sz w:val="16"/>
      <w:szCs w:val="16"/>
    </w:rPr>
  </w:style>
  <w:style w:type="paragraph" w:styleId="Subtitle">
    <w:name w:val="Subtitle"/>
    <w:basedOn w:val="Normal"/>
    <w:qFormat/>
    <w:rsid w:val="00D56DF7"/>
    <w:pPr>
      <w:spacing w:before="120" w:after="120"/>
      <w:jc w:val="center"/>
    </w:pPr>
    <w:rPr>
      <w:rFonts w:ascii="Arial" w:hAnsi="Arial"/>
      <w:b/>
      <w:snapToGrid w:val="0"/>
      <w:sz w:val="28"/>
      <w:szCs w:val="20"/>
      <w:lang w:val="fr-BE" w:eastAsia="en-US"/>
    </w:rPr>
  </w:style>
  <w:style w:type="paragraph" w:styleId="FootnoteText">
    <w:name w:val="footnote text"/>
    <w:basedOn w:val="Normal"/>
    <w:link w:val="FootnoteTextChar"/>
    <w:qFormat/>
    <w:rsid w:val="00444B15"/>
    <w:rPr>
      <w:rFonts w:ascii="Garamond" w:hAnsi="Garamond"/>
      <w:sz w:val="20"/>
      <w:szCs w:val="20"/>
      <w:lang w:eastAsia="en-US"/>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qFormat/>
    <w:rsid w:val="00444B15"/>
    <w:rPr>
      <w:vertAlign w:val="superscript"/>
    </w:rPr>
  </w:style>
  <w:style w:type="table" w:styleId="TableGrid">
    <w:name w:val="Table Grid"/>
    <w:basedOn w:val="TableNormal"/>
    <w:uiPriority w:val="59"/>
    <w:rsid w:val="0022060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A1347"/>
    <w:rPr>
      <w:b/>
      <w:bCs/>
    </w:rPr>
  </w:style>
  <w:style w:type="paragraph" w:styleId="TOC1">
    <w:name w:val="toc 1"/>
    <w:basedOn w:val="Normal"/>
    <w:next w:val="Normal"/>
    <w:autoRedefine/>
    <w:uiPriority w:val="39"/>
    <w:rsid w:val="004D6C1A"/>
    <w:pPr>
      <w:tabs>
        <w:tab w:val="right" w:leader="dot" w:pos="9074"/>
      </w:tabs>
      <w:spacing w:after="120"/>
    </w:pPr>
    <w:rPr>
      <w:rFonts w:ascii="Arial" w:hAnsi="Arial" w:cs="Arial"/>
      <w:bCs/>
      <w:noProof/>
      <w:sz w:val="20"/>
    </w:rPr>
  </w:style>
  <w:style w:type="paragraph" w:styleId="TOC2">
    <w:name w:val="toc 2"/>
    <w:basedOn w:val="Normal"/>
    <w:next w:val="Normal"/>
    <w:autoRedefine/>
    <w:uiPriority w:val="39"/>
    <w:rsid w:val="00D462D1"/>
    <w:pPr>
      <w:tabs>
        <w:tab w:val="left" w:pos="540"/>
        <w:tab w:val="right" w:leader="dot" w:pos="9074"/>
      </w:tabs>
      <w:spacing w:after="120"/>
      <w:ind w:left="360"/>
    </w:pPr>
    <w:rPr>
      <w:rFonts w:ascii="Arial" w:hAnsi="Arial"/>
      <w:noProof/>
      <w:sz w:val="20"/>
    </w:rPr>
  </w:style>
  <w:style w:type="paragraph" w:styleId="TOC3">
    <w:name w:val="toc 3"/>
    <w:basedOn w:val="Normal"/>
    <w:next w:val="Normal"/>
    <w:autoRedefine/>
    <w:uiPriority w:val="39"/>
    <w:rsid w:val="00D462D1"/>
    <w:pPr>
      <w:tabs>
        <w:tab w:val="right" w:leader="dot" w:pos="9074"/>
      </w:tabs>
      <w:spacing w:after="120"/>
      <w:ind w:left="360"/>
    </w:pPr>
    <w:rPr>
      <w:rFonts w:ascii="Arial" w:hAnsi="Arial"/>
      <w:noProof/>
      <w:sz w:val="20"/>
    </w:rPr>
  </w:style>
  <w:style w:type="paragraph" w:customStyle="1" w:styleId="Default">
    <w:name w:val="Default"/>
    <w:rsid w:val="006056EC"/>
    <w:pPr>
      <w:autoSpaceDE w:val="0"/>
      <w:autoSpaceDN w:val="0"/>
      <w:adjustRightInd w:val="0"/>
    </w:pPr>
    <w:rPr>
      <w:color w:val="000000"/>
      <w:sz w:val="24"/>
      <w:szCs w:val="24"/>
    </w:rPr>
  </w:style>
  <w:style w:type="paragraph" w:styleId="ListBullet2">
    <w:name w:val="List Bullet 2"/>
    <w:basedOn w:val="Normal"/>
    <w:rsid w:val="006056EC"/>
    <w:pPr>
      <w:numPr>
        <w:numId w:val="1"/>
      </w:numPr>
      <w:spacing w:after="240"/>
      <w:jc w:val="both"/>
    </w:pPr>
    <w:rPr>
      <w:szCs w:val="20"/>
    </w:rPr>
  </w:style>
  <w:style w:type="paragraph" w:customStyle="1" w:styleId="normalToR">
    <w:name w:val="normal ToR"/>
    <w:basedOn w:val="BodyText"/>
    <w:rsid w:val="004D53FD"/>
    <w:pPr>
      <w:tabs>
        <w:tab w:val="left" w:pos="426"/>
      </w:tabs>
      <w:spacing w:before="180" w:after="180"/>
      <w:jc w:val="both"/>
    </w:pPr>
    <w:rPr>
      <w:rFonts w:ascii="Verdana" w:hAnsi="Verdana" w:cs="Arial"/>
      <w:sz w:val="20"/>
      <w:szCs w:val="20"/>
    </w:rPr>
  </w:style>
  <w:style w:type="paragraph" w:styleId="BodyText">
    <w:name w:val="Body Text"/>
    <w:basedOn w:val="Normal"/>
    <w:rsid w:val="004D53FD"/>
    <w:pPr>
      <w:spacing w:after="120"/>
    </w:pPr>
    <w:rPr>
      <w:lang w:eastAsia="en-US"/>
    </w:rPr>
  </w:style>
  <w:style w:type="character" w:customStyle="1" w:styleId="bodytext1">
    <w:name w:val="bodytext1"/>
    <w:basedOn w:val="DefaultParagraphFont"/>
    <w:rsid w:val="004D53FD"/>
  </w:style>
  <w:style w:type="paragraph" w:styleId="ListNumber3">
    <w:name w:val="List Number 3"/>
    <w:basedOn w:val="Normal"/>
    <w:rsid w:val="004D53FD"/>
    <w:pPr>
      <w:numPr>
        <w:numId w:val="3"/>
      </w:numPr>
      <w:spacing w:after="120"/>
      <w:jc w:val="both"/>
    </w:pPr>
    <w:rPr>
      <w:sz w:val="22"/>
      <w:szCs w:val="20"/>
      <w:lang w:eastAsia="en-US"/>
    </w:rPr>
  </w:style>
  <w:style w:type="paragraph" w:customStyle="1" w:styleId="NumPar3">
    <w:name w:val="NumPar 3"/>
    <w:basedOn w:val="Heading3"/>
    <w:next w:val="Normal"/>
    <w:rsid w:val="004D53FD"/>
    <w:pPr>
      <w:keepNext w:val="0"/>
      <w:spacing w:before="60" w:after="120"/>
      <w:jc w:val="both"/>
      <w:outlineLvl w:val="9"/>
    </w:pPr>
    <w:rPr>
      <w:rFonts w:ascii="Times New Roman" w:hAnsi="Times New Roman" w:cs="Times New Roman"/>
      <w:b w:val="0"/>
      <w:bCs w:val="0"/>
      <w:sz w:val="22"/>
      <w:szCs w:val="20"/>
      <w:lang w:val="en-GB"/>
    </w:rPr>
  </w:style>
  <w:style w:type="paragraph" w:customStyle="1" w:styleId="ListDash3">
    <w:name w:val="List Dash 3"/>
    <w:basedOn w:val="Normal"/>
    <w:rsid w:val="004D53FD"/>
    <w:pPr>
      <w:tabs>
        <w:tab w:val="num" w:pos="720"/>
        <w:tab w:val="left" w:pos="1134"/>
      </w:tabs>
      <w:spacing w:after="120"/>
      <w:ind w:left="1135" w:hanging="284"/>
      <w:jc w:val="both"/>
    </w:pPr>
    <w:rPr>
      <w:sz w:val="22"/>
      <w:szCs w:val="20"/>
      <w:lang w:eastAsia="en-US"/>
    </w:rPr>
  </w:style>
  <w:style w:type="paragraph" w:customStyle="1" w:styleId="ListNumber3Level2">
    <w:name w:val="List Number 3 (Level 2)"/>
    <w:basedOn w:val="Normal"/>
    <w:rsid w:val="004D53FD"/>
    <w:pPr>
      <w:numPr>
        <w:ilvl w:val="1"/>
        <w:numId w:val="3"/>
      </w:numPr>
      <w:spacing w:after="120"/>
      <w:jc w:val="both"/>
    </w:pPr>
    <w:rPr>
      <w:sz w:val="22"/>
      <w:szCs w:val="20"/>
      <w:lang w:eastAsia="en-US"/>
    </w:rPr>
  </w:style>
  <w:style w:type="paragraph" w:customStyle="1" w:styleId="ListNumber3Level3">
    <w:name w:val="List Number 3 (Level 3)"/>
    <w:basedOn w:val="Normal"/>
    <w:rsid w:val="004D53FD"/>
    <w:pPr>
      <w:numPr>
        <w:ilvl w:val="2"/>
        <w:numId w:val="3"/>
      </w:numPr>
      <w:spacing w:after="120"/>
      <w:jc w:val="both"/>
    </w:pPr>
    <w:rPr>
      <w:sz w:val="22"/>
      <w:szCs w:val="20"/>
      <w:lang w:eastAsia="en-US"/>
    </w:rPr>
  </w:style>
  <w:style w:type="paragraph" w:customStyle="1" w:styleId="ListNumber3Level4">
    <w:name w:val="List Number 3 (Level 4)"/>
    <w:basedOn w:val="Normal"/>
    <w:rsid w:val="004D53FD"/>
    <w:pPr>
      <w:numPr>
        <w:ilvl w:val="3"/>
        <w:numId w:val="3"/>
      </w:numPr>
      <w:spacing w:after="120"/>
      <w:jc w:val="both"/>
    </w:pPr>
    <w:rPr>
      <w:sz w:val="22"/>
      <w:szCs w:val="20"/>
      <w:lang w:eastAsia="en-US"/>
    </w:rPr>
  </w:style>
  <w:style w:type="paragraph" w:styleId="BodyTextIndent3">
    <w:name w:val="Body Text Indent 3"/>
    <w:basedOn w:val="Normal"/>
    <w:rsid w:val="004D53FD"/>
    <w:pPr>
      <w:numPr>
        <w:numId w:val="2"/>
      </w:numPr>
      <w:spacing w:after="120"/>
      <w:ind w:left="283" w:firstLine="0"/>
      <w:jc w:val="both"/>
    </w:pPr>
    <w:rPr>
      <w:sz w:val="16"/>
      <w:szCs w:val="20"/>
      <w:lang w:eastAsia="en-US"/>
    </w:rPr>
  </w:style>
  <w:style w:type="paragraph" w:styleId="ListNumber2">
    <w:name w:val="List Number 2"/>
    <w:basedOn w:val="Normal"/>
    <w:rsid w:val="000B6927"/>
    <w:pPr>
      <w:numPr>
        <w:numId w:val="4"/>
      </w:numPr>
    </w:pPr>
  </w:style>
  <w:style w:type="paragraph" w:customStyle="1" w:styleId="Text2">
    <w:name w:val="Text 2"/>
    <w:basedOn w:val="Normal"/>
    <w:rsid w:val="000B6927"/>
    <w:pPr>
      <w:spacing w:after="120"/>
      <w:jc w:val="both"/>
    </w:pPr>
    <w:rPr>
      <w:sz w:val="22"/>
      <w:szCs w:val="20"/>
      <w:lang w:eastAsia="en-US"/>
    </w:rPr>
  </w:style>
  <w:style w:type="paragraph" w:customStyle="1" w:styleId="ListDash2">
    <w:name w:val="List Dash 2"/>
    <w:basedOn w:val="Text1"/>
    <w:rsid w:val="00FB01F2"/>
    <w:pPr>
      <w:numPr>
        <w:numId w:val="5"/>
      </w:numPr>
      <w:tabs>
        <w:tab w:val="clear" w:pos="3589"/>
        <w:tab w:val="left" w:pos="851"/>
      </w:tabs>
      <w:spacing w:after="120"/>
      <w:ind w:left="851" w:hanging="284"/>
    </w:pPr>
    <w:rPr>
      <w:sz w:val="22"/>
      <w:lang w:val="en-GB" w:eastAsia="en-US"/>
    </w:rPr>
  </w:style>
  <w:style w:type="paragraph" w:styleId="Index3">
    <w:name w:val="index 3"/>
    <w:basedOn w:val="Normal"/>
    <w:next w:val="Normal"/>
    <w:autoRedefine/>
    <w:semiHidden/>
    <w:rsid w:val="00FB01F2"/>
    <w:pPr>
      <w:numPr>
        <w:ilvl w:val="1"/>
        <w:numId w:val="5"/>
      </w:numPr>
      <w:tabs>
        <w:tab w:val="clear" w:pos="4297"/>
      </w:tabs>
      <w:spacing w:after="120"/>
      <w:ind w:left="720" w:hanging="240"/>
      <w:jc w:val="both"/>
    </w:pPr>
    <w:rPr>
      <w:sz w:val="22"/>
      <w:szCs w:val="20"/>
      <w:lang w:eastAsia="en-US"/>
    </w:rPr>
  </w:style>
  <w:style w:type="paragraph" w:styleId="Index4">
    <w:name w:val="index 4"/>
    <w:basedOn w:val="Normal"/>
    <w:next w:val="Normal"/>
    <w:autoRedefine/>
    <w:semiHidden/>
    <w:rsid w:val="00FB01F2"/>
    <w:pPr>
      <w:numPr>
        <w:ilvl w:val="2"/>
        <w:numId w:val="5"/>
      </w:numPr>
      <w:tabs>
        <w:tab w:val="clear" w:pos="5006"/>
      </w:tabs>
      <w:spacing w:after="120"/>
      <w:ind w:left="960" w:hanging="240"/>
      <w:jc w:val="both"/>
    </w:pPr>
    <w:rPr>
      <w:sz w:val="22"/>
      <w:szCs w:val="20"/>
      <w:lang w:eastAsia="en-US"/>
    </w:rPr>
  </w:style>
  <w:style w:type="paragraph" w:styleId="Index5">
    <w:name w:val="index 5"/>
    <w:basedOn w:val="Normal"/>
    <w:next w:val="Normal"/>
    <w:autoRedefine/>
    <w:semiHidden/>
    <w:rsid w:val="00FB01F2"/>
    <w:pPr>
      <w:numPr>
        <w:ilvl w:val="3"/>
        <w:numId w:val="5"/>
      </w:numPr>
      <w:tabs>
        <w:tab w:val="clear" w:pos="5715"/>
      </w:tabs>
      <w:spacing w:after="120"/>
      <w:ind w:left="1200" w:hanging="240"/>
      <w:jc w:val="both"/>
    </w:pPr>
    <w:rPr>
      <w:sz w:val="22"/>
      <w:szCs w:val="20"/>
      <w:lang w:eastAsia="en-US"/>
    </w:rPr>
  </w:style>
  <w:style w:type="numbering" w:customStyle="1" w:styleId="StyleNumberedArial12ptBold">
    <w:name w:val="Style Numbered Arial 12 pt Bold"/>
    <w:basedOn w:val="NoList"/>
    <w:rsid w:val="00EB4CC2"/>
    <w:pPr>
      <w:numPr>
        <w:numId w:val="6"/>
      </w:numPr>
    </w:pPr>
  </w:style>
  <w:style w:type="paragraph" w:customStyle="1" w:styleId="BulletToR">
    <w:name w:val="Bullet ToR"/>
    <w:basedOn w:val="BodyText"/>
    <w:rsid w:val="00EB4CC2"/>
    <w:pPr>
      <w:numPr>
        <w:ilvl w:val="1"/>
        <w:numId w:val="6"/>
      </w:numPr>
      <w:tabs>
        <w:tab w:val="left" w:pos="426"/>
      </w:tabs>
      <w:spacing w:before="60" w:after="60"/>
      <w:jc w:val="both"/>
    </w:pPr>
    <w:rPr>
      <w:rFonts w:ascii="Verdana" w:hAnsi="Verdana"/>
      <w:color w:val="000000"/>
      <w:sz w:val="20"/>
      <w:szCs w:val="20"/>
    </w:rPr>
  </w:style>
  <w:style w:type="paragraph" w:styleId="ListBullet3">
    <w:name w:val="List Bullet 3"/>
    <w:basedOn w:val="Normal"/>
    <w:rsid w:val="008C4D0C"/>
    <w:pPr>
      <w:numPr>
        <w:numId w:val="7"/>
      </w:numPr>
    </w:pPr>
  </w:style>
  <w:style w:type="character" w:styleId="CommentReference">
    <w:name w:val="annotation reference"/>
    <w:basedOn w:val="DefaultParagraphFont"/>
    <w:uiPriority w:val="99"/>
    <w:semiHidden/>
    <w:rsid w:val="00035A00"/>
    <w:rPr>
      <w:sz w:val="16"/>
      <w:szCs w:val="16"/>
    </w:rPr>
  </w:style>
  <w:style w:type="paragraph" w:styleId="CommentText">
    <w:name w:val="annotation text"/>
    <w:basedOn w:val="Normal"/>
    <w:link w:val="CommentTextChar"/>
    <w:uiPriority w:val="99"/>
    <w:semiHidden/>
    <w:rsid w:val="00035A00"/>
    <w:rPr>
      <w:sz w:val="20"/>
      <w:szCs w:val="20"/>
    </w:rPr>
  </w:style>
  <w:style w:type="paragraph" w:customStyle="1" w:styleId="StyleArial10ptJustifiedLinespacingExactly10pt">
    <w:name w:val="Style Arial 10 pt Justified Line spacing:  Exactly 10 pt"/>
    <w:basedOn w:val="Normal"/>
    <w:rsid w:val="00B57278"/>
    <w:pPr>
      <w:jc w:val="both"/>
    </w:pPr>
    <w:rPr>
      <w:rFonts w:ascii="Arial" w:hAnsi="Arial"/>
      <w:sz w:val="20"/>
      <w:szCs w:val="20"/>
      <w:lang w:eastAsia="en-US"/>
    </w:rPr>
  </w:style>
  <w:style w:type="paragraph" w:customStyle="1" w:styleId="StyleArial10ptJustifiedLeft063cmLinespacingExact">
    <w:name w:val="Style Arial 10 pt Justified Left:  0.63 cm Line spacing:  Exact..."/>
    <w:basedOn w:val="Normal"/>
    <w:rsid w:val="00B57278"/>
    <w:pPr>
      <w:ind w:left="357"/>
      <w:jc w:val="both"/>
    </w:pPr>
    <w:rPr>
      <w:rFonts w:ascii="Arial" w:hAnsi="Arial"/>
      <w:sz w:val="20"/>
      <w:szCs w:val="20"/>
      <w:lang w:eastAsia="en-US"/>
    </w:rPr>
  </w:style>
  <w:style w:type="paragraph" w:customStyle="1" w:styleId="StyleStyleArial10ptJustifiedLinespacingExactly10ptLe">
    <w:name w:val="Style Style Arial 10 pt Justified Line spacing:  Exactly 10 pt + Le..."/>
    <w:basedOn w:val="StyleArial10ptJustifiedLinespacingExactly10pt"/>
    <w:rsid w:val="00B57278"/>
    <w:pPr>
      <w:ind w:left="357"/>
    </w:pPr>
  </w:style>
  <w:style w:type="character" w:customStyle="1" w:styleId="Heading2Char">
    <w:name w:val="Heading 2 Char"/>
    <w:aliases w:val="ips_paragraaf Char,2scr Char,h2 Char"/>
    <w:basedOn w:val="DefaultParagraphFont"/>
    <w:link w:val="Heading2"/>
    <w:uiPriority w:val="9"/>
    <w:rsid w:val="00F33D1C"/>
    <w:rPr>
      <w:rFonts w:ascii="Arial" w:hAnsi="Arial" w:cs="Arial"/>
      <w:b/>
      <w:bCs/>
      <w:iCs/>
      <w:szCs w:val="28"/>
      <w:lang w:val="en-GB" w:eastAsia="en-GB"/>
    </w:rPr>
  </w:style>
  <w:style w:type="character" w:customStyle="1" w:styleId="Heading1Char">
    <w:name w:val="Heading 1 Char"/>
    <w:basedOn w:val="DefaultParagraphFont"/>
    <w:link w:val="Heading1"/>
    <w:uiPriority w:val="9"/>
    <w:rsid w:val="008B13B6"/>
    <w:rPr>
      <w:rFonts w:ascii="Arial" w:hAnsi="Arial"/>
      <w:b/>
      <w:kern w:val="32"/>
      <w:sz w:val="32"/>
      <w:szCs w:val="24"/>
      <w:lang w:val="en-GB" w:eastAsia="en-GB"/>
    </w:rPr>
  </w:style>
  <w:style w:type="paragraph" w:customStyle="1" w:styleId="StyleHeading2ipsparagraaf2scrh214pt">
    <w:name w:val="Style Heading 2ips_paragraaf2scrh2 + 14 pt"/>
    <w:basedOn w:val="Heading2"/>
    <w:rsid w:val="00C83F9C"/>
  </w:style>
  <w:style w:type="paragraph" w:customStyle="1" w:styleId="StyleHeading33scrEpisteemPvAKop3ipssubparagraafKernat">
    <w:name w:val="Style Heading 33scrEpisteem PvA Kop 3ips_subparagraaf + Kern at ..."/>
    <w:basedOn w:val="Heading3"/>
    <w:rsid w:val="00F33D1C"/>
    <w:rPr>
      <w:kern w:val="32"/>
      <w:sz w:val="20"/>
    </w:rPr>
  </w:style>
  <w:style w:type="paragraph" w:styleId="NormalWeb">
    <w:name w:val="Normal (Web)"/>
    <w:basedOn w:val="Normal"/>
    <w:rsid w:val="005F7AB0"/>
    <w:pPr>
      <w:spacing w:before="100" w:beforeAutospacing="1" w:after="100" w:afterAutospacing="1"/>
    </w:pPr>
    <w:rPr>
      <w:lang w:val="en-US" w:eastAsia="en-US"/>
    </w:rPr>
  </w:style>
  <w:style w:type="paragraph" w:styleId="ListParagraph">
    <w:name w:val="List Paragraph"/>
    <w:basedOn w:val="Normal"/>
    <w:link w:val="ListParagraphChar"/>
    <w:uiPriority w:val="34"/>
    <w:qFormat/>
    <w:rsid w:val="00613707"/>
    <w:pPr>
      <w:ind w:left="720"/>
      <w:contextualSpacing/>
    </w:pPr>
    <w:rPr>
      <w:lang w:eastAsia="en-US"/>
    </w:rPr>
  </w:style>
  <w:style w:type="paragraph" w:styleId="CommentSubject">
    <w:name w:val="annotation subject"/>
    <w:basedOn w:val="CommentText"/>
    <w:next w:val="CommentText"/>
    <w:semiHidden/>
    <w:rsid w:val="001F240D"/>
    <w:rPr>
      <w:b/>
      <w:bCs/>
    </w:rPr>
  </w:style>
  <w:style w:type="paragraph" w:styleId="PlainText">
    <w:name w:val="Plain Text"/>
    <w:basedOn w:val="Normal"/>
    <w:rsid w:val="00012469"/>
    <w:rPr>
      <w:rFonts w:ascii="Courier New" w:hAnsi="Courier New" w:cs="Courier New"/>
      <w:sz w:val="20"/>
      <w:szCs w:val="20"/>
      <w:lang w:val="en-US" w:eastAsia="en-US"/>
    </w:rPr>
  </w:style>
  <w:style w:type="paragraph" w:styleId="ListNumber4">
    <w:name w:val="List Number 4"/>
    <w:basedOn w:val="Normal"/>
    <w:rsid w:val="00012469"/>
    <w:pPr>
      <w:numPr>
        <w:numId w:val="9"/>
      </w:numPr>
    </w:pPr>
  </w:style>
  <w:style w:type="paragraph" w:customStyle="1" w:styleId="bodytext0">
    <w:name w:val="bodytext"/>
    <w:basedOn w:val="Normal"/>
    <w:rsid w:val="009D4B17"/>
    <w:pPr>
      <w:spacing w:after="120" w:line="420" w:lineRule="atLeast"/>
    </w:pPr>
  </w:style>
  <w:style w:type="paragraph" w:customStyle="1" w:styleId="Char1">
    <w:name w:val="Char1"/>
    <w:basedOn w:val="Normal"/>
    <w:rsid w:val="00EF333C"/>
    <w:pPr>
      <w:spacing w:after="160" w:line="240" w:lineRule="exact"/>
    </w:pPr>
    <w:rPr>
      <w:rFonts w:ascii="Tahoma" w:hAnsi="Tahoma"/>
      <w:sz w:val="20"/>
      <w:szCs w:val="20"/>
      <w:lang w:val="en-US" w:eastAsia="en-US"/>
    </w:rPr>
  </w:style>
  <w:style w:type="character" w:customStyle="1" w:styleId="FootnoteTextChar">
    <w:name w:val="Footnote Text Char"/>
    <w:basedOn w:val="DefaultParagraphFont"/>
    <w:link w:val="FootnoteText"/>
    <w:locked/>
    <w:rsid w:val="00EF333C"/>
    <w:rPr>
      <w:rFonts w:ascii="Garamond" w:hAnsi="Garamond"/>
      <w:lang w:val="en-GB"/>
    </w:rPr>
  </w:style>
  <w:style w:type="character" w:customStyle="1" w:styleId="FooterChar">
    <w:name w:val="Footer Char"/>
    <w:basedOn w:val="DefaultParagraphFont"/>
    <w:link w:val="Footer"/>
    <w:uiPriority w:val="99"/>
    <w:rsid w:val="0057628B"/>
    <w:rPr>
      <w:sz w:val="24"/>
      <w:szCs w:val="24"/>
      <w:lang w:val="en-GB" w:eastAsia="en-GB"/>
    </w:rPr>
  </w:style>
  <w:style w:type="paragraph" w:customStyle="1" w:styleId="Char10">
    <w:name w:val="Char1"/>
    <w:basedOn w:val="Normal"/>
    <w:rsid w:val="000D5CD6"/>
    <w:pPr>
      <w:spacing w:after="160" w:line="240" w:lineRule="exact"/>
    </w:pPr>
    <w:rPr>
      <w:rFonts w:ascii="Tahoma" w:hAnsi="Tahoma"/>
      <w:sz w:val="20"/>
      <w:szCs w:val="20"/>
      <w:lang w:val="en-US" w:eastAsia="en-US"/>
    </w:rPr>
  </w:style>
  <w:style w:type="character" w:styleId="FollowedHyperlink">
    <w:name w:val="FollowedHyperlink"/>
    <w:basedOn w:val="DefaultParagraphFont"/>
    <w:rsid w:val="00BA0D91"/>
    <w:rPr>
      <w:color w:val="800080" w:themeColor="followedHyperlink"/>
      <w:u w:val="single"/>
    </w:rPr>
  </w:style>
  <w:style w:type="character" w:customStyle="1" w:styleId="Text1Char">
    <w:name w:val="Text 1 Char"/>
    <w:link w:val="Text1"/>
    <w:rsid w:val="003C7DA2"/>
    <w:rPr>
      <w:sz w:val="24"/>
      <w:lang w:val="fr-FR" w:eastAsia="en-GB"/>
    </w:rPr>
  </w:style>
  <w:style w:type="character" w:customStyle="1" w:styleId="CommentTextChar">
    <w:name w:val="Comment Text Char"/>
    <w:link w:val="CommentText"/>
    <w:uiPriority w:val="99"/>
    <w:semiHidden/>
    <w:rsid w:val="004035CA"/>
    <w:rPr>
      <w:lang w:val="en-GB" w:eastAsia="en-GB"/>
    </w:rPr>
  </w:style>
  <w:style w:type="paragraph" w:styleId="Revision">
    <w:name w:val="Revision"/>
    <w:hidden/>
    <w:uiPriority w:val="99"/>
    <w:semiHidden/>
    <w:rsid w:val="009807D0"/>
    <w:rPr>
      <w:sz w:val="24"/>
      <w:szCs w:val="24"/>
      <w:lang w:val="en-GB" w:eastAsia="en-GB"/>
    </w:rPr>
  </w:style>
  <w:style w:type="paragraph" w:styleId="NoSpacing">
    <w:name w:val="No Spacing"/>
    <w:link w:val="NoSpacingChar"/>
    <w:uiPriority w:val="1"/>
    <w:qFormat/>
    <w:rsid w:val="003C48D9"/>
    <w:pPr>
      <w:jc w:val="both"/>
    </w:pPr>
    <w:rPr>
      <w:rFonts w:ascii="Verdana" w:eastAsiaTheme="minorHAnsi" w:hAnsi="Verdana" w:cstheme="minorBidi"/>
      <w:szCs w:val="22"/>
      <w:lang w:val="de-DE"/>
    </w:rPr>
  </w:style>
  <w:style w:type="character" w:customStyle="1" w:styleId="NoSpacingChar">
    <w:name w:val="No Spacing Char"/>
    <w:basedOn w:val="DefaultParagraphFont"/>
    <w:link w:val="NoSpacing"/>
    <w:uiPriority w:val="1"/>
    <w:rsid w:val="003C48D9"/>
    <w:rPr>
      <w:rFonts w:ascii="Verdana" w:eastAsiaTheme="minorHAnsi" w:hAnsi="Verdana" w:cstheme="minorBidi"/>
      <w:szCs w:val="22"/>
      <w:lang w:val="de-DE"/>
    </w:rPr>
  </w:style>
  <w:style w:type="character" w:customStyle="1" w:styleId="Heading3Char">
    <w:name w:val="Heading 3 Char"/>
    <w:aliases w:val="3scr Char,Episteem PvA Kop 3 Char,ips_subparagraaf Char"/>
    <w:basedOn w:val="DefaultParagraphFont"/>
    <w:link w:val="Heading3"/>
    <w:uiPriority w:val="9"/>
    <w:rsid w:val="00613659"/>
    <w:rPr>
      <w:rFonts w:ascii="Arial" w:hAnsi="Arial" w:cs="Arial"/>
      <w:b/>
      <w:bCs/>
      <w:sz w:val="26"/>
      <w:szCs w:val="26"/>
    </w:rPr>
  </w:style>
  <w:style w:type="table" w:styleId="MediumShading1-Accent5">
    <w:name w:val="Medium Shading 1 Accent 5"/>
    <w:basedOn w:val="TableNormal"/>
    <w:uiPriority w:val="63"/>
    <w:rsid w:val="00224D40"/>
    <w:rPr>
      <w:rFonts w:asciiTheme="minorHAnsi" w:eastAsiaTheme="minorHAnsi" w:hAnsiTheme="minorHAnsi" w:cstheme="minorBidi"/>
      <w:sz w:val="22"/>
      <w:szCs w:val="22"/>
      <w:lang w:val="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locked/>
    <w:rsid w:val="008F1E02"/>
    <w:rPr>
      <w:sz w:val="24"/>
      <w:szCs w:val="24"/>
      <w:lang w:val="en-GB"/>
    </w:rPr>
  </w:style>
  <w:style w:type="paragraph" w:styleId="EndnoteText">
    <w:name w:val="endnote text"/>
    <w:basedOn w:val="Normal"/>
    <w:link w:val="EndnoteTextChar"/>
    <w:semiHidden/>
    <w:unhideWhenUsed/>
    <w:rsid w:val="00DB535C"/>
    <w:rPr>
      <w:sz w:val="20"/>
      <w:szCs w:val="20"/>
    </w:rPr>
  </w:style>
  <w:style w:type="character" w:customStyle="1" w:styleId="EndnoteTextChar">
    <w:name w:val="Endnote Text Char"/>
    <w:basedOn w:val="DefaultParagraphFont"/>
    <w:link w:val="EndnoteText"/>
    <w:semiHidden/>
    <w:rsid w:val="00DB535C"/>
    <w:rPr>
      <w:lang w:val="en-GB" w:eastAsia="en-GB"/>
    </w:rPr>
  </w:style>
  <w:style w:type="character" w:styleId="EndnoteReference">
    <w:name w:val="endnote reference"/>
    <w:basedOn w:val="DefaultParagraphFont"/>
    <w:semiHidden/>
    <w:unhideWhenUsed/>
    <w:rsid w:val="00DB535C"/>
    <w:rPr>
      <w:vertAlign w:val="superscript"/>
    </w:rPr>
  </w:style>
  <w:style w:type="paragraph" w:customStyle="1" w:styleId="CharCharChar">
    <w:name w:val="Char Char Char"/>
    <w:basedOn w:val="Normal"/>
    <w:link w:val="FootnoteReference"/>
    <w:rsid w:val="00927786"/>
    <w:pPr>
      <w:spacing w:after="160" w:line="240" w:lineRule="exact"/>
    </w:pPr>
    <w:rPr>
      <w:sz w:val="20"/>
      <w:szCs w:val="20"/>
      <w:vertAlign w:val="superscript"/>
      <w:lang w:val="en-US" w:eastAsia="en-US"/>
    </w:rPr>
  </w:style>
  <w:style w:type="character" w:customStyle="1" w:styleId="Style3">
    <w:name w:val="Style3"/>
    <w:basedOn w:val="DefaultParagraphFont"/>
    <w:uiPriority w:val="99"/>
    <w:rsid w:val="00515923"/>
    <w:rPr>
      <w:rFonts w:asciiTheme="minorHAnsi" w:hAnsiTheme="minorHAnsi"/>
      <w:b w:val="0"/>
      <w:i w:val="0"/>
      <w:caps/>
      <w:smallCaps w:val="0"/>
      <w:color w:val="1F497D" w:themeColor="text2"/>
      <w:sz w:val="20"/>
      <w:u w:val="none"/>
    </w:rPr>
  </w:style>
  <w:style w:type="character" w:customStyle="1" w:styleId="HeaderChar">
    <w:name w:val="Header Char"/>
    <w:basedOn w:val="DefaultParagraphFont"/>
    <w:link w:val="Header"/>
    <w:rsid w:val="00515923"/>
    <w:rPr>
      <w:sz w:val="24"/>
      <w:szCs w:val="24"/>
      <w:lang w:val="en-GB" w:eastAsia="en-GB"/>
    </w:rPr>
  </w:style>
  <w:style w:type="character" w:customStyle="1" w:styleId="Metadata-Blue">
    <w:name w:val="Metadata-Blue"/>
    <w:basedOn w:val="DefaultParagraphFont"/>
    <w:uiPriority w:val="99"/>
    <w:qFormat/>
    <w:rsid w:val="00515923"/>
    <w:rPr>
      <w:rFonts w:asciiTheme="minorHAnsi" w:hAnsiTheme="minorHAnsi"/>
      <w:b w:val="0"/>
      <w:i w:val="0"/>
      <w:caps/>
      <w:smallCaps w:val="0"/>
      <w:color w:val="1F497D" w:themeColor="text2"/>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8790299">
      <w:bodyDiv w:val="1"/>
      <w:marLeft w:val="0"/>
      <w:marRight w:val="0"/>
      <w:marTop w:val="0"/>
      <w:marBottom w:val="0"/>
      <w:divBdr>
        <w:top w:val="none" w:sz="0" w:space="0" w:color="auto"/>
        <w:left w:val="none" w:sz="0" w:space="0" w:color="auto"/>
        <w:bottom w:val="none" w:sz="0" w:space="0" w:color="auto"/>
        <w:right w:val="none" w:sz="0" w:space="0" w:color="auto"/>
      </w:divBdr>
    </w:div>
    <w:div w:id="311568311">
      <w:bodyDiv w:val="1"/>
      <w:marLeft w:val="0"/>
      <w:marRight w:val="0"/>
      <w:marTop w:val="0"/>
      <w:marBottom w:val="0"/>
      <w:divBdr>
        <w:top w:val="none" w:sz="0" w:space="0" w:color="auto"/>
        <w:left w:val="none" w:sz="0" w:space="0" w:color="auto"/>
        <w:bottom w:val="none" w:sz="0" w:space="0" w:color="auto"/>
        <w:right w:val="none" w:sz="0" w:space="0" w:color="auto"/>
      </w:divBdr>
    </w:div>
    <w:div w:id="569971705">
      <w:bodyDiv w:val="1"/>
      <w:marLeft w:val="0"/>
      <w:marRight w:val="0"/>
      <w:marTop w:val="0"/>
      <w:marBottom w:val="0"/>
      <w:divBdr>
        <w:top w:val="none" w:sz="0" w:space="0" w:color="auto"/>
        <w:left w:val="none" w:sz="0" w:space="0" w:color="auto"/>
        <w:bottom w:val="none" w:sz="0" w:space="0" w:color="auto"/>
        <w:right w:val="none" w:sz="0" w:space="0" w:color="auto"/>
      </w:divBdr>
    </w:div>
    <w:div w:id="673385791">
      <w:bodyDiv w:val="1"/>
      <w:marLeft w:val="0"/>
      <w:marRight w:val="0"/>
      <w:marTop w:val="0"/>
      <w:marBottom w:val="0"/>
      <w:divBdr>
        <w:top w:val="none" w:sz="0" w:space="0" w:color="auto"/>
        <w:left w:val="none" w:sz="0" w:space="0" w:color="auto"/>
        <w:bottom w:val="none" w:sz="0" w:space="0" w:color="auto"/>
        <w:right w:val="none" w:sz="0" w:space="0" w:color="auto"/>
      </w:divBdr>
    </w:div>
    <w:div w:id="707799044">
      <w:bodyDiv w:val="1"/>
      <w:marLeft w:val="0"/>
      <w:marRight w:val="0"/>
      <w:marTop w:val="0"/>
      <w:marBottom w:val="0"/>
      <w:divBdr>
        <w:top w:val="none" w:sz="0" w:space="0" w:color="auto"/>
        <w:left w:val="none" w:sz="0" w:space="0" w:color="auto"/>
        <w:bottom w:val="none" w:sz="0" w:space="0" w:color="auto"/>
        <w:right w:val="none" w:sz="0" w:space="0" w:color="auto"/>
      </w:divBdr>
    </w:div>
    <w:div w:id="784276672">
      <w:bodyDiv w:val="1"/>
      <w:marLeft w:val="0"/>
      <w:marRight w:val="0"/>
      <w:marTop w:val="0"/>
      <w:marBottom w:val="0"/>
      <w:divBdr>
        <w:top w:val="none" w:sz="0" w:space="0" w:color="auto"/>
        <w:left w:val="none" w:sz="0" w:space="0" w:color="auto"/>
        <w:bottom w:val="none" w:sz="0" w:space="0" w:color="auto"/>
        <w:right w:val="none" w:sz="0" w:space="0" w:color="auto"/>
      </w:divBdr>
      <w:divsChild>
        <w:div w:id="250092420">
          <w:marLeft w:val="0"/>
          <w:marRight w:val="0"/>
          <w:marTop w:val="0"/>
          <w:marBottom w:val="0"/>
          <w:divBdr>
            <w:top w:val="none" w:sz="0" w:space="0" w:color="auto"/>
            <w:left w:val="none" w:sz="0" w:space="0" w:color="auto"/>
            <w:bottom w:val="none" w:sz="0" w:space="0" w:color="auto"/>
            <w:right w:val="none" w:sz="0" w:space="0" w:color="auto"/>
          </w:divBdr>
          <w:divsChild>
            <w:div w:id="704215249">
              <w:marLeft w:val="0"/>
              <w:marRight w:val="0"/>
              <w:marTop w:val="0"/>
              <w:marBottom w:val="0"/>
              <w:divBdr>
                <w:top w:val="none" w:sz="0" w:space="0" w:color="auto"/>
                <w:left w:val="none" w:sz="0" w:space="0" w:color="auto"/>
                <w:bottom w:val="none" w:sz="0" w:space="0" w:color="auto"/>
                <w:right w:val="none" w:sz="0" w:space="0" w:color="auto"/>
              </w:divBdr>
              <w:divsChild>
                <w:div w:id="357703666">
                  <w:marLeft w:val="0"/>
                  <w:marRight w:val="0"/>
                  <w:marTop w:val="0"/>
                  <w:marBottom w:val="0"/>
                  <w:divBdr>
                    <w:top w:val="none" w:sz="0" w:space="0" w:color="auto"/>
                    <w:left w:val="none" w:sz="0" w:space="0" w:color="auto"/>
                    <w:bottom w:val="none" w:sz="0" w:space="0" w:color="auto"/>
                    <w:right w:val="none" w:sz="0" w:space="0" w:color="auto"/>
                  </w:divBdr>
                  <w:divsChild>
                    <w:div w:id="2011785768">
                      <w:marLeft w:val="0"/>
                      <w:marRight w:val="0"/>
                      <w:marTop w:val="0"/>
                      <w:marBottom w:val="0"/>
                      <w:divBdr>
                        <w:top w:val="none" w:sz="0" w:space="0" w:color="auto"/>
                        <w:left w:val="none" w:sz="0" w:space="0" w:color="auto"/>
                        <w:bottom w:val="none" w:sz="0" w:space="0" w:color="auto"/>
                        <w:right w:val="none" w:sz="0" w:space="0" w:color="auto"/>
                      </w:divBdr>
                      <w:divsChild>
                        <w:div w:id="792675783">
                          <w:marLeft w:val="0"/>
                          <w:marRight w:val="0"/>
                          <w:marTop w:val="0"/>
                          <w:marBottom w:val="0"/>
                          <w:divBdr>
                            <w:top w:val="none" w:sz="0" w:space="0" w:color="auto"/>
                            <w:left w:val="none" w:sz="0" w:space="0" w:color="auto"/>
                            <w:bottom w:val="none" w:sz="0" w:space="0" w:color="auto"/>
                            <w:right w:val="none" w:sz="0" w:space="0" w:color="auto"/>
                          </w:divBdr>
                          <w:divsChild>
                            <w:div w:id="7502028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8601">
      <w:bodyDiv w:val="1"/>
      <w:marLeft w:val="0"/>
      <w:marRight w:val="0"/>
      <w:marTop w:val="0"/>
      <w:marBottom w:val="0"/>
      <w:divBdr>
        <w:top w:val="none" w:sz="0" w:space="0" w:color="auto"/>
        <w:left w:val="none" w:sz="0" w:space="0" w:color="auto"/>
        <w:bottom w:val="none" w:sz="0" w:space="0" w:color="auto"/>
        <w:right w:val="none" w:sz="0" w:space="0" w:color="auto"/>
      </w:divBdr>
    </w:div>
    <w:div w:id="904145041">
      <w:bodyDiv w:val="1"/>
      <w:marLeft w:val="0"/>
      <w:marRight w:val="0"/>
      <w:marTop w:val="0"/>
      <w:marBottom w:val="0"/>
      <w:divBdr>
        <w:top w:val="none" w:sz="0" w:space="0" w:color="auto"/>
        <w:left w:val="none" w:sz="0" w:space="0" w:color="auto"/>
        <w:bottom w:val="none" w:sz="0" w:space="0" w:color="auto"/>
        <w:right w:val="none" w:sz="0" w:space="0" w:color="auto"/>
      </w:divBdr>
      <w:divsChild>
        <w:div w:id="13118231">
          <w:marLeft w:val="0"/>
          <w:marRight w:val="0"/>
          <w:marTop w:val="0"/>
          <w:marBottom w:val="0"/>
          <w:divBdr>
            <w:top w:val="none" w:sz="0" w:space="0" w:color="auto"/>
            <w:left w:val="none" w:sz="0" w:space="0" w:color="auto"/>
            <w:bottom w:val="none" w:sz="0" w:space="0" w:color="auto"/>
            <w:right w:val="none" w:sz="0" w:space="0" w:color="auto"/>
          </w:divBdr>
          <w:divsChild>
            <w:div w:id="1276522112">
              <w:marLeft w:val="0"/>
              <w:marRight w:val="0"/>
              <w:marTop w:val="0"/>
              <w:marBottom w:val="0"/>
              <w:divBdr>
                <w:top w:val="none" w:sz="0" w:space="0" w:color="auto"/>
                <w:left w:val="none" w:sz="0" w:space="0" w:color="auto"/>
                <w:bottom w:val="none" w:sz="0" w:space="0" w:color="auto"/>
                <w:right w:val="none" w:sz="0" w:space="0" w:color="auto"/>
              </w:divBdr>
              <w:divsChild>
                <w:div w:id="5056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7944">
      <w:bodyDiv w:val="1"/>
      <w:marLeft w:val="0"/>
      <w:marRight w:val="0"/>
      <w:marTop w:val="0"/>
      <w:marBottom w:val="0"/>
      <w:divBdr>
        <w:top w:val="none" w:sz="0" w:space="0" w:color="auto"/>
        <w:left w:val="none" w:sz="0" w:space="0" w:color="auto"/>
        <w:bottom w:val="none" w:sz="0" w:space="0" w:color="auto"/>
        <w:right w:val="none" w:sz="0" w:space="0" w:color="auto"/>
      </w:divBdr>
    </w:div>
    <w:div w:id="1070930792">
      <w:bodyDiv w:val="1"/>
      <w:marLeft w:val="0"/>
      <w:marRight w:val="0"/>
      <w:marTop w:val="0"/>
      <w:marBottom w:val="0"/>
      <w:divBdr>
        <w:top w:val="none" w:sz="0" w:space="0" w:color="auto"/>
        <w:left w:val="none" w:sz="0" w:space="0" w:color="auto"/>
        <w:bottom w:val="none" w:sz="0" w:space="0" w:color="auto"/>
        <w:right w:val="none" w:sz="0" w:space="0" w:color="auto"/>
      </w:divBdr>
    </w:div>
    <w:div w:id="1171600646">
      <w:bodyDiv w:val="1"/>
      <w:marLeft w:val="0"/>
      <w:marRight w:val="0"/>
      <w:marTop w:val="0"/>
      <w:marBottom w:val="0"/>
      <w:divBdr>
        <w:top w:val="none" w:sz="0" w:space="0" w:color="auto"/>
        <w:left w:val="none" w:sz="0" w:space="0" w:color="auto"/>
        <w:bottom w:val="none" w:sz="0" w:space="0" w:color="auto"/>
        <w:right w:val="none" w:sz="0" w:space="0" w:color="auto"/>
      </w:divBdr>
    </w:div>
    <w:div w:id="1528563949">
      <w:bodyDiv w:val="1"/>
      <w:marLeft w:val="0"/>
      <w:marRight w:val="0"/>
      <w:marTop w:val="0"/>
      <w:marBottom w:val="0"/>
      <w:divBdr>
        <w:top w:val="none" w:sz="0" w:space="0" w:color="auto"/>
        <w:left w:val="none" w:sz="0" w:space="0" w:color="auto"/>
        <w:bottom w:val="none" w:sz="0" w:space="0" w:color="auto"/>
        <w:right w:val="none" w:sz="0" w:space="0" w:color="auto"/>
      </w:divBdr>
    </w:div>
    <w:div w:id="1553808762">
      <w:bodyDiv w:val="1"/>
      <w:marLeft w:val="0"/>
      <w:marRight w:val="0"/>
      <w:marTop w:val="0"/>
      <w:marBottom w:val="0"/>
      <w:divBdr>
        <w:top w:val="none" w:sz="0" w:space="0" w:color="auto"/>
        <w:left w:val="none" w:sz="0" w:space="0" w:color="auto"/>
        <w:bottom w:val="none" w:sz="0" w:space="0" w:color="auto"/>
        <w:right w:val="none" w:sz="0" w:space="0" w:color="auto"/>
      </w:divBdr>
    </w:div>
    <w:div w:id="1884361904">
      <w:bodyDiv w:val="1"/>
      <w:marLeft w:val="0"/>
      <w:marRight w:val="0"/>
      <w:marTop w:val="0"/>
      <w:marBottom w:val="0"/>
      <w:divBdr>
        <w:top w:val="none" w:sz="0" w:space="0" w:color="auto"/>
        <w:left w:val="none" w:sz="0" w:space="0" w:color="auto"/>
        <w:bottom w:val="none" w:sz="0" w:space="0" w:color="auto"/>
        <w:right w:val="none" w:sz="0" w:space="0" w:color="auto"/>
      </w:divBdr>
      <w:divsChild>
        <w:div w:id="314921756">
          <w:marLeft w:val="0"/>
          <w:marRight w:val="0"/>
          <w:marTop w:val="0"/>
          <w:marBottom w:val="0"/>
          <w:divBdr>
            <w:top w:val="none" w:sz="0" w:space="0" w:color="auto"/>
            <w:left w:val="none" w:sz="0" w:space="0" w:color="auto"/>
            <w:bottom w:val="none" w:sz="0" w:space="0" w:color="auto"/>
            <w:right w:val="none" w:sz="0" w:space="0" w:color="auto"/>
          </w:divBdr>
          <w:divsChild>
            <w:div w:id="479157652">
              <w:marLeft w:val="0"/>
              <w:marRight w:val="0"/>
              <w:marTop w:val="0"/>
              <w:marBottom w:val="0"/>
              <w:divBdr>
                <w:top w:val="none" w:sz="0" w:space="0" w:color="auto"/>
                <w:left w:val="none" w:sz="0" w:space="0" w:color="auto"/>
                <w:bottom w:val="none" w:sz="0" w:space="0" w:color="auto"/>
                <w:right w:val="none" w:sz="0" w:space="0" w:color="auto"/>
              </w:divBdr>
              <w:divsChild>
                <w:div w:id="2016880977">
                  <w:marLeft w:val="0"/>
                  <w:marRight w:val="0"/>
                  <w:marTop w:val="0"/>
                  <w:marBottom w:val="0"/>
                  <w:divBdr>
                    <w:top w:val="none" w:sz="0" w:space="0" w:color="auto"/>
                    <w:left w:val="none" w:sz="0" w:space="0" w:color="auto"/>
                    <w:bottom w:val="none" w:sz="0" w:space="0" w:color="auto"/>
                    <w:right w:val="none" w:sz="0" w:space="0" w:color="auto"/>
                  </w:divBdr>
                  <w:divsChild>
                    <w:div w:id="195974690">
                      <w:marLeft w:val="0"/>
                      <w:marRight w:val="0"/>
                      <w:marTop w:val="0"/>
                      <w:marBottom w:val="0"/>
                      <w:divBdr>
                        <w:top w:val="none" w:sz="0" w:space="0" w:color="auto"/>
                        <w:left w:val="none" w:sz="0" w:space="0" w:color="auto"/>
                        <w:bottom w:val="none" w:sz="0" w:space="0" w:color="auto"/>
                        <w:right w:val="none" w:sz="0" w:space="0" w:color="auto"/>
                      </w:divBdr>
                      <w:divsChild>
                        <w:div w:id="669217994">
                          <w:marLeft w:val="0"/>
                          <w:marRight w:val="0"/>
                          <w:marTop w:val="0"/>
                          <w:marBottom w:val="0"/>
                          <w:divBdr>
                            <w:top w:val="none" w:sz="0" w:space="0" w:color="auto"/>
                            <w:left w:val="none" w:sz="0" w:space="0" w:color="auto"/>
                            <w:bottom w:val="none" w:sz="0" w:space="0" w:color="auto"/>
                            <w:right w:val="none" w:sz="0" w:space="0" w:color="auto"/>
                          </w:divBdr>
                          <w:divsChild>
                            <w:div w:id="1943040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6621">
      <w:bodyDiv w:val="1"/>
      <w:marLeft w:val="0"/>
      <w:marRight w:val="0"/>
      <w:marTop w:val="0"/>
      <w:marBottom w:val="0"/>
      <w:divBdr>
        <w:top w:val="none" w:sz="0" w:space="0" w:color="auto"/>
        <w:left w:val="none" w:sz="0" w:space="0" w:color="auto"/>
        <w:bottom w:val="none" w:sz="0" w:space="0" w:color="auto"/>
        <w:right w:val="none" w:sz="0" w:space="0" w:color="auto"/>
      </w:divBdr>
    </w:div>
    <w:div w:id="1998534737">
      <w:bodyDiv w:val="1"/>
      <w:marLeft w:val="0"/>
      <w:marRight w:val="0"/>
      <w:marTop w:val="0"/>
      <w:marBottom w:val="0"/>
      <w:divBdr>
        <w:top w:val="none" w:sz="0" w:space="0" w:color="auto"/>
        <w:left w:val="none" w:sz="0" w:space="0" w:color="auto"/>
        <w:bottom w:val="none" w:sz="0" w:space="0" w:color="auto"/>
        <w:right w:val="none" w:sz="0" w:space="0" w:color="auto"/>
      </w:divBdr>
    </w:div>
    <w:div w:id="20712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lex.europa.eu/legal-content/EN/TXT/?uri=uriserv:OJ.L_.2018.193.01.0001.01.ENG&amp;toc=OJ:L:2018:193:TO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europa.eu/info/strategy/eu-budget/how-it-works/annual-lifecycle/implementation/anti-fraud-measures/edes_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lex.europa.eu/legal-content/EN/AUTO/?uri=uriserv:OJ.L_.2018.193.01.0001.01.ENG&amp;toc=OJ:L:2018:193:TOC" TargetMode="External"/><Relationship Id="rId25" Type="http://schemas.openxmlformats.org/officeDocument/2006/relationships/hyperlink" Target="http://ec.europa.eu/budget/contracts_grants/info_contracts/financial_id/financial_id_en.cfm"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ec.europa.eu/budget/explained/management/protecting/protect_en.cfm" TargetMode="External"/><Relationship Id="rId20" Type="http://schemas.openxmlformats.org/officeDocument/2006/relationships/hyperlink" Target="https://ec.europa.eu/info/funding-tenders/opportunities/portal/screen/how-to-participate/participant-regist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c.europa.eu/budget/contracts_grants/info_contracts/legal_entities/legal_entities_en.cfm" TargetMode="External"/><Relationship Id="rId32" Type="http://schemas.openxmlformats.org/officeDocument/2006/relationships/glossaryDocument" Target="glossary/document.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iopa.europa.eu/" TargetMode="External"/><Relationship Id="rId23" Type="http://schemas.openxmlformats.org/officeDocument/2006/relationships/hyperlink" Target="http://eur-lex.europa.eu/LexUriServ/LexUriServ.do?uri=OJ:L:2003:124:0036:0041:en:PDF"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europa.eu/european-union/law/treaties_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ec.europa.eu/info/funding-tenders/opportunities/docs/esubmission/quickguidepp_en.pdf"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info@eiopa.europa.eu" TargetMode="External"/><Relationship Id="rId2" Type="http://schemas.openxmlformats.org/officeDocument/2006/relationships/hyperlink" Target="https://www.eiopa.europa.eu/sites/default/files/publications/other_documents/summary_eiopa_information.pdf" TargetMode="External"/><Relationship Id="rId1" Type="http://schemas.openxmlformats.org/officeDocument/2006/relationships/hyperlink" Target="https://www.eiopa.europa.eu/sites/default/files/publications/other_documents/summary_eiopa_information.pdf" TargetMode="External"/><Relationship Id="rId4" Type="http://schemas.openxmlformats.org/officeDocument/2006/relationships/hyperlink" Target="mailto:info@eiop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8R1725&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6A92FA9F9847ED81460BA0EC4CDEAA"/>
        <w:category>
          <w:name w:val="General"/>
          <w:gallery w:val="placeholder"/>
        </w:category>
        <w:types>
          <w:type w:val="bbPlcHdr"/>
        </w:types>
        <w:behaviors>
          <w:behavior w:val="content"/>
        </w:behaviors>
        <w:guid w:val="{91694697-E577-4EBE-84AC-594C0FBA1546}"/>
      </w:docPartPr>
      <w:docPartBody>
        <w:p w:rsidR="003C360F" w:rsidRDefault="003C360F" w:rsidP="003C360F">
          <w:pPr>
            <w:pStyle w:val="7F6A92FA9F9847ED81460BA0EC4CDEAA"/>
          </w:pPr>
          <w:r w:rsidRPr="00DB2035">
            <w:rPr>
              <w:rStyle w:val="PlaceholderText"/>
            </w:rPr>
            <w:t>[Confidentiality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0F"/>
    <w:rsid w:val="00260C01"/>
    <w:rsid w:val="002C1A89"/>
    <w:rsid w:val="003C360F"/>
    <w:rsid w:val="0077722B"/>
    <w:rsid w:val="00C2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60F"/>
    <w:rPr>
      <w:color w:val="808080"/>
    </w:rPr>
  </w:style>
  <w:style w:type="paragraph" w:customStyle="1" w:styleId="7F6A92FA9F9847ED81460BA0EC4CDEAA">
    <w:name w:val="7F6A92FA9F9847ED81460BA0EC4CDEAA"/>
    <w:rsid w:val="003C3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S Document" ma:contentTypeID="0x01010011CA848473124D4780537697C8D73AE900749AD1F05CAE9C46A7A1BAF7EC547214" ma:contentTypeVersion="52" ma:contentTypeDescription="" ma:contentTypeScope="" ma:versionID="8ee55a68b7911051f5a216c587045f44">
  <xsd:schema xmlns:xsd="http://www.w3.org/2001/XMLSchema" xmlns:xs="http://www.w3.org/2001/XMLSchema" xmlns:p="http://schemas.microsoft.com/office/2006/metadata/properties" xmlns:ns1="http://schemas.microsoft.com/sharepoint/v3" xmlns:ns2="568f8164-5642-4d5b-a705-0adece0759d0" xmlns:ns4="http://schemas.microsoft.com/sharepoint/v4" xmlns:ns5="fe04e624-0272-4550-9417-a7d08fdb2423" targetNamespace="http://schemas.microsoft.com/office/2006/metadata/properties" ma:root="true" ma:fieldsID="b3a8e854f8d237248528de95ab7f7289" ns1:_="" ns2:_="" ns4:_="" ns5:_="">
    <xsd:import namespace="http://schemas.microsoft.com/sharepoint/v3"/>
    <xsd:import namespace="568f8164-5642-4d5b-a705-0adece0759d0"/>
    <xsd:import namespace="http://schemas.microsoft.com/sharepoint/v4"/>
    <xsd:import namespace="fe04e624-0272-4550-9417-a7d08fdb2423"/>
    <xsd:element name="properties">
      <xsd:complexType>
        <xsd:sequence>
          <xsd:element name="documentManagement">
            <xsd:complexType>
              <xsd:all>
                <xsd:element ref="ns2:pf2c69b1411f4491a7f9494687462866" minOccurs="0"/>
                <xsd:element ref="ns2:TaxCatchAll" minOccurs="0"/>
                <xsd:element ref="ns2:TaxCatchAllLabel" minOccurs="0"/>
                <xsd:element ref="ns2:l1a46911562642f8b89b5c27969db173" minOccurs="0"/>
                <xsd:element ref="ns2:ERIS_ConfidentialityLevel"/>
                <xsd:element ref="ns2:ERIS_AdditionalMarkings" minOccurs="0"/>
                <xsd:element ref="ns2:ERIS_ApprovalStatus" minOccurs="0"/>
                <xsd:element ref="ns2:effaa658c7934ab6afc33aac968419ef" minOccurs="0"/>
                <xsd:element ref="ns2:la0ce1ba532641a09621f2a03885c446" minOccurs="0"/>
                <xsd:element ref="ns2:ERIS_OtherReference" minOccurs="0"/>
                <xsd:element ref="ns2:ERIS_Relation" minOccurs="0"/>
                <xsd:element ref="ns2:ERIS_AssignedTo" minOccurs="0"/>
                <xsd:element ref="ns2:ERIS_RecordNumber" minOccurs="0"/>
                <xsd:element ref="ns2:ERIS_TenderProcedureNo." minOccurs="0"/>
                <xsd:element ref="ns2:ERIS_ProcurementStatus" minOccurs="0"/>
                <xsd:element ref="ns2:i2aa620a0c004612aebdea170eb93972" minOccurs="0"/>
                <xsd:element ref="ns2:ERIS_ProcedureEndDate" minOccurs="0"/>
                <xsd:element ref="ns2:ERIS_ProcurementYear" minOccurs="0"/>
                <xsd:element ref="ns2:Link_x0020_to_x0020_Contract_x0020_File" minOccurs="0"/>
                <xsd:element ref="ns2:d952a7bb57df41f6976595718721c787" minOccurs="0"/>
                <xsd:element ref="ns2:g3e6958111984847aa4a1d416ce39e0e" minOccurs="0"/>
                <xsd:element ref="ns2:ERIS_ProcurementProcedureType" minOccurs="0"/>
                <xsd:element ref="ns1:FormData" minOccurs="0"/>
                <xsd:element ref="ns4:IconOverlay" minOccurs="0"/>
                <xsd:element ref="ns2:ERIS_SupersededObsolete" minOccurs="0"/>
                <xsd:element ref="ns5:SharedWithUsers" minOccurs="0"/>
                <xsd:element ref="ns2:ERIS_Business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8f8164-5642-4d5b-a705-0adece0759d0" elementFormDefault="qualified">
    <xsd:import namespace="http://schemas.microsoft.com/office/2006/documentManagement/types"/>
    <xsd:import namespace="http://schemas.microsoft.com/office/infopath/2007/PartnerControls"/>
    <xsd:element name="pf2c69b1411f4491a7f9494687462866" ma:index="8" ma:taxonomy="true" ma:internalName="pf2c69b1411f4491a7f9494687462866" ma:taxonomyFieldName="ERIS_DocumentType" ma:displayName="Document Type" ma:default="17;#Finance/Procurement Document|4707f934-ceef-42a6-a60c-4996a417af1a" ma:fieldId="{9f2c69b1-411f-4491-a7f9-494687462866}"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13b094c-5cf7-4b03-8230-568e29852ddc}" ma:internalName="TaxCatchAll" ma:showField="CatchAllData" ma:web="568f8164-5642-4d5b-a705-0adece0759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3b094c-5cf7-4b03-8230-568e29852ddc}" ma:internalName="TaxCatchAllLabel" ma:readOnly="true" ma:showField="CatchAllDataLabel" ma:web="568f8164-5642-4d5b-a705-0adece0759d0">
      <xsd:complexType>
        <xsd:complexContent>
          <xsd:extension base="dms:MultiChoiceLookup">
            <xsd:sequence>
              <xsd:element name="Value" type="dms:Lookup" maxOccurs="unbounded" minOccurs="0" nillable="true"/>
            </xsd:sequence>
          </xsd:extension>
        </xsd:complexContent>
      </xsd:complexType>
    </xsd:element>
    <xsd:element name="l1a46911562642f8b89b5c27969db173" ma:index="12" ma:taxonomy="true" ma:internalName="l1a46911562642f8b89b5c27969db173" ma:taxonomyFieldName="ERIS_Keywords" ma:displayName="Keywords" ma:readOnly="false" ma:default="2;#Finance|0c6b206a-91db-40e8-8ec3-eb6f651bf791" ma:fieldId="{51a46911-5626-42f8-b89b-5c27969db173}"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effaa658c7934ab6afc33aac968419ef" ma:index="17" nillable="true" ma:taxonomy="true" ma:internalName="effaa658c7934ab6afc33aac968419ef" ma:taxonomyFieldName="ERIS_Department" ma:displayName="EIOPA Department" ma:default="1;#Corporate Support Department|a034caf8-1464-42bf-a3c9-2eaa7e6ad416" ma:fieldId="{effaa658-c793-4ab6-afc3-3aac968419ef}"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la0ce1ba532641a09621f2a03885c446" ma:index="19" nillable="true" ma:taxonomy="true" ma:internalName="la0ce1ba532641a09621f2a03885c446" ma:taxonomyFieldName="ERIS_Language" ma:displayName="Language" ma:default="3;#English|2741a941-2920-4ba4-aa70-d8ed6ac1785d" ma:fieldId="{5a0ce1ba-5326-41a0-9621-f2a03885c446}"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TenderProcedureNo." ma:index="25" nillable="true" ma:displayName="Tender Procedure No." ma:internalName="ERIS_TenderProcedureNo_x002e_" ma:readOnly="false">
      <xsd:simpleType>
        <xsd:restriction base="dms:Text">
          <xsd:maxLength value="255"/>
        </xsd:restriction>
      </xsd:simpleType>
    </xsd:element>
    <xsd:element name="ERIS_ProcurementStatus" ma:index="26" nillable="true" ma:displayName="Procurement Status" ma:format="Dropdown" ma:internalName="ERIS_ProcurementStatus">
      <xsd:simpleType>
        <xsd:restriction base="dms:Choice">
          <xsd:enumeration value="Planned"/>
          <xsd:enumeration value="In Progress"/>
          <xsd:enumeration value="Signed"/>
          <xsd:enumeration value="Cancelled"/>
          <xsd:enumeration value="Closed"/>
        </xsd:restriction>
      </xsd:simpleType>
    </xsd:element>
    <xsd:element name="i2aa620a0c004612aebdea170eb93972" ma:index="27" nillable="true" ma:taxonomy="true" ma:internalName="i2aa620a0c004612aebdea170eb93972" ma:taxonomyFieldName="ERIS_BudgetLine" ma:displayName="Budget Line" ma:fieldId="{22aa620a-0c00-4612-aebd-ea170eb93972}" ma:taxonomyMulti="true" ma:sspId="2b1776d1-ae3b-49f8-a97b-1474fa7fa346" ma:termSetId="28aab44e-d20a-407c-a023-580bfd812474" ma:anchorId="00000000-0000-0000-0000-000000000000" ma:open="false" ma:isKeyword="false">
      <xsd:complexType>
        <xsd:sequence>
          <xsd:element ref="pc:Terms" minOccurs="0" maxOccurs="1"/>
        </xsd:sequence>
      </xsd:complexType>
    </xsd:element>
    <xsd:element name="ERIS_ProcedureEndDate" ma:index="29" nillable="true" ma:displayName="Procedure End Date" ma:format="DateOnly" ma:indexed="true" ma:internalName="ERIS_ProcedureEndDate">
      <xsd:simpleType>
        <xsd:restriction base="dms:DateTime"/>
      </xsd:simpleType>
    </xsd:element>
    <xsd:element name="ERIS_ProcurementYear" ma:index="30" nillable="true" ma:displayName="Procurement Year" ma:hidden="true" ma:internalName="ERIS_ProcurementYear" ma:readOnly="false">
      <xsd:simpleType>
        <xsd:restriction base="dms:Text">
          <xsd:maxLength value="4"/>
        </xsd:restriction>
      </xsd:simpleType>
    </xsd:element>
    <xsd:element name="Link_x0020_to_x0020_Contract_x0020_File" ma:index="31" nillable="true" ma:displayName="Link to Contract File" ma:internalName="Link_x0020_to_x0020_Contract_x0020_File">
      <xsd:simpleType>
        <xsd:restriction base="dms:Unknown"/>
      </xsd:simpleType>
    </xsd:element>
    <xsd:element name="d952a7bb57df41f6976595718721c787" ma:index="32" nillable="true" ma:taxonomy="true" ma:internalName="d952a7bb57df41f6976595718721c787" ma:taxonomyFieldName="ERIS_ResponsibleTeam" ma:displayName="Responsible Team" ma:indexed="true" ma:fieldId="{d952a7bb-57df-41f6-9765-95718721c787}" ma:sspId="2b1776d1-ae3b-49f8-a97b-1474fa7fa346" ma:termSetId="c623d2b9-857f-4a2b-9161-7a9da16deec6" ma:anchorId="00000000-0000-0000-0000-000000000000" ma:open="false" ma:isKeyword="false">
      <xsd:complexType>
        <xsd:sequence>
          <xsd:element ref="pc:Terms" minOccurs="0" maxOccurs="1"/>
        </xsd:sequence>
      </xsd:complexType>
    </xsd:element>
    <xsd:element name="g3e6958111984847aa4a1d416ce39e0e" ma:index="34" nillable="true" ma:taxonomy="true" ma:internalName="g3e6958111984847aa4a1d416ce39e0e" ma:taxonomyFieldName="ERIS_LeadDepartment" ma:displayName="Lead Department" ma:indexed="true" ma:readOnly="false" ma:fieldId="{03e69581-1198-4847-aa4a-1d416ce39e0e}"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ERIS_ProcurementProcedureType" ma:index="36" nillable="true" ma:displayName="Procurement Procedure Type" ma:format="Dropdown" ma:hidden="true" ma:internalName="ERIS_ProcurementProcedureType" ma:readOnly="false">
      <xsd:simpleType>
        <xsd:restriction base="dms:Choice">
          <xsd:enumeration value="Open Tender"/>
          <xsd:enumeration value="Negotiated (Low Value)"/>
          <xsd:enumeration value="Negotiated (Middle Value)"/>
          <xsd:enumeration value="Negotiated (RAP Art. 134)"/>
          <xsd:enumeration value="Negotiated (RAP Art. 135)"/>
          <xsd:enumeration value="Restricted"/>
          <xsd:enumeration value="Single Tender"/>
          <xsd:enumeration value="Inter-Institutional"/>
          <xsd:enumeration value="Other"/>
        </xsd:restriction>
      </xsd:simpleType>
    </xsd:element>
    <xsd:element name="ERIS_SupersededObsolete" ma:index="43" nillable="true" ma:displayName="Superseded/Obsolete?" ma:default="0" ma:internalName="ERIS_SupersededObsolete">
      <xsd:simpleType>
        <xsd:restriction base="dms:Boolean"/>
      </xsd:simpleType>
    </xsd:element>
    <xsd:element name="ERIS_BusinessArea" ma:index="45" nillable="true" ma:displayName="Business Area" ma:format="Dropdown" ma:internalName="ERIS_BusinessArea">
      <xsd:simpleType>
        <xsd:union memberTypes="dms:Text">
          <xsd:simpleType>
            <xsd:restriction base="dms:Choice">
              <xsd:enumeration value="Corporate Affairs Department"/>
              <xsd:enumeration value="Policy Department"/>
              <xsd:enumeration value="Supervisory Processes Department"/>
              <xsd:enumeration value="Oversight Department"/>
              <xsd:enumeration value="Risk &amp; Financial Stability Department"/>
              <xsd:enumeration value="Consumer Protection Department"/>
              <xsd:enumeration value="Corporate Support Department"/>
              <xsd:enumeration value="Chairperson"/>
              <xsd:enumeration value="Executive Director"/>
              <xsd:enumeration value="Management Board"/>
              <xsd:enumeration value="Board of Supervisor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624-0272-4550-9417-a7d08fdb2423"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p:properties xmlns:p="http://schemas.microsoft.com/office/2006/metadata/properties" xmlns:xsi="http://www.w3.org/2001/XMLSchema-instance" xmlns:pc="http://schemas.microsoft.com/office/infopath/2007/PartnerControls">
  <documentManagement>
    <FormData xmlns="http://schemas.microsoft.com/sharepoint/v3" xsi:nil="true"/>
    <ERIS_AssignedTo xmlns="568f8164-5642-4d5b-a705-0adece0759d0">
      <UserInfo>
        <DisplayName/>
        <AccountId xsi:nil="true"/>
        <AccountType/>
      </UserInfo>
    </ERIS_AssignedTo>
    <TaxCatchAll xmlns="568f8164-5642-4d5b-a705-0adece0759d0">
      <Value>14</Value>
      <Value>13</Value>
      <Value>3</Value>
      <Value>2</Value>
      <Value>1</Value>
      <Value>17</Value>
    </TaxCatchAll>
    <ERIS_Relation xmlns="568f8164-5642-4d5b-a705-0adece0759d0" xsi:nil="true"/>
    <ERIS_RecordNumber xmlns="568f8164-5642-4d5b-a705-0adece0759d0">EIOPA(2022)0026797</ERIS_RecordNumber>
    <ERIS_AdditionalMarkings xmlns="568f8164-5642-4d5b-a705-0adece0759d0" xsi:nil="true"/>
    <ERIS_ApprovalStatus xmlns="568f8164-5642-4d5b-a705-0adece0759d0" xsi:nil="true"/>
    <ERIS_OtherReference xmlns="568f8164-5642-4d5b-a705-0adece0759d0" xsi:nil="true"/>
    <ERIS_ConfidentialityLevel xmlns="568f8164-5642-4d5b-a705-0adece0759d0">EIOPA Regular Use</ERIS_ConfidentialityLevel>
    <ERIS_SupersededObsolete xmlns="568f8164-5642-4d5b-a705-0adece0759d0">false</ERIS_SupersededObsolete>
    <ERIS_ProcedureEndDate xmlns="568f8164-5642-4d5b-a705-0adece0759d0" xsi:nil="true"/>
    <Link_x0020_to_x0020_Contract_x0020_File xmlns="568f8164-5642-4d5b-a705-0adece0759d0" xsi:nil="true"/>
    <IconOverlay xmlns="http://schemas.microsoft.com/sharepoint/v4" xsi:nil="true"/>
    <pf2c69b1411f4491a7f9494687462866 xmlns="568f8164-5642-4d5b-a705-0adece0759d0">
      <Terms xmlns="http://schemas.microsoft.com/office/infopath/2007/PartnerControls">
        <TermInfo xmlns="http://schemas.microsoft.com/office/infopath/2007/PartnerControls">
          <TermName xmlns="http://schemas.microsoft.com/office/infopath/2007/PartnerControls">Finance/Procurement Document</TermName>
          <TermId xmlns="http://schemas.microsoft.com/office/infopath/2007/PartnerControls">4707f934-ceef-42a6-a60c-4996a417af1a</TermId>
        </TermInfo>
      </Terms>
    </pf2c69b1411f4491a7f9494687462866>
    <d952a7bb57df41f6976595718721c787 xmlns="568f8164-5642-4d5b-a705-0adece0759d0">
      <Terms xmlns="http://schemas.microsoft.com/office/infopath/2007/PartnerControls"/>
    </d952a7bb57df41f6976595718721c787>
    <g3e6958111984847aa4a1d416ce39e0e xmlns="568f8164-5642-4d5b-a705-0adece0759d0">
      <Terms xmlns="http://schemas.microsoft.com/office/infopath/2007/PartnerControls">
        <TermInfo xmlns="http://schemas.microsoft.com/office/infopath/2007/PartnerControls">
          <TermName xmlns="http://schemas.microsoft.com/office/infopath/2007/PartnerControls">Corporate Support Department</TermName>
          <TermId xmlns="http://schemas.microsoft.com/office/infopath/2007/PartnerControls">a034caf8-1464-42bf-a3c9-2eaa7e6ad416</TermId>
        </TermInfo>
      </Terms>
    </g3e6958111984847aa4a1d416ce39e0e>
    <ERIS_TenderProcedureNo. xmlns="568f8164-5642-4d5b-a705-0adece0759d0" xsi:nil="true"/>
    <ERIS_ProcurementYear xmlns="568f8164-5642-4d5b-a705-0adece0759d0">2022</ERIS_ProcurementYear>
    <ERIS_ProcurementProcedureType xmlns="568f8164-5642-4d5b-a705-0adece0759d0">Negotiated (RAP Art. 135)</ERIS_ProcurementProcedureType>
    <l1a46911562642f8b89b5c27969db173 xmlns="568f8164-5642-4d5b-a705-0adece0759d0">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0c6b206a-91db-40e8-8ec3-eb6f651bf791</TermId>
        </TermInfo>
        <TermInfo xmlns="http://schemas.microsoft.com/office/infopath/2007/PartnerControls">
          <TermName xmlns="http://schemas.microsoft.com/office/infopath/2007/PartnerControls">Procurement</TermName>
          <TermId xmlns="http://schemas.microsoft.com/office/infopath/2007/PartnerControls">e124f2c6-5227-43c1-9556-71b67f163a3d</TermId>
        </TermInfo>
        <TermInfo xmlns="http://schemas.microsoft.com/office/infopath/2007/PartnerControls">
          <TermName xmlns="http://schemas.microsoft.com/office/infopath/2007/PartnerControls">Tender</TermName>
          <TermId xmlns="http://schemas.microsoft.com/office/infopath/2007/PartnerControls">f0be3d6a-beeb-45df-b2a3-a89e0604593e</TermId>
        </TermInfo>
      </Terms>
    </l1a46911562642f8b89b5c27969db173>
    <i2aa620a0c004612aebdea170eb93972 xmlns="568f8164-5642-4d5b-a705-0adece0759d0">
      <Terms xmlns="http://schemas.microsoft.com/office/infopath/2007/PartnerControls"/>
    </i2aa620a0c004612aebdea170eb93972>
    <ERIS_ProcurementStatus xmlns="568f8164-5642-4d5b-a705-0adece0759d0" xsi:nil="true"/>
    <la0ce1ba532641a09621f2a03885c446 xmlns="568f8164-5642-4d5b-a705-0adece0759d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la0ce1ba532641a09621f2a03885c446>
    <effaa658c7934ab6afc33aac968419ef xmlns="568f8164-5642-4d5b-a705-0adece0759d0">
      <Terms xmlns="http://schemas.microsoft.com/office/infopath/2007/PartnerControls">
        <TermInfo xmlns="http://schemas.microsoft.com/office/infopath/2007/PartnerControls">
          <TermName xmlns="http://schemas.microsoft.com/office/infopath/2007/PartnerControls">Corporate Support Department</TermName>
          <TermId xmlns="http://schemas.microsoft.com/office/infopath/2007/PartnerControls">a034caf8-1464-42bf-a3c9-2eaa7e6ad416</TermId>
        </TermInfo>
      </Terms>
    </effaa658c7934ab6afc33aac968419ef>
    <ERIS_BusinessArea xmlns="568f8164-5642-4d5b-a705-0adece0759d0" xsi:nil="true"/>
    <SharedWithUsers xmlns="fe04e624-0272-4550-9417-a7d08fdb2423">
      <UserInfo>
        <DisplayName>Liviu Rosioara</DisplayName>
        <AccountId>107</AccountId>
        <AccountType/>
      </UserInfo>
      <UserInfo>
        <DisplayName>Philip Kitzmantel</DisplayName>
        <AccountId>98</AccountId>
        <AccountType/>
      </UserInfo>
      <UserInfo>
        <DisplayName>Eleni Karatza</DisplayName>
        <AccountId>99</AccountId>
        <AccountType/>
      </UserInfo>
      <UserInfo>
        <DisplayName>Viktorija Ivanovic</DisplayName>
        <AccountId>643</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6332-01B3-4712-A015-BF43F014FEA6}">
  <ds:schemaRefs>
    <ds:schemaRef ds:uri="http://schemas.microsoft.com/sharepoint/v3/contenttype/forms"/>
  </ds:schemaRefs>
</ds:datastoreItem>
</file>

<file path=customXml/itemProps2.xml><?xml version="1.0" encoding="utf-8"?>
<ds:datastoreItem xmlns:ds="http://schemas.openxmlformats.org/officeDocument/2006/customXml" ds:itemID="{E5EB28DE-DD13-4174-9CD4-CC6EA42E4DE1}">
  <ds:schemaRefs>
    <ds:schemaRef ds:uri="http://schemas.microsoft.com/sharepoint/v3/contenttype/forms/url"/>
  </ds:schemaRefs>
</ds:datastoreItem>
</file>

<file path=customXml/itemProps3.xml><?xml version="1.0" encoding="utf-8"?>
<ds:datastoreItem xmlns:ds="http://schemas.openxmlformats.org/officeDocument/2006/customXml" ds:itemID="{198D0C13-B2D1-4C69-BD2F-16E650251EB3}">
  <ds:schemaRefs>
    <ds:schemaRef ds:uri="http://schemas.microsoft.com/sharepoint/events"/>
  </ds:schemaRefs>
</ds:datastoreItem>
</file>

<file path=customXml/itemProps4.xml><?xml version="1.0" encoding="utf-8"?>
<ds:datastoreItem xmlns:ds="http://schemas.openxmlformats.org/officeDocument/2006/customXml" ds:itemID="{381B8D00-A62E-4054-B0D8-9203C70F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8f8164-5642-4d5b-a705-0adece0759d0"/>
    <ds:schemaRef ds:uri="http://schemas.microsoft.com/sharepoint/v4"/>
    <ds:schemaRef ds:uri="fe04e624-0272-4550-9417-a7d08fdb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CDD214-FD91-4BF5-8B19-5BBA1532DEAD}">
  <ds:schemaRefs/>
</ds:datastoreItem>
</file>

<file path=customXml/itemProps6.xml><?xml version="1.0" encoding="utf-8"?>
<ds:datastoreItem xmlns:ds="http://schemas.openxmlformats.org/officeDocument/2006/customXml" ds:itemID="{C45923E2-E3A6-4328-BC0D-8D324FC0B1AC}">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fe04e624-0272-4550-9417-a7d08fdb2423"/>
    <ds:schemaRef ds:uri="http://schemas.microsoft.com/office/infopath/2007/PartnerControls"/>
    <ds:schemaRef ds:uri="568f8164-5642-4d5b-a705-0adece0759d0"/>
    <ds:schemaRef ds:uri="http://www.w3.org/XML/1998/namespace"/>
    <ds:schemaRef ds:uri="http://purl.org/dc/dcmitype/"/>
  </ds:schemaRefs>
</ds:datastoreItem>
</file>

<file path=customXml/itemProps7.xml><?xml version="1.0" encoding="utf-8"?>
<ds:datastoreItem xmlns:ds="http://schemas.openxmlformats.org/officeDocument/2006/customXml" ds:itemID="{CF80D542-7985-47C2-A95B-C2BAE7DF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26</Pages>
  <Words>9684</Words>
  <Characters>55201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Tender Specifications</vt:lpstr>
    </vt:vector>
  </TitlesOfParts>
  <Company>frontex</Company>
  <LinksUpToDate>false</LinksUpToDate>
  <CharactersWithSpaces>64756</CharactersWithSpaces>
  <SharedDoc>false</SharedDoc>
  <HLinks>
    <vt:vector size="138" baseType="variant">
      <vt:variant>
        <vt:i4>4522019</vt:i4>
      </vt:variant>
      <vt:variant>
        <vt:i4>120</vt:i4>
      </vt:variant>
      <vt:variant>
        <vt:i4>0</vt:i4>
      </vt:variant>
      <vt:variant>
        <vt:i4>5</vt:i4>
      </vt:variant>
      <vt:variant>
        <vt:lpwstr>mailto:procurement@frontex.europa.eu</vt:lpwstr>
      </vt:variant>
      <vt:variant>
        <vt:lpwstr/>
      </vt:variant>
      <vt:variant>
        <vt:i4>1179673</vt:i4>
      </vt:variant>
      <vt:variant>
        <vt:i4>117</vt:i4>
      </vt:variant>
      <vt:variant>
        <vt:i4>0</vt:i4>
      </vt:variant>
      <vt:variant>
        <vt:i4>5</vt:i4>
      </vt:variant>
      <vt:variant>
        <vt:lpwstr>http://www.frontex.europa.eu/</vt:lpwstr>
      </vt:variant>
      <vt:variant>
        <vt:lpwstr/>
      </vt:variant>
      <vt:variant>
        <vt:i4>2031666</vt:i4>
      </vt:variant>
      <vt:variant>
        <vt:i4>110</vt:i4>
      </vt:variant>
      <vt:variant>
        <vt:i4>0</vt:i4>
      </vt:variant>
      <vt:variant>
        <vt:i4>5</vt:i4>
      </vt:variant>
      <vt:variant>
        <vt:lpwstr/>
      </vt:variant>
      <vt:variant>
        <vt:lpwstr>_Toc250982866</vt:lpwstr>
      </vt:variant>
      <vt:variant>
        <vt:i4>2031666</vt:i4>
      </vt:variant>
      <vt:variant>
        <vt:i4>107</vt:i4>
      </vt:variant>
      <vt:variant>
        <vt:i4>0</vt:i4>
      </vt:variant>
      <vt:variant>
        <vt:i4>5</vt:i4>
      </vt:variant>
      <vt:variant>
        <vt:lpwstr/>
      </vt:variant>
      <vt:variant>
        <vt:lpwstr>_Toc250982865</vt:lpwstr>
      </vt:variant>
      <vt:variant>
        <vt:i4>2031666</vt:i4>
      </vt:variant>
      <vt:variant>
        <vt:i4>104</vt:i4>
      </vt:variant>
      <vt:variant>
        <vt:i4>0</vt:i4>
      </vt:variant>
      <vt:variant>
        <vt:i4>5</vt:i4>
      </vt:variant>
      <vt:variant>
        <vt:lpwstr/>
      </vt:variant>
      <vt:variant>
        <vt:lpwstr>_Toc250982862</vt:lpwstr>
      </vt:variant>
      <vt:variant>
        <vt:i4>2031666</vt:i4>
      </vt:variant>
      <vt:variant>
        <vt:i4>98</vt:i4>
      </vt:variant>
      <vt:variant>
        <vt:i4>0</vt:i4>
      </vt:variant>
      <vt:variant>
        <vt:i4>5</vt:i4>
      </vt:variant>
      <vt:variant>
        <vt:lpwstr/>
      </vt:variant>
      <vt:variant>
        <vt:lpwstr>_Toc250982861</vt:lpwstr>
      </vt:variant>
      <vt:variant>
        <vt:i4>2031666</vt:i4>
      </vt:variant>
      <vt:variant>
        <vt:i4>92</vt:i4>
      </vt:variant>
      <vt:variant>
        <vt:i4>0</vt:i4>
      </vt:variant>
      <vt:variant>
        <vt:i4>5</vt:i4>
      </vt:variant>
      <vt:variant>
        <vt:lpwstr/>
      </vt:variant>
      <vt:variant>
        <vt:lpwstr>_Toc250982860</vt:lpwstr>
      </vt:variant>
      <vt:variant>
        <vt:i4>1835058</vt:i4>
      </vt:variant>
      <vt:variant>
        <vt:i4>89</vt:i4>
      </vt:variant>
      <vt:variant>
        <vt:i4>0</vt:i4>
      </vt:variant>
      <vt:variant>
        <vt:i4>5</vt:i4>
      </vt:variant>
      <vt:variant>
        <vt:lpwstr/>
      </vt:variant>
      <vt:variant>
        <vt:lpwstr>_Toc250982859</vt:lpwstr>
      </vt:variant>
      <vt:variant>
        <vt:i4>1835058</vt:i4>
      </vt:variant>
      <vt:variant>
        <vt:i4>83</vt:i4>
      </vt:variant>
      <vt:variant>
        <vt:i4>0</vt:i4>
      </vt:variant>
      <vt:variant>
        <vt:i4>5</vt:i4>
      </vt:variant>
      <vt:variant>
        <vt:lpwstr/>
      </vt:variant>
      <vt:variant>
        <vt:lpwstr>_Toc250982858</vt:lpwstr>
      </vt:variant>
      <vt:variant>
        <vt:i4>1835058</vt:i4>
      </vt:variant>
      <vt:variant>
        <vt:i4>77</vt:i4>
      </vt:variant>
      <vt:variant>
        <vt:i4>0</vt:i4>
      </vt:variant>
      <vt:variant>
        <vt:i4>5</vt:i4>
      </vt:variant>
      <vt:variant>
        <vt:lpwstr/>
      </vt:variant>
      <vt:variant>
        <vt:lpwstr>_Toc250982857</vt:lpwstr>
      </vt:variant>
      <vt:variant>
        <vt:i4>1835058</vt:i4>
      </vt:variant>
      <vt:variant>
        <vt:i4>71</vt:i4>
      </vt:variant>
      <vt:variant>
        <vt:i4>0</vt:i4>
      </vt:variant>
      <vt:variant>
        <vt:i4>5</vt:i4>
      </vt:variant>
      <vt:variant>
        <vt:lpwstr/>
      </vt:variant>
      <vt:variant>
        <vt:lpwstr>_Toc250982856</vt:lpwstr>
      </vt:variant>
      <vt:variant>
        <vt:i4>1835058</vt:i4>
      </vt:variant>
      <vt:variant>
        <vt:i4>68</vt:i4>
      </vt:variant>
      <vt:variant>
        <vt:i4>0</vt:i4>
      </vt:variant>
      <vt:variant>
        <vt:i4>5</vt:i4>
      </vt:variant>
      <vt:variant>
        <vt:lpwstr/>
      </vt:variant>
      <vt:variant>
        <vt:lpwstr>_Toc250982855</vt:lpwstr>
      </vt:variant>
      <vt:variant>
        <vt:i4>1900594</vt:i4>
      </vt:variant>
      <vt:variant>
        <vt:i4>62</vt:i4>
      </vt:variant>
      <vt:variant>
        <vt:i4>0</vt:i4>
      </vt:variant>
      <vt:variant>
        <vt:i4>5</vt:i4>
      </vt:variant>
      <vt:variant>
        <vt:lpwstr/>
      </vt:variant>
      <vt:variant>
        <vt:lpwstr>_Toc250982847</vt:lpwstr>
      </vt:variant>
      <vt:variant>
        <vt:i4>1900594</vt:i4>
      </vt:variant>
      <vt:variant>
        <vt:i4>56</vt:i4>
      </vt:variant>
      <vt:variant>
        <vt:i4>0</vt:i4>
      </vt:variant>
      <vt:variant>
        <vt:i4>5</vt:i4>
      </vt:variant>
      <vt:variant>
        <vt:lpwstr/>
      </vt:variant>
      <vt:variant>
        <vt:lpwstr>_Toc250982846</vt:lpwstr>
      </vt:variant>
      <vt:variant>
        <vt:i4>1900594</vt:i4>
      </vt:variant>
      <vt:variant>
        <vt:i4>50</vt:i4>
      </vt:variant>
      <vt:variant>
        <vt:i4>0</vt:i4>
      </vt:variant>
      <vt:variant>
        <vt:i4>5</vt:i4>
      </vt:variant>
      <vt:variant>
        <vt:lpwstr/>
      </vt:variant>
      <vt:variant>
        <vt:lpwstr>_Toc250982845</vt:lpwstr>
      </vt:variant>
      <vt:variant>
        <vt:i4>1900594</vt:i4>
      </vt:variant>
      <vt:variant>
        <vt:i4>44</vt:i4>
      </vt:variant>
      <vt:variant>
        <vt:i4>0</vt:i4>
      </vt:variant>
      <vt:variant>
        <vt:i4>5</vt:i4>
      </vt:variant>
      <vt:variant>
        <vt:lpwstr/>
      </vt:variant>
      <vt:variant>
        <vt:lpwstr>_Toc250982844</vt:lpwstr>
      </vt:variant>
      <vt:variant>
        <vt:i4>1900594</vt:i4>
      </vt:variant>
      <vt:variant>
        <vt:i4>38</vt:i4>
      </vt:variant>
      <vt:variant>
        <vt:i4>0</vt:i4>
      </vt:variant>
      <vt:variant>
        <vt:i4>5</vt:i4>
      </vt:variant>
      <vt:variant>
        <vt:lpwstr/>
      </vt:variant>
      <vt:variant>
        <vt:lpwstr>_Toc250982843</vt:lpwstr>
      </vt:variant>
      <vt:variant>
        <vt:i4>1900594</vt:i4>
      </vt:variant>
      <vt:variant>
        <vt:i4>32</vt:i4>
      </vt:variant>
      <vt:variant>
        <vt:i4>0</vt:i4>
      </vt:variant>
      <vt:variant>
        <vt:i4>5</vt:i4>
      </vt:variant>
      <vt:variant>
        <vt:lpwstr/>
      </vt:variant>
      <vt:variant>
        <vt:lpwstr>_Toc250982842</vt:lpwstr>
      </vt:variant>
      <vt:variant>
        <vt:i4>1900594</vt:i4>
      </vt:variant>
      <vt:variant>
        <vt:i4>26</vt:i4>
      </vt:variant>
      <vt:variant>
        <vt:i4>0</vt:i4>
      </vt:variant>
      <vt:variant>
        <vt:i4>5</vt:i4>
      </vt:variant>
      <vt:variant>
        <vt:lpwstr/>
      </vt:variant>
      <vt:variant>
        <vt:lpwstr>_Toc250982841</vt:lpwstr>
      </vt:variant>
      <vt:variant>
        <vt:i4>1900594</vt:i4>
      </vt:variant>
      <vt:variant>
        <vt:i4>20</vt:i4>
      </vt:variant>
      <vt:variant>
        <vt:i4>0</vt:i4>
      </vt:variant>
      <vt:variant>
        <vt:i4>5</vt:i4>
      </vt:variant>
      <vt:variant>
        <vt:lpwstr/>
      </vt:variant>
      <vt:variant>
        <vt:lpwstr>_Toc250982840</vt:lpwstr>
      </vt:variant>
      <vt:variant>
        <vt:i4>1703986</vt:i4>
      </vt:variant>
      <vt:variant>
        <vt:i4>14</vt:i4>
      </vt:variant>
      <vt:variant>
        <vt:i4>0</vt:i4>
      </vt:variant>
      <vt:variant>
        <vt:i4>5</vt:i4>
      </vt:variant>
      <vt:variant>
        <vt:lpwstr/>
      </vt:variant>
      <vt:variant>
        <vt:lpwstr>_Toc250982839</vt:lpwstr>
      </vt:variant>
      <vt:variant>
        <vt:i4>1703986</vt:i4>
      </vt:variant>
      <vt:variant>
        <vt:i4>8</vt:i4>
      </vt:variant>
      <vt:variant>
        <vt:i4>0</vt:i4>
      </vt:variant>
      <vt:variant>
        <vt:i4>5</vt:i4>
      </vt:variant>
      <vt:variant>
        <vt:lpwstr/>
      </vt:variant>
      <vt:variant>
        <vt:lpwstr>_Toc250982838</vt:lpwstr>
      </vt:variant>
      <vt:variant>
        <vt:i4>1703986</vt:i4>
      </vt:variant>
      <vt:variant>
        <vt:i4>2</vt:i4>
      </vt:variant>
      <vt:variant>
        <vt:i4>0</vt:i4>
      </vt:variant>
      <vt:variant>
        <vt:i4>5</vt:i4>
      </vt:variant>
      <vt:variant>
        <vt:lpwstr/>
      </vt:variant>
      <vt:variant>
        <vt:lpwstr>_Toc250982837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Specifications</dc:title>
  <dc:creator>dp</dc:creator>
  <cp:lastModifiedBy>Stefka Pipkova</cp:lastModifiedBy>
  <cp:revision>39</cp:revision>
  <cp:lastPrinted>2016-02-12T16:08:00Z</cp:lastPrinted>
  <dcterms:created xsi:type="dcterms:W3CDTF">2021-02-10T10:42:00Z</dcterms:created>
  <dcterms:modified xsi:type="dcterms:W3CDTF">2022-07-22T11:07:00Z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0x01010011CA848473124D4780537697C8D73AE900749AD1F05CAE9C46A7A1BAF7EC547214</vt:lpwstr>
  </property>
  <property fmtid="{D5CDD505-2E9C-101B-9397-08002B2CF9AE}" pid="3" name="ERIS_Keywords">
    <vt:lpwstr>2;#Finance|0c6b206a-91db-40e8-8ec3-eb6f651bf791;#13;#Procurement|e124f2c6-5227-43c1-9556-71b67f163a3d;#14;#Tender|f0be3d6a-beeb-45df-b2a3-a89e0604593e</vt:lpwstr>
  </property>
  <property fmtid="{D5CDD505-2E9C-101B-9397-08002B2CF9AE}" pid="4" name="ERIS_Department">
    <vt:lpwstr>1;#Corporate Support Department|a034caf8-1464-42bf-a3c9-2eaa7e6ad416</vt:lpwstr>
  </property>
  <property fmtid="{D5CDD505-2E9C-101B-9397-08002B2CF9AE}" pid="5" name="ERIS_DocumentType">
    <vt:lpwstr>17;#Finance/Procurement Document|4707f934-ceef-42a6-a60c-4996a417af1a</vt:lpwstr>
  </property>
  <property fmtid="{D5CDD505-2E9C-101B-9397-08002B2CF9AE}" pid="6" name="ERIS_Language">
    <vt:lpwstr>3;#English|2741a941-2920-4ba4-aa70-d8ed6ac1785d</vt:lpwstr>
  </property>
  <property fmtid="{D5CDD505-2E9C-101B-9397-08002B2CF9AE}" pid="7" name="URL">
    <vt:lpwstr/>
  </property>
  <property fmtid="{D5CDD505-2E9C-101B-9397-08002B2CF9AE}" pid="8" name="ERIS_BCC">
    <vt:lpwstr/>
  </property>
  <property fmtid="{D5CDD505-2E9C-101B-9397-08002B2CF9AE}" pid="9" name="ERIS_From">
    <vt:lpwstr/>
  </property>
  <property fmtid="{D5CDD505-2E9C-101B-9397-08002B2CF9AE}" pid="10" name="ERIS_CC">
    <vt:lpwstr/>
  </property>
  <property fmtid="{D5CDD505-2E9C-101B-9397-08002B2CF9AE}" pid="11" name="ERIS_To">
    <vt:lpwstr/>
  </property>
  <property fmtid="{D5CDD505-2E9C-101B-9397-08002B2CF9AE}" pid="12" name="ERIS_Subject">
    <vt:lpwstr/>
  </property>
  <property fmtid="{D5CDD505-2E9C-101B-9397-08002B2CF9AE}" pid="13" name="RecordPoint_WorkflowType">
    <vt:lpwstr>ActiveSubmitStub</vt:lpwstr>
  </property>
  <property fmtid="{D5CDD505-2E9C-101B-9397-08002B2CF9AE}" pid="14" name="RecordPoint_ActiveItemWebId">
    <vt:lpwstr>{fe04e624-0272-4550-9417-a7d08fdb2423}</vt:lpwstr>
  </property>
  <property fmtid="{D5CDD505-2E9C-101B-9397-08002B2CF9AE}" pid="15" name="RecordPoint_ActiveItemSiteId">
    <vt:lpwstr>{1d34f7da-8db1-41da-8b24-fc6947b183ee}</vt:lpwstr>
  </property>
  <property fmtid="{D5CDD505-2E9C-101B-9397-08002B2CF9AE}" pid="16" name="RecordPoint_ActiveItemListId">
    <vt:lpwstr>{8dac9893-0ffd-4383-bde0-8103a84cb44c}</vt:lpwstr>
  </property>
  <property fmtid="{D5CDD505-2E9C-101B-9397-08002B2CF9AE}" pid="17" name="RecordPoint_ActiveItemUniqueId">
    <vt:lpwstr>{c0c57a5f-0ec9-4c84-a89f-c35d693939e4}</vt:lpwstr>
  </property>
  <property fmtid="{D5CDD505-2E9C-101B-9397-08002B2CF9AE}" pid="18" name="RecordPoint_RecordNumberSubmitted">
    <vt:lpwstr>EIOPA(2022)0026797</vt:lpwstr>
  </property>
  <property fmtid="{D5CDD505-2E9C-101B-9397-08002B2CF9AE}" pid="19" name="RecordPoint_SubmissionCompleted">
    <vt:lpwstr>2022-07-04T10:41:52.2397441+00:00</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ERIS_LeadDepartment">
    <vt:lpwstr>1;#Corporate Support Department|a034caf8-1464-42bf-a3c9-2eaa7e6ad416</vt:lpwstr>
  </property>
  <property fmtid="{D5CDD505-2E9C-101B-9397-08002B2CF9AE}" pid="24" name="ERIS_ResponsibleTeam">
    <vt:lpwstr/>
  </property>
  <property fmtid="{D5CDD505-2E9C-101B-9397-08002B2CF9AE}" pid="25" name="ERIS_BudgetLine">
    <vt:lpwstr/>
  </property>
  <property fmtid="{D5CDD505-2E9C-101B-9397-08002B2CF9AE}" pid="26" name="_docset_NoMedatataSyncRequired">
    <vt:lpwstr>False</vt:lpwstr>
  </property>
  <property fmtid="{D5CDD505-2E9C-101B-9397-08002B2CF9AE}" pid="27" name="MDU">
    <vt:lpwstr/>
  </property>
</Properties>
</file>