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66" w:rsidRDefault="00241C66" w:rsidP="00241C66">
      <w:pPr>
        <w:widowControl/>
        <w:tabs>
          <w:tab w:val="left" w:pos="567"/>
          <w:tab w:val="right" w:pos="9526"/>
        </w:tabs>
        <w:spacing w:line="240" w:lineRule="auto"/>
        <w:ind w:left="567" w:hanging="567"/>
        <w:jc w:val="right"/>
        <w:rPr>
          <w:b/>
          <w:sz w:val="28"/>
          <w:u w:val="single"/>
          <w:lang w:val="fr-BE"/>
        </w:rPr>
      </w:pPr>
      <w:bookmarkStart w:id="0" w:name="AC"/>
    </w:p>
    <w:tbl>
      <w:tblPr>
        <w:tblW w:w="9772" w:type="dxa"/>
        <w:tblInd w:w="-108" w:type="dxa"/>
        <w:tblCellMar>
          <w:left w:w="0" w:type="dxa"/>
          <w:right w:w="0" w:type="dxa"/>
        </w:tblCellMar>
        <w:tblLook w:val="00A0" w:firstRow="1" w:lastRow="0" w:firstColumn="1" w:lastColumn="0" w:noHBand="0" w:noVBand="0"/>
      </w:tblPr>
      <w:tblGrid>
        <w:gridCol w:w="1772"/>
        <w:gridCol w:w="5478"/>
        <w:gridCol w:w="2522"/>
      </w:tblGrid>
      <w:tr w:rsidR="00241C66" w:rsidRPr="009765D4" w:rsidTr="00C94A90">
        <w:trPr>
          <w:trHeight w:val="1475"/>
        </w:trPr>
        <w:tc>
          <w:tcPr>
            <w:tcW w:w="1772" w:type="dxa"/>
          </w:tcPr>
          <w:p w:rsidR="00241C66" w:rsidRPr="009765D4" w:rsidRDefault="00241C66" w:rsidP="00C94A90">
            <w:pPr>
              <w:rPr>
                <w:lang w:val="en-GB"/>
              </w:rPr>
            </w:pPr>
            <w:r>
              <w:rPr>
                <w:noProof/>
                <w:lang w:val="en-GB" w:eastAsia="en-GB"/>
              </w:rPr>
              <w:drawing>
                <wp:anchor distT="0" distB="0" distL="114300" distR="114300" simplePos="0" relativeHeight="251659776" behindDoc="0" locked="0" layoutInCell="1" allowOverlap="1" wp14:anchorId="66465C87" wp14:editId="34589903">
                  <wp:simplePos x="0" y="0"/>
                  <wp:positionH relativeFrom="column">
                    <wp:posOffset>59055</wp:posOffset>
                  </wp:positionH>
                  <wp:positionV relativeFrom="paragraph">
                    <wp:posOffset>59055</wp:posOffset>
                  </wp:positionV>
                  <wp:extent cx="972185" cy="846455"/>
                  <wp:effectExtent l="0" t="0" r="0" b="0"/>
                  <wp:wrapNone/>
                  <wp:docPr id="1" name="Picture 1" descr="EC_Symbol(POS)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C_Symbol(POS)_LowRes"/>
                          <pic:cNvPicPr>
                            <a:picLocks noChangeAspect="1" noChangeArrowheads="1"/>
                          </pic:cNvPicPr>
                        </pic:nvPicPr>
                        <pic:blipFill>
                          <a:blip r:embed="rId9">
                            <a:extLst>
                              <a:ext uri="{28A0092B-C50C-407E-A947-70E740481C1C}">
                                <a14:useLocalDpi xmlns:a14="http://schemas.microsoft.com/office/drawing/2010/main" val="0"/>
                              </a:ext>
                            </a:extLst>
                          </a:blip>
                          <a:srcRect l="15096" t="15984" r="15071" b="16539"/>
                          <a:stretch>
                            <a:fillRect/>
                          </a:stretch>
                        </pic:blipFill>
                        <pic:spPr bwMode="auto">
                          <a:xfrm>
                            <a:off x="0" y="0"/>
                            <a:ext cx="972185" cy="846455"/>
                          </a:xfrm>
                          <a:prstGeom prst="rect">
                            <a:avLst/>
                          </a:prstGeom>
                          <a:noFill/>
                        </pic:spPr>
                      </pic:pic>
                    </a:graphicData>
                  </a:graphic>
                  <wp14:sizeRelH relativeFrom="page">
                    <wp14:pctWidth>0</wp14:pctWidth>
                  </wp14:sizeRelH>
                  <wp14:sizeRelV relativeFrom="page">
                    <wp14:pctHeight>0</wp14:pctHeight>
                  </wp14:sizeRelV>
                </wp:anchor>
              </w:drawing>
            </w:r>
          </w:p>
        </w:tc>
        <w:tc>
          <w:tcPr>
            <w:tcW w:w="5478" w:type="dxa"/>
            <w:vAlign w:val="bottom"/>
          </w:tcPr>
          <w:p w:rsidR="00241C66" w:rsidRPr="009765D4" w:rsidRDefault="00241C66" w:rsidP="00C94A90">
            <w:pPr>
              <w:suppressAutoHyphens/>
              <w:autoSpaceDE w:val="0"/>
              <w:autoSpaceDN w:val="0"/>
              <w:adjustRightInd w:val="0"/>
              <w:spacing w:line="250" w:lineRule="atLeast"/>
              <w:textAlignment w:val="center"/>
              <w:rPr>
                <w:rFonts w:ascii="Arial" w:eastAsia="Cambria" w:hAnsi="Arial" w:cs="Arial"/>
                <w:b/>
                <w:bCs/>
                <w:color w:val="505050"/>
                <w:sz w:val="23"/>
                <w:szCs w:val="23"/>
                <w:lang w:eastAsia="en-US"/>
              </w:rPr>
            </w:pPr>
            <w:r w:rsidRPr="009765D4">
              <w:rPr>
                <w:rFonts w:ascii="Arial" w:eastAsia="Cambria" w:hAnsi="Arial" w:cs="Arial"/>
                <w:b/>
                <w:bCs/>
                <w:color w:val="505050"/>
                <w:sz w:val="23"/>
                <w:szCs w:val="23"/>
                <w:lang w:val="fr-BE" w:eastAsia="en-US"/>
              </w:rPr>
              <w:t>Conseil de l'Union européenne</w:t>
            </w:r>
          </w:p>
          <w:p w:rsidR="00241C66" w:rsidRPr="009765D4" w:rsidRDefault="00241C66" w:rsidP="00C94A90">
            <w:pPr>
              <w:suppressAutoHyphens/>
              <w:autoSpaceDE w:val="0"/>
              <w:autoSpaceDN w:val="0"/>
              <w:adjustRightInd w:val="0"/>
              <w:spacing w:line="250" w:lineRule="atLeast"/>
              <w:textAlignment w:val="center"/>
              <w:rPr>
                <w:rFonts w:ascii="Arial" w:eastAsia="Cambria" w:hAnsi="Arial" w:cs="Arial"/>
                <w:color w:val="4D4D4D"/>
                <w:sz w:val="23"/>
                <w:szCs w:val="23"/>
                <w:lang w:eastAsia="en-US"/>
              </w:rPr>
            </w:pPr>
            <w:r w:rsidRPr="009765D4">
              <w:rPr>
                <w:rFonts w:ascii="Arial" w:eastAsia="Cambria" w:hAnsi="Arial" w:cs="Arial"/>
                <w:color w:val="505050"/>
                <w:sz w:val="23"/>
                <w:szCs w:val="23"/>
                <w:lang w:eastAsia="en-US"/>
              </w:rPr>
              <w:t>Secrétariat général</w:t>
            </w:r>
          </w:p>
        </w:tc>
        <w:tc>
          <w:tcPr>
            <w:tcW w:w="2522" w:type="dxa"/>
          </w:tcPr>
          <w:p w:rsidR="00241C66" w:rsidRPr="009765D4" w:rsidRDefault="00241C66" w:rsidP="00C94A90">
            <w:pPr>
              <w:suppressAutoHyphens/>
              <w:autoSpaceDE w:val="0"/>
              <w:autoSpaceDN w:val="0"/>
              <w:adjustRightInd w:val="0"/>
              <w:spacing w:line="320" w:lineRule="atLeast"/>
              <w:jc w:val="right"/>
              <w:textAlignment w:val="center"/>
              <w:rPr>
                <w:rFonts w:ascii="Arial" w:eastAsia="Cambria" w:hAnsi="Arial" w:cs="Arial"/>
                <w:b/>
                <w:bCs/>
                <w:caps/>
                <w:color w:val="003399"/>
                <w:sz w:val="60"/>
                <w:szCs w:val="60"/>
                <w:lang w:eastAsia="en-US"/>
              </w:rPr>
            </w:pPr>
          </w:p>
        </w:tc>
      </w:tr>
      <w:tr w:rsidR="00241C66" w:rsidRPr="009765D4" w:rsidTr="00C94A90">
        <w:trPr>
          <w:trHeight w:val="1081"/>
        </w:trPr>
        <w:tc>
          <w:tcPr>
            <w:tcW w:w="1772" w:type="dxa"/>
          </w:tcPr>
          <w:p w:rsidR="00241C66" w:rsidRPr="009765D4" w:rsidRDefault="00241C66" w:rsidP="00C94A90">
            <w:pPr>
              <w:suppressAutoHyphens/>
              <w:autoSpaceDE w:val="0"/>
              <w:autoSpaceDN w:val="0"/>
              <w:adjustRightInd w:val="0"/>
              <w:spacing w:line="250" w:lineRule="atLeast"/>
              <w:textAlignment w:val="center"/>
              <w:rPr>
                <w:rFonts w:ascii="ArialMT" w:eastAsia="Cambria" w:hAnsi="ArialMT" w:cs="ArialMT"/>
                <w:color w:val="505050"/>
                <w:sz w:val="23"/>
                <w:szCs w:val="23"/>
                <w:lang w:eastAsia="en-US"/>
              </w:rPr>
            </w:pPr>
          </w:p>
        </w:tc>
        <w:tc>
          <w:tcPr>
            <w:tcW w:w="8000" w:type="dxa"/>
            <w:gridSpan w:val="2"/>
          </w:tcPr>
          <w:p w:rsidR="00241C66" w:rsidRPr="009765D4" w:rsidRDefault="00241C66" w:rsidP="00C94A90">
            <w:pPr>
              <w:suppressAutoHyphens/>
              <w:autoSpaceDE w:val="0"/>
              <w:autoSpaceDN w:val="0"/>
              <w:adjustRightInd w:val="0"/>
              <w:spacing w:line="250" w:lineRule="atLeast"/>
              <w:textAlignment w:val="center"/>
              <w:rPr>
                <w:rFonts w:ascii="Arial" w:eastAsia="Cambria" w:hAnsi="Arial" w:cs="Arial"/>
                <w:b/>
                <w:bCs/>
                <w:caps/>
                <w:color w:val="003399"/>
                <w:w w:val="97"/>
                <w:sz w:val="23"/>
                <w:szCs w:val="23"/>
                <w:lang w:val="fr-BE" w:eastAsia="en-US"/>
              </w:rPr>
            </w:pPr>
          </w:p>
        </w:tc>
      </w:tr>
    </w:tbl>
    <w:p w:rsidR="005F7A47" w:rsidRPr="00415140" w:rsidRDefault="00805BB7" w:rsidP="007B55DA">
      <w:pPr>
        <w:widowControl/>
        <w:tabs>
          <w:tab w:val="left" w:pos="567"/>
          <w:tab w:val="right" w:pos="9526"/>
        </w:tabs>
        <w:spacing w:line="240" w:lineRule="auto"/>
        <w:ind w:left="567" w:hanging="567"/>
        <w:jc w:val="center"/>
        <w:rPr>
          <w:b/>
          <w:lang w:val="fr-BE"/>
        </w:rPr>
      </w:pPr>
      <w:r w:rsidRPr="00415140">
        <w:rPr>
          <w:b/>
          <w:lang w:val="fr-BE"/>
        </w:rPr>
        <w:t xml:space="preserve">ANNEXE </w:t>
      </w:r>
      <w:r w:rsidR="007B55DA">
        <w:rPr>
          <w:b/>
          <w:lang w:val="fr-BE"/>
        </w:rPr>
        <w:t>I</w:t>
      </w:r>
      <w:r w:rsidR="005F7A47">
        <w:rPr>
          <w:b/>
          <w:lang w:val="fr-BE"/>
        </w:rPr>
        <w:t xml:space="preserve"> au Cahier des Charges</w:t>
      </w:r>
      <w:r w:rsidRPr="008F6D95">
        <w:rPr>
          <w:b/>
          <w:lang w:val="fr-BE"/>
        </w:rPr>
        <w:t xml:space="preserve">: </w:t>
      </w:r>
    </w:p>
    <w:p w:rsidR="005F7A47" w:rsidRPr="00415140" w:rsidRDefault="005F7A47" w:rsidP="00415140">
      <w:pPr>
        <w:widowControl/>
        <w:tabs>
          <w:tab w:val="left" w:pos="567"/>
          <w:tab w:val="right" w:pos="9526"/>
        </w:tabs>
        <w:spacing w:line="240" w:lineRule="auto"/>
        <w:ind w:left="567" w:hanging="567"/>
        <w:jc w:val="center"/>
        <w:rPr>
          <w:b/>
          <w:lang w:val="fr-BE"/>
        </w:rPr>
      </w:pPr>
    </w:p>
    <w:p w:rsidR="00805BB7" w:rsidRPr="00415140" w:rsidRDefault="00805BB7" w:rsidP="00415140">
      <w:pPr>
        <w:widowControl/>
        <w:tabs>
          <w:tab w:val="left" w:pos="567"/>
          <w:tab w:val="right" w:pos="9526"/>
        </w:tabs>
        <w:spacing w:line="240" w:lineRule="auto"/>
        <w:ind w:left="567" w:hanging="567"/>
        <w:jc w:val="center"/>
        <w:rPr>
          <w:b/>
          <w:lang w:val="fr-BE"/>
        </w:rPr>
      </w:pPr>
      <w:r w:rsidRPr="00415140">
        <w:rPr>
          <w:b/>
          <w:lang w:val="fr-BE"/>
        </w:rPr>
        <w:t>SPECIFICATIONS FONCTIONNELLES ET TECHNIQUES</w:t>
      </w:r>
    </w:p>
    <w:p w:rsidR="005604B6" w:rsidRPr="00415140" w:rsidRDefault="005604B6" w:rsidP="00415140">
      <w:pPr>
        <w:widowControl/>
        <w:tabs>
          <w:tab w:val="left" w:pos="567"/>
          <w:tab w:val="right" w:pos="9526"/>
        </w:tabs>
        <w:spacing w:line="240" w:lineRule="auto"/>
        <w:ind w:left="567" w:hanging="567"/>
        <w:jc w:val="center"/>
        <w:rPr>
          <w:b/>
          <w:lang w:val="fr-BE"/>
        </w:rPr>
      </w:pPr>
    </w:p>
    <w:p w:rsidR="005604B6" w:rsidRPr="006F2452" w:rsidRDefault="005604B6" w:rsidP="009F643C">
      <w:pPr>
        <w:widowControl/>
        <w:tabs>
          <w:tab w:val="left" w:pos="567"/>
          <w:tab w:val="right" w:pos="9526"/>
        </w:tabs>
        <w:spacing w:line="240" w:lineRule="auto"/>
        <w:ind w:left="567" w:hanging="567"/>
        <w:jc w:val="center"/>
        <w:rPr>
          <w:b/>
          <w:sz w:val="28"/>
          <w:szCs w:val="28"/>
          <w:lang w:val="fr-BE"/>
        </w:rPr>
      </w:pPr>
      <w:r w:rsidRPr="006F2452">
        <w:rPr>
          <w:b/>
          <w:sz w:val="28"/>
          <w:szCs w:val="28"/>
          <w:lang w:val="fr-BE"/>
        </w:rPr>
        <w:t>Lot 1 Architecture</w:t>
      </w:r>
    </w:p>
    <w:p w:rsidR="006A31A9" w:rsidRDefault="006A31A9" w:rsidP="009F643C">
      <w:pPr>
        <w:widowControl/>
        <w:tabs>
          <w:tab w:val="left" w:pos="567"/>
          <w:tab w:val="right" w:pos="9526"/>
        </w:tabs>
        <w:spacing w:line="240" w:lineRule="auto"/>
        <w:ind w:left="567" w:hanging="567"/>
        <w:jc w:val="center"/>
        <w:rPr>
          <w:b/>
          <w:lang w:val="fr-BE"/>
        </w:rPr>
      </w:pPr>
    </w:p>
    <w:p w:rsidR="006A31A9" w:rsidRDefault="006A31A9" w:rsidP="009F643C">
      <w:pPr>
        <w:widowControl/>
        <w:tabs>
          <w:tab w:val="left" w:pos="567"/>
          <w:tab w:val="right" w:pos="9526"/>
        </w:tabs>
        <w:spacing w:line="240" w:lineRule="auto"/>
        <w:ind w:left="567" w:hanging="567"/>
        <w:jc w:val="center"/>
        <w:rPr>
          <w:b/>
          <w:lang w:val="fr-BE"/>
        </w:rPr>
      </w:pPr>
      <w:r>
        <w:rPr>
          <w:b/>
          <w:lang w:val="fr-BE"/>
        </w:rPr>
        <w:t>SOMMAIRE</w:t>
      </w:r>
    </w:p>
    <w:p w:rsidR="006A31A9" w:rsidRDefault="006A31A9" w:rsidP="009F643C">
      <w:pPr>
        <w:widowControl/>
        <w:tabs>
          <w:tab w:val="left" w:pos="567"/>
          <w:tab w:val="right" w:pos="9526"/>
        </w:tabs>
        <w:spacing w:line="240" w:lineRule="auto"/>
        <w:ind w:left="567" w:hanging="567"/>
        <w:jc w:val="center"/>
        <w:rPr>
          <w:b/>
          <w:lang w:val="fr-BE"/>
        </w:rPr>
      </w:pPr>
    </w:p>
    <w:p w:rsidR="006A31A9" w:rsidRDefault="006A31A9" w:rsidP="006A31A9">
      <w:pPr>
        <w:widowControl/>
        <w:tabs>
          <w:tab w:val="left" w:pos="567"/>
          <w:tab w:val="right" w:pos="9526"/>
        </w:tabs>
        <w:spacing w:line="240" w:lineRule="auto"/>
        <w:ind w:left="567" w:hanging="567"/>
        <w:rPr>
          <w:b/>
          <w:lang w:val="fr-BE"/>
        </w:rPr>
      </w:pPr>
    </w:p>
    <w:p w:rsidR="009E13AB" w:rsidRDefault="0042378E">
      <w:pPr>
        <w:pStyle w:val="TOC1"/>
        <w:rPr>
          <w:rFonts w:asciiTheme="minorHAnsi" w:eastAsiaTheme="minorEastAsia" w:hAnsiTheme="minorHAnsi" w:cstheme="minorBidi"/>
          <w:b w:val="0"/>
          <w:bCs w:val="0"/>
          <w:caps w:val="0"/>
          <w:noProof/>
          <w:sz w:val="22"/>
          <w:szCs w:val="22"/>
          <w:lang w:val="en-GB" w:eastAsia="en-GB"/>
        </w:rPr>
      </w:pPr>
      <w:r>
        <w:rPr>
          <w:lang w:val="fr-BE"/>
        </w:rPr>
        <w:fldChar w:fldCharType="begin"/>
      </w:r>
      <w:r>
        <w:rPr>
          <w:lang w:val="fr-BE"/>
        </w:rPr>
        <w:instrText xml:space="preserve"> TOC \o "1-2" \u </w:instrText>
      </w:r>
      <w:r>
        <w:rPr>
          <w:lang w:val="fr-BE"/>
        </w:rPr>
        <w:fldChar w:fldCharType="separate"/>
      </w:r>
      <w:r w:rsidR="009E13AB">
        <w:rPr>
          <w:noProof/>
        </w:rPr>
        <w:t>I.</w:t>
      </w:r>
      <w:r w:rsidR="009E13AB">
        <w:rPr>
          <w:rFonts w:asciiTheme="minorHAnsi" w:eastAsiaTheme="minorEastAsia" w:hAnsiTheme="minorHAnsi" w:cstheme="minorBidi"/>
          <w:b w:val="0"/>
          <w:bCs w:val="0"/>
          <w:caps w:val="0"/>
          <w:noProof/>
          <w:sz w:val="22"/>
          <w:szCs w:val="22"/>
          <w:lang w:val="en-GB" w:eastAsia="en-GB"/>
        </w:rPr>
        <w:tab/>
      </w:r>
      <w:r w:rsidR="009E13AB">
        <w:rPr>
          <w:noProof/>
        </w:rPr>
        <w:t>Introduction</w:t>
      </w:r>
      <w:r w:rsidR="009E13AB">
        <w:rPr>
          <w:noProof/>
        </w:rPr>
        <w:tab/>
      </w:r>
      <w:r w:rsidR="009E13AB">
        <w:rPr>
          <w:noProof/>
        </w:rPr>
        <w:fldChar w:fldCharType="begin"/>
      </w:r>
      <w:r w:rsidR="009E13AB">
        <w:rPr>
          <w:noProof/>
        </w:rPr>
        <w:instrText xml:space="preserve"> PAGEREF _Toc476836186 \h </w:instrText>
      </w:r>
      <w:r w:rsidR="009E13AB">
        <w:rPr>
          <w:noProof/>
        </w:rPr>
      </w:r>
      <w:r w:rsidR="009E13AB">
        <w:rPr>
          <w:noProof/>
        </w:rPr>
        <w:fldChar w:fldCharType="separate"/>
      </w:r>
      <w:r w:rsidR="009E13AB">
        <w:rPr>
          <w:noProof/>
        </w:rPr>
        <w:t>2</w:t>
      </w:r>
      <w:r w:rsidR="009E13AB">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I.1.</w:t>
      </w:r>
      <w:r>
        <w:rPr>
          <w:rFonts w:asciiTheme="minorHAnsi" w:eastAsiaTheme="minorEastAsia" w:hAnsiTheme="minorHAnsi" w:cstheme="minorBidi"/>
          <w:noProof/>
          <w:sz w:val="22"/>
          <w:szCs w:val="22"/>
          <w:lang w:val="en-GB" w:eastAsia="en-GB"/>
        </w:rPr>
        <w:tab/>
      </w:r>
      <w:r>
        <w:rPr>
          <w:noProof/>
        </w:rPr>
        <w:t>Objet</w:t>
      </w:r>
      <w:r>
        <w:rPr>
          <w:noProof/>
        </w:rPr>
        <w:tab/>
      </w:r>
      <w:r>
        <w:rPr>
          <w:noProof/>
        </w:rPr>
        <w:fldChar w:fldCharType="begin"/>
      </w:r>
      <w:r>
        <w:rPr>
          <w:noProof/>
        </w:rPr>
        <w:instrText xml:space="preserve"> PAGEREF _Toc476836187 \h </w:instrText>
      </w:r>
      <w:r>
        <w:rPr>
          <w:noProof/>
        </w:rPr>
      </w:r>
      <w:r>
        <w:rPr>
          <w:noProof/>
        </w:rPr>
        <w:fldChar w:fldCharType="separate"/>
      </w:r>
      <w:r>
        <w:rPr>
          <w:noProof/>
        </w:rPr>
        <w:t>2</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I.2.</w:t>
      </w:r>
      <w:r>
        <w:rPr>
          <w:rFonts w:asciiTheme="minorHAnsi" w:eastAsiaTheme="minorEastAsia" w:hAnsiTheme="minorHAnsi" w:cstheme="minorBidi"/>
          <w:noProof/>
          <w:sz w:val="22"/>
          <w:szCs w:val="22"/>
          <w:lang w:val="en-GB" w:eastAsia="en-GB"/>
        </w:rPr>
        <w:tab/>
      </w:r>
      <w:r>
        <w:rPr>
          <w:noProof/>
        </w:rPr>
        <w:t>Définitions</w:t>
      </w:r>
      <w:r>
        <w:rPr>
          <w:noProof/>
        </w:rPr>
        <w:tab/>
      </w:r>
      <w:r>
        <w:rPr>
          <w:noProof/>
        </w:rPr>
        <w:fldChar w:fldCharType="begin"/>
      </w:r>
      <w:r>
        <w:rPr>
          <w:noProof/>
        </w:rPr>
        <w:instrText xml:space="preserve"> PAGEREF _Toc476836188 \h </w:instrText>
      </w:r>
      <w:r>
        <w:rPr>
          <w:noProof/>
        </w:rPr>
      </w:r>
      <w:r>
        <w:rPr>
          <w:noProof/>
        </w:rPr>
        <w:fldChar w:fldCharType="separate"/>
      </w:r>
      <w:r>
        <w:rPr>
          <w:noProof/>
        </w:rPr>
        <w:t>4</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I.3.</w:t>
      </w:r>
      <w:r>
        <w:rPr>
          <w:rFonts w:asciiTheme="minorHAnsi" w:eastAsiaTheme="minorEastAsia" w:hAnsiTheme="minorHAnsi" w:cstheme="minorBidi"/>
          <w:noProof/>
          <w:sz w:val="22"/>
          <w:szCs w:val="22"/>
          <w:lang w:val="en-GB" w:eastAsia="en-GB"/>
        </w:rPr>
        <w:tab/>
      </w:r>
      <w:r>
        <w:rPr>
          <w:noProof/>
        </w:rPr>
        <w:t>Bâtiments</w:t>
      </w:r>
      <w:r>
        <w:rPr>
          <w:noProof/>
        </w:rPr>
        <w:tab/>
      </w:r>
      <w:r>
        <w:rPr>
          <w:noProof/>
        </w:rPr>
        <w:fldChar w:fldCharType="begin"/>
      </w:r>
      <w:r>
        <w:rPr>
          <w:noProof/>
        </w:rPr>
        <w:instrText xml:space="preserve"> PAGEREF _Toc476836189 \h </w:instrText>
      </w:r>
      <w:r>
        <w:rPr>
          <w:noProof/>
        </w:rPr>
      </w:r>
      <w:r>
        <w:rPr>
          <w:noProof/>
        </w:rPr>
        <w:fldChar w:fldCharType="separate"/>
      </w:r>
      <w:r>
        <w:rPr>
          <w:noProof/>
        </w:rPr>
        <w:t>4</w:t>
      </w:r>
      <w:r>
        <w:rPr>
          <w:noProof/>
        </w:rPr>
        <w:fldChar w:fldCharType="end"/>
      </w:r>
    </w:p>
    <w:p w:rsidR="009E13AB" w:rsidRDefault="009E13AB">
      <w:pPr>
        <w:pStyle w:val="TOC1"/>
        <w:rPr>
          <w:rFonts w:asciiTheme="minorHAnsi" w:eastAsiaTheme="minorEastAsia" w:hAnsiTheme="minorHAnsi" w:cstheme="minorBidi"/>
          <w:b w:val="0"/>
          <w:bCs w:val="0"/>
          <w:caps w:val="0"/>
          <w:noProof/>
          <w:sz w:val="22"/>
          <w:szCs w:val="22"/>
          <w:lang w:val="en-GB" w:eastAsia="en-GB"/>
        </w:rPr>
      </w:pPr>
      <w:r>
        <w:rPr>
          <w:noProof/>
        </w:rPr>
        <w:t>II.</w:t>
      </w:r>
      <w:r>
        <w:rPr>
          <w:rFonts w:asciiTheme="minorHAnsi" w:eastAsiaTheme="minorEastAsia" w:hAnsiTheme="minorHAnsi" w:cstheme="minorBidi"/>
          <w:b w:val="0"/>
          <w:bCs w:val="0"/>
          <w:caps w:val="0"/>
          <w:noProof/>
          <w:sz w:val="22"/>
          <w:szCs w:val="22"/>
          <w:lang w:val="en-GB" w:eastAsia="en-GB"/>
        </w:rPr>
        <w:tab/>
      </w:r>
      <w:r>
        <w:rPr>
          <w:noProof/>
        </w:rPr>
        <w:t>Clauses techniques générales</w:t>
      </w:r>
      <w:r>
        <w:rPr>
          <w:noProof/>
        </w:rPr>
        <w:tab/>
      </w:r>
      <w:r>
        <w:rPr>
          <w:noProof/>
        </w:rPr>
        <w:fldChar w:fldCharType="begin"/>
      </w:r>
      <w:r>
        <w:rPr>
          <w:noProof/>
        </w:rPr>
        <w:instrText xml:space="preserve"> PAGEREF _Toc476836190 \h </w:instrText>
      </w:r>
      <w:r>
        <w:rPr>
          <w:noProof/>
        </w:rPr>
      </w:r>
      <w:r>
        <w:rPr>
          <w:noProof/>
        </w:rPr>
        <w:fldChar w:fldCharType="separate"/>
      </w:r>
      <w:r>
        <w:rPr>
          <w:noProof/>
        </w:rPr>
        <w:t>6</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II.1.</w:t>
      </w:r>
      <w:r>
        <w:rPr>
          <w:rFonts w:asciiTheme="minorHAnsi" w:eastAsiaTheme="minorEastAsia" w:hAnsiTheme="minorHAnsi" w:cstheme="minorBidi"/>
          <w:noProof/>
          <w:sz w:val="22"/>
          <w:szCs w:val="22"/>
          <w:lang w:val="en-GB" w:eastAsia="en-GB"/>
        </w:rPr>
        <w:tab/>
      </w:r>
      <w:r>
        <w:rPr>
          <w:noProof/>
        </w:rPr>
        <w:t>Généralités</w:t>
      </w:r>
      <w:r>
        <w:rPr>
          <w:noProof/>
        </w:rPr>
        <w:tab/>
      </w:r>
      <w:r>
        <w:rPr>
          <w:noProof/>
        </w:rPr>
        <w:fldChar w:fldCharType="begin"/>
      </w:r>
      <w:r>
        <w:rPr>
          <w:noProof/>
        </w:rPr>
        <w:instrText xml:space="preserve"> PAGEREF _Toc476836191 \h </w:instrText>
      </w:r>
      <w:r>
        <w:rPr>
          <w:noProof/>
        </w:rPr>
      </w:r>
      <w:r>
        <w:rPr>
          <w:noProof/>
        </w:rPr>
        <w:fldChar w:fldCharType="separate"/>
      </w:r>
      <w:r>
        <w:rPr>
          <w:noProof/>
        </w:rPr>
        <w:t>6</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II.2.</w:t>
      </w:r>
      <w:r>
        <w:rPr>
          <w:rFonts w:asciiTheme="minorHAnsi" w:eastAsiaTheme="minorEastAsia" w:hAnsiTheme="minorHAnsi" w:cstheme="minorBidi"/>
          <w:noProof/>
          <w:sz w:val="22"/>
          <w:szCs w:val="22"/>
          <w:lang w:val="en-GB" w:eastAsia="en-GB"/>
        </w:rPr>
        <w:tab/>
      </w:r>
      <w:r>
        <w:rPr>
          <w:noProof/>
        </w:rPr>
        <w:t>Exigences générales</w:t>
      </w:r>
      <w:r>
        <w:rPr>
          <w:noProof/>
        </w:rPr>
        <w:tab/>
      </w:r>
      <w:bookmarkStart w:id="1" w:name="_GoBack"/>
      <w:bookmarkEnd w:id="1"/>
      <w:r>
        <w:rPr>
          <w:noProof/>
        </w:rPr>
        <w:fldChar w:fldCharType="begin"/>
      </w:r>
      <w:r>
        <w:rPr>
          <w:noProof/>
        </w:rPr>
        <w:instrText xml:space="preserve"> PAGEREF _Toc476836192 \h </w:instrText>
      </w:r>
      <w:r>
        <w:rPr>
          <w:noProof/>
        </w:rPr>
      </w:r>
      <w:r>
        <w:rPr>
          <w:noProof/>
        </w:rPr>
        <w:fldChar w:fldCharType="separate"/>
      </w:r>
      <w:r>
        <w:rPr>
          <w:noProof/>
        </w:rPr>
        <w:t>8</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II.3.</w:t>
      </w:r>
      <w:r>
        <w:rPr>
          <w:rFonts w:asciiTheme="minorHAnsi" w:eastAsiaTheme="minorEastAsia" w:hAnsiTheme="minorHAnsi" w:cstheme="minorBidi"/>
          <w:noProof/>
          <w:sz w:val="22"/>
          <w:szCs w:val="22"/>
          <w:lang w:val="en-GB" w:eastAsia="en-GB"/>
        </w:rPr>
        <w:tab/>
      </w:r>
      <w:r>
        <w:rPr>
          <w:noProof/>
        </w:rPr>
        <w:t>Principes généraux d'ordre conceptuel, économique et environnemental</w:t>
      </w:r>
      <w:r>
        <w:rPr>
          <w:noProof/>
        </w:rPr>
        <w:tab/>
      </w:r>
      <w:r>
        <w:rPr>
          <w:noProof/>
        </w:rPr>
        <w:fldChar w:fldCharType="begin"/>
      </w:r>
      <w:r>
        <w:rPr>
          <w:noProof/>
        </w:rPr>
        <w:instrText xml:space="preserve"> PAGEREF _Toc476836193 \h </w:instrText>
      </w:r>
      <w:r>
        <w:rPr>
          <w:noProof/>
        </w:rPr>
      </w:r>
      <w:r>
        <w:rPr>
          <w:noProof/>
        </w:rPr>
        <w:fldChar w:fldCharType="separate"/>
      </w:r>
      <w:r>
        <w:rPr>
          <w:noProof/>
        </w:rPr>
        <w:t>10</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II.4.</w:t>
      </w:r>
      <w:r>
        <w:rPr>
          <w:rFonts w:asciiTheme="minorHAnsi" w:eastAsiaTheme="minorEastAsia" w:hAnsiTheme="minorHAnsi" w:cstheme="minorBidi"/>
          <w:noProof/>
          <w:sz w:val="22"/>
          <w:szCs w:val="22"/>
          <w:lang w:val="en-GB" w:eastAsia="en-GB"/>
        </w:rPr>
        <w:tab/>
      </w:r>
      <w:r>
        <w:rPr>
          <w:noProof/>
        </w:rPr>
        <w:t>Comportement des ouvrages sous l'action du feu</w:t>
      </w:r>
      <w:r>
        <w:rPr>
          <w:noProof/>
        </w:rPr>
        <w:tab/>
      </w:r>
      <w:r>
        <w:rPr>
          <w:noProof/>
        </w:rPr>
        <w:fldChar w:fldCharType="begin"/>
      </w:r>
      <w:r>
        <w:rPr>
          <w:noProof/>
        </w:rPr>
        <w:instrText xml:space="preserve"> PAGEREF _Toc476836194 \h </w:instrText>
      </w:r>
      <w:r>
        <w:rPr>
          <w:noProof/>
        </w:rPr>
      </w:r>
      <w:r>
        <w:rPr>
          <w:noProof/>
        </w:rPr>
        <w:fldChar w:fldCharType="separate"/>
      </w:r>
      <w:r>
        <w:rPr>
          <w:noProof/>
        </w:rPr>
        <w:t>11</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II.5.</w:t>
      </w:r>
      <w:r>
        <w:rPr>
          <w:rFonts w:asciiTheme="minorHAnsi" w:eastAsiaTheme="minorEastAsia" w:hAnsiTheme="minorHAnsi" w:cstheme="minorBidi"/>
          <w:noProof/>
          <w:sz w:val="22"/>
          <w:szCs w:val="22"/>
          <w:lang w:val="en-GB" w:eastAsia="en-GB"/>
        </w:rPr>
        <w:tab/>
      </w:r>
      <w:r>
        <w:rPr>
          <w:noProof/>
        </w:rPr>
        <w:t>Dispositions acoustiques</w:t>
      </w:r>
      <w:r>
        <w:rPr>
          <w:noProof/>
        </w:rPr>
        <w:tab/>
      </w:r>
      <w:r>
        <w:rPr>
          <w:noProof/>
        </w:rPr>
        <w:fldChar w:fldCharType="begin"/>
      </w:r>
      <w:r>
        <w:rPr>
          <w:noProof/>
        </w:rPr>
        <w:instrText xml:space="preserve"> PAGEREF _Toc476836195 \h </w:instrText>
      </w:r>
      <w:r>
        <w:rPr>
          <w:noProof/>
        </w:rPr>
      </w:r>
      <w:r>
        <w:rPr>
          <w:noProof/>
        </w:rPr>
        <w:fldChar w:fldCharType="separate"/>
      </w:r>
      <w:r>
        <w:rPr>
          <w:noProof/>
        </w:rPr>
        <w:t>11</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II.6.</w:t>
      </w:r>
      <w:r>
        <w:rPr>
          <w:rFonts w:asciiTheme="minorHAnsi" w:eastAsiaTheme="minorEastAsia" w:hAnsiTheme="minorHAnsi" w:cstheme="minorBidi"/>
          <w:noProof/>
          <w:sz w:val="22"/>
          <w:szCs w:val="22"/>
          <w:lang w:val="en-GB" w:eastAsia="en-GB"/>
        </w:rPr>
        <w:tab/>
      </w:r>
      <w:r>
        <w:rPr>
          <w:noProof/>
        </w:rPr>
        <w:t>Exigences de coordination</w:t>
      </w:r>
      <w:r>
        <w:rPr>
          <w:noProof/>
        </w:rPr>
        <w:tab/>
      </w:r>
      <w:r>
        <w:rPr>
          <w:noProof/>
        </w:rPr>
        <w:fldChar w:fldCharType="begin"/>
      </w:r>
      <w:r>
        <w:rPr>
          <w:noProof/>
        </w:rPr>
        <w:instrText xml:space="preserve"> PAGEREF _Toc476836196 \h </w:instrText>
      </w:r>
      <w:r>
        <w:rPr>
          <w:noProof/>
        </w:rPr>
      </w:r>
      <w:r>
        <w:rPr>
          <w:noProof/>
        </w:rPr>
        <w:fldChar w:fldCharType="separate"/>
      </w:r>
      <w:r>
        <w:rPr>
          <w:noProof/>
        </w:rPr>
        <w:t>12</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II.7.</w:t>
      </w:r>
      <w:r>
        <w:rPr>
          <w:rFonts w:asciiTheme="minorHAnsi" w:eastAsiaTheme="minorEastAsia" w:hAnsiTheme="minorHAnsi" w:cstheme="minorBidi"/>
          <w:noProof/>
          <w:sz w:val="22"/>
          <w:szCs w:val="22"/>
          <w:lang w:val="en-GB" w:eastAsia="en-GB"/>
        </w:rPr>
        <w:tab/>
      </w:r>
      <w:r>
        <w:rPr>
          <w:noProof/>
        </w:rPr>
        <w:t>Conformité des matériaux et des ouvrages</w:t>
      </w:r>
      <w:r>
        <w:rPr>
          <w:noProof/>
        </w:rPr>
        <w:tab/>
      </w:r>
      <w:r>
        <w:rPr>
          <w:noProof/>
        </w:rPr>
        <w:fldChar w:fldCharType="begin"/>
      </w:r>
      <w:r>
        <w:rPr>
          <w:noProof/>
        </w:rPr>
        <w:instrText xml:space="preserve"> PAGEREF _Toc476836197 \h </w:instrText>
      </w:r>
      <w:r>
        <w:rPr>
          <w:noProof/>
        </w:rPr>
      </w:r>
      <w:r>
        <w:rPr>
          <w:noProof/>
        </w:rPr>
        <w:fldChar w:fldCharType="separate"/>
      </w:r>
      <w:r>
        <w:rPr>
          <w:noProof/>
        </w:rPr>
        <w:t>13</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II.8.</w:t>
      </w:r>
      <w:r>
        <w:rPr>
          <w:rFonts w:asciiTheme="minorHAnsi" w:eastAsiaTheme="minorEastAsia" w:hAnsiTheme="minorHAnsi" w:cstheme="minorBidi"/>
          <w:noProof/>
          <w:sz w:val="22"/>
          <w:szCs w:val="22"/>
          <w:lang w:val="en-GB" w:eastAsia="en-GB"/>
        </w:rPr>
        <w:tab/>
      </w:r>
      <w:r>
        <w:rPr>
          <w:noProof/>
        </w:rPr>
        <w:t>Contraintes organisationnelles d'un chantier</w:t>
      </w:r>
      <w:r>
        <w:rPr>
          <w:noProof/>
        </w:rPr>
        <w:tab/>
      </w:r>
      <w:r>
        <w:rPr>
          <w:noProof/>
        </w:rPr>
        <w:fldChar w:fldCharType="begin"/>
      </w:r>
      <w:r>
        <w:rPr>
          <w:noProof/>
        </w:rPr>
        <w:instrText xml:space="preserve"> PAGEREF _Toc476836198 \h </w:instrText>
      </w:r>
      <w:r>
        <w:rPr>
          <w:noProof/>
        </w:rPr>
      </w:r>
      <w:r>
        <w:rPr>
          <w:noProof/>
        </w:rPr>
        <w:fldChar w:fldCharType="separate"/>
      </w:r>
      <w:r>
        <w:rPr>
          <w:noProof/>
        </w:rPr>
        <w:t>14</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II.9.</w:t>
      </w:r>
      <w:r>
        <w:rPr>
          <w:rFonts w:asciiTheme="minorHAnsi" w:eastAsiaTheme="minorEastAsia" w:hAnsiTheme="minorHAnsi" w:cstheme="minorBidi"/>
          <w:noProof/>
          <w:sz w:val="22"/>
          <w:szCs w:val="22"/>
          <w:lang w:val="en-GB" w:eastAsia="en-GB"/>
        </w:rPr>
        <w:tab/>
      </w:r>
      <w:r>
        <w:rPr>
          <w:noProof/>
        </w:rPr>
        <w:t>Planning des études et des travaux</w:t>
      </w:r>
      <w:r>
        <w:rPr>
          <w:noProof/>
        </w:rPr>
        <w:tab/>
      </w:r>
      <w:r>
        <w:rPr>
          <w:noProof/>
        </w:rPr>
        <w:fldChar w:fldCharType="begin"/>
      </w:r>
      <w:r>
        <w:rPr>
          <w:noProof/>
        </w:rPr>
        <w:instrText xml:space="preserve"> PAGEREF _Toc476836199 \h </w:instrText>
      </w:r>
      <w:r>
        <w:rPr>
          <w:noProof/>
        </w:rPr>
      </w:r>
      <w:r>
        <w:rPr>
          <w:noProof/>
        </w:rPr>
        <w:fldChar w:fldCharType="separate"/>
      </w:r>
      <w:r>
        <w:rPr>
          <w:noProof/>
        </w:rPr>
        <w:t>14</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II.10.</w:t>
      </w:r>
      <w:r>
        <w:rPr>
          <w:rFonts w:asciiTheme="minorHAnsi" w:eastAsiaTheme="minorEastAsia" w:hAnsiTheme="minorHAnsi" w:cstheme="minorBidi"/>
          <w:noProof/>
          <w:sz w:val="22"/>
          <w:szCs w:val="22"/>
          <w:lang w:val="en-GB" w:eastAsia="en-GB"/>
        </w:rPr>
        <w:tab/>
      </w:r>
      <w:r>
        <w:rPr>
          <w:noProof/>
        </w:rPr>
        <w:t>Contrôle budgétaire</w:t>
      </w:r>
      <w:r>
        <w:rPr>
          <w:noProof/>
        </w:rPr>
        <w:tab/>
      </w:r>
      <w:r>
        <w:rPr>
          <w:noProof/>
        </w:rPr>
        <w:fldChar w:fldCharType="begin"/>
      </w:r>
      <w:r>
        <w:rPr>
          <w:noProof/>
        </w:rPr>
        <w:instrText xml:space="preserve"> PAGEREF _Toc476836200 \h </w:instrText>
      </w:r>
      <w:r>
        <w:rPr>
          <w:noProof/>
        </w:rPr>
      </w:r>
      <w:r>
        <w:rPr>
          <w:noProof/>
        </w:rPr>
        <w:fldChar w:fldCharType="separate"/>
      </w:r>
      <w:r>
        <w:rPr>
          <w:noProof/>
        </w:rPr>
        <w:t>15</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II.11.</w:t>
      </w:r>
      <w:r>
        <w:rPr>
          <w:rFonts w:asciiTheme="minorHAnsi" w:eastAsiaTheme="minorEastAsia" w:hAnsiTheme="minorHAnsi" w:cstheme="minorBidi"/>
          <w:noProof/>
          <w:sz w:val="22"/>
          <w:szCs w:val="22"/>
          <w:lang w:val="en-GB" w:eastAsia="en-GB"/>
        </w:rPr>
        <w:tab/>
      </w:r>
      <w:r>
        <w:rPr>
          <w:noProof/>
        </w:rPr>
        <w:t>Implantation des ouvrages</w:t>
      </w:r>
      <w:r>
        <w:rPr>
          <w:noProof/>
        </w:rPr>
        <w:tab/>
      </w:r>
      <w:r>
        <w:rPr>
          <w:noProof/>
        </w:rPr>
        <w:fldChar w:fldCharType="begin"/>
      </w:r>
      <w:r>
        <w:rPr>
          <w:noProof/>
        </w:rPr>
        <w:instrText xml:space="preserve"> PAGEREF _Toc476836201 \h </w:instrText>
      </w:r>
      <w:r>
        <w:rPr>
          <w:noProof/>
        </w:rPr>
      </w:r>
      <w:r>
        <w:rPr>
          <w:noProof/>
        </w:rPr>
        <w:fldChar w:fldCharType="separate"/>
      </w:r>
      <w:r>
        <w:rPr>
          <w:noProof/>
        </w:rPr>
        <w:t>16</w:t>
      </w:r>
      <w:r>
        <w:rPr>
          <w:noProof/>
        </w:rPr>
        <w:fldChar w:fldCharType="end"/>
      </w:r>
    </w:p>
    <w:p w:rsidR="009E13AB" w:rsidRDefault="009E13AB">
      <w:pPr>
        <w:pStyle w:val="TOC1"/>
        <w:rPr>
          <w:rFonts w:asciiTheme="minorHAnsi" w:eastAsiaTheme="minorEastAsia" w:hAnsiTheme="minorHAnsi" w:cstheme="minorBidi"/>
          <w:b w:val="0"/>
          <w:bCs w:val="0"/>
          <w:caps w:val="0"/>
          <w:noProof/>
          <w:sz w:val="22"/>
          <w:szCs w:val="22"/>
          <w:lang w:val="en-GB" w:eastAsia="en-GB"/>
        </w:rPr>
      </w:pPr>
      <w:r>
        <w:rPr>
          <w:noProof/>
        </w:rPr>
        <w:t>III.</w:t>
      </w:r>
      <w:r>
        <w:rPr>
          <w:rFonts w:asciiTheme="minorHAnsi" w:eastAsiaTheme="minorEastAsia" w:hAnsiTheme="minorHAnsi" w:cstheme="minorBidi"/>
          <w:b w:val="0"/>
          <w:bCs w:val="0"/>
          <w:caps w:val="0"/>
          <w:noProof/>
          <w:sz w:val="22"/>
          <w:szCs w:val="22"/>
          <w:lang w:val="en-GB" w:eastAsia="en-GB"/>
        </w:rPr>
        <w:tab/>
      </w:r>
      <w:r>
        <w:rPr>
          <w:noProof/>
        </w:rPr>
        <w:t>Clauses techniques spécifiques</w:t>
      </w:r>
      <w:r>
        <w:rPr>
          <w:noProof/>
        </w:rPr>
        <w:tab/>
      </w:r>
      <w:r>
        <w:rPr>
          <w:noProof/>
        </w:rPr>
        <w:fldChar w:fldCharType="begin"/>
      </w:r>
      <w:r>
        <w:rPr>
          <w:noProof/>
        </w:rPr>
        <w:instrText xml:space="preserve"> PAGEREF _Toc476836202 \h </w:instrText>
      </w:r>
      <w:r>
        <w:rPr>
          <w:noProof/>
        </w:rPr>
      </w:r>
      <w:r>
        <w:rPr>
          <w:noProof/>
        </w:rPr>
        <w:fldChar w:fldCharType="separate"/>
      </w:r>
      <w:r>
        <w:rPr>
          <w:noProof/>
        </w:rPr>
        <w:t>16</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III.1.</w:t>
      </w:r>
      <w:r>
        <w:rPr>
          <w:rFonts w:asciiTheme="minorHAnsi" w:eastAsiaTheme="minorEastAsia" w:hAnsiTheme="minorHAnsi" w:cstheme="minorBidi"/>
          <w:noProof/>
          <w:sz w:val="22"/>
          <w:szCs w:val="22"/>
          <w:lang w:val="en-GB" w:eastAsia="en-GB"/>
        </w:rPr>
        <w:tab/>
      </w:r>
      <w:r>
        <w:rPr>
          <w:noProof/>
        </w:rPr>
        <w:t>Généralités</w:t>
      </w:r>
      <w:r>
        <w:rPr>
          <w:noProof/>
        </w:rPr>
        <w:tab/>
      </w:r>
      <w:r>
        <w:rPr>
          <w:noProof/>
        </w:rPr>
        <w:fldChar w:fldCharType="begin"/>
      </w:r>
      <w:r>
        <w:rPr>
          <w:noProof/>
        </w:rPr>
        <w:instrText xml:space="preserve"> PAGEREF _Toc476836203 \h </w:instrText>
      </w:r>
      <w:r>
        <w:rPr>
          <w:noProof/>
        </w:rPr>
      </w:r>
      <w:r>
        <w:rPr>
          <w:noProof/>
        </w:rPr>
        <w:fldChar w:fldCharType="separate"/>
      </w:r>
      <w:r>
        <w:rPr>
          <w:noProof/>
        </w:rPr>
        <w:t>16</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III.2.</w:t>
      </w:r>
      <w:r>
        <w:rPr>
          <w:rFonts w:asciiTheme="minorHAnsi" w:eastAsiaTheme="minorEastAsia" w:hAnsiTheme="minorHAnsi" w:cstheme="minorBidi"/>
          <w:noProof/>
          <w:sz w:val="22"/>
          <w:szCs w:val="22"/>
          <w:lang w:val="en-GB" w:eastAsia="en-GB"/>
        </w:rPr>
        <w:tab/>
      </w:r>
      <w:r>
        <w:rPr>
          <w:noProof/>
        </w:rPr>
        <w:t>Bases de travail</w:t>
      </w:r>
      <w:r>
        <w:rPr>
          <w:noProof/>
        </w:rPr>
        <w:tab/>
      </w:r>
      <w:r>
        <w:rPr>
          <w:noProof/>
        </w:rPr>
        <w:fldChar w:fldCharType="begin"/>
      </w:r>
      <w:r>
        <w:rPr>
          <w:noProof/>
        </w:rPr>
        <w:instrText xml:space="preserve"> PAGEREF _Toc476836204 \h </w:instrText>
      </w:r>
      <w:r>
        <w:rPr>
          <w:noProof/>
        </w:rPr>
      </w:r>
      <w:r>
        <w:rPr>
          <w:noProof/>
        </w:rPr>
        <w:fldChar w:fldCharType="separate"/>
      </w:r>
      <w:r>
        <w:rPr>
          <w:noProof/>
        </w:rPr>
        <w:t>17</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III.3.</w:t>
      </w:r>
      <w:r>
        <w:rPr>
          <w:rFonts w:asciiTheme="minorHAnsi" w:eastAsiaTheme="minorEastAsia" w:hAnsiTheme="minorHAnsi" w:cstheme="minorBidi"/>
          <w:noProof/>
          <w:sz w:val="22"/>
          <w:szCs w:val="22"/>
          <w:lang w:val="en-GB" w:eastAsia="en-GB"/>
        </w:rPr>
        <w:tab/>
      </w:r>
      <w:r>
        <w:rPr>
          <w:noProof/>
        </w:rPr>
        <w:t>Phases d'une mission d'études et de contrôle de l'exécution des travaux</w:t>
      </w:r>
      <w:r>
        <w:rPr>
          <w:noProof/>
        </w:rPr>
        <w:tab/>
      </w:r>
      <w:r>
        <w:rPr>
          <w:noProof/>
        </w:rPr>
        <w:fldChar w:fldCharType="begin"/>
      </w:r>
      <w:r>
        <w:rPr>
          <w:noProof/>
        </w:rPr>
        <w:instrText xml:space="preserve"> PAGEREF _Toc476836205 \h </w:instrText>
      </w:r>
      <w:r>
        <w:rPr>
          <w:noProof/>
        </w:rPr>
      </w:r>
      <w:r>
        <w:rPr>
          <w:noProof/>
        </w:rPr>
        <w:fldChar w:fldCharType="separate"/>
      </w:r>
      <w:r>
        <w:rPr>
          <w:noProof/>
        </w:rPr>
        <w:t>17</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III.4.</w:t>
      </w:r>
      <w:r>
        <w:rPr>
          <w:rFonts w:asciiTheme="minorHAnsi" w:eastAsiaTheme="minorEastAsia" w:hAnsiTheme="minorHAnsi" w:cstheme="minorBidi"/>
          <w:noProof/>
          <w:sz w:val="22"/>
          <w:szCs w:val="22"/>
          <w:lang w:val="en-GB" w:eastAsia="en-GB"/>
        </w:rPr>
        <w:tab/>
      </w:r>
      <w:r>
        <w:rPr>
          <w:noProof/>
        </w:rPr>
        <w:t>Délais et approbations</w:t>
      </w:r>
      <w:r>
        <w:rPr>
          <w:noProof/>
        </w:rPr>
        <w:tab/>
      </w:r>
      <w:r>
        <w:rPr>
          <w:noProof/>
        </w:rPr>
        <w:fldChar w:fldCharType="begin"/>
      </w:r>
      <w:r>
        <w:rPr>
          <w:noProof/>
        </w:rPr>
        <w:instrText xml:space="preserve"> PAGEREF _Toc476836206 \h </w:instrText>
      </w:r>
      <w:r>
        <w:rPr>
          <w:noProof/>
        </w:rPr>
      </w:r>
      <w:r>
        <w:rPr>
          <w:noProof/>
        </w:rPr>
        <w:fldChar w:fldCharType="separate"/>
      </w:r>
      <w:r>
        <w:rPr>
          <w:noProof/>
        </w:rPr>
        <w:t>19</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III.5.</w:t>
      </w:r>
      <w:r>
        <w:rPr>
          <w:rFonts w:asciiTheme="minorHAnsi" w:eastAsiaTheme="minorEastAsia" w:hAnsiTheme="minorHAnsi" w:cstheme="minorBidi"/>
          <w:noProof/>
          <w:sz w:val="22"/>
          <w:szCs w:val="22"/>
          <w:lang w:val="en-GB" w:eastAsia="en-GB"/>
        </w:rPr>
        <w:tab/>
      </w:r>
      <w:r>
        <w:rPr>
          <w:noProof/>
        </w:rPr>
        <w:t>Les six phases d'intervention du contractant</w:t>
      </w:r>
      <w:r>
        <w:rPr>
          <w:noProof/>
        </w:rPr>
        <w:tab/>
      </w:r>
      <w:r>
        <w:rPr>
          <w:noProof/>
        </w:rPr>
        <w:fldChar w:fldCharType="begin"/>
      </w:r>
      <w:r>
        <w:rPr>
          <w:noProof/>
        </w:rPr>
        <w:instrText xml:space="preserve"> PAGEREF _Toc476836207 \h </w:instrText>
      </w:r>
      <w:r>
        <w:rPr>
          <w:noProof/>
        </w:rPr>
      </w:r>
      <w:r>
        <w:rPr>
          <w:noProof/>
        </w:rPr>
        <w:fldChar w:fldCharType="separate"/>
      </w:r>
      <w:r>
        <w:rPr>
          <w:noProof/>
        </w:rPr>
        <w:t>21</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III.6.</w:t>
      </w:r>
      <w:r>
        <w:rPr>
          <w:rFonts w:asciiTheme="minorHAnsi" w:eastAsiaTheme="minorEastAsia" w:hAnsiTheme="minorHAnsi" w:cstheme="minorBidi"/>
          <w:noProof/>
          <w:sz w:val="22"/>
          <w:szCs w:val="22"/>
          <w:lang w:val="en-GB" w:eastAsia="en-GB"/>
        </w:rPr>
        <w:tab/>
      </w:r>
      <w:r>
        <w:rPr>
          <w:noProof/>
        </w:rPr>
        <w:t>Autres prestations comprises dans les honoraires forfaitaires</w:t>
      </w:r>
      <w:r>
        <w:rPr>
          <w:noProof/>
        </w:rPr>
        <w:tab/>
      </w:r>
      <w:r>
        <w:rPr>
          <w:noProof/>
        </w:rPr>
        <w:fldChar w:fldCharType="begin"/>
      </w:r>
      <w:r>
        <w:rPr>
          <w:noProof/>
        </w:rPr>
        <w:instrText xml:space="preserve"> PAGEREF _Toc476836208 \h </w:instrText>
      </w:r>
      <w:r>
        <w:rPr>
          <w:noProof/>
        </w:rPr>
      </w:r>
      <w:r>
        <w:rPr>
          <w:noProof/>
        </w:rPr>
        <w:fldChar w:fldCharType="separate"/>
      </w:r>
      <w:r>
        <w:rPr>
          <w:noProof/>
        </w:rPr>
        <w:t>29</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III.7.</w:t>
      </w:r>
      <w:r>
        <w:rPr>
          <w:rFonts w:asciiTheme="minorHAnsi" w:eastAsiaTheme="minorEastAsia" w:hAnsiTheme="minorHAnsi" w:cstheme="minorBidi"/>
          <w:noProof/>
          <w:sz w:val="22"/>
          <w:szCs w:val="22"/>
          <w:lang w:val="en-GB" w:eastAsia="en-GB"/>
        </w:rPr>
        <w:tab/>
      </w:r>
      <w:r>
        <w:rPr>
          <w:noProof/>
        </w:rPr>
        <w:t>Échelonnement des honoraires a taux forfaitaire</w:t>
      </w:r>
      <w:r>
        <w:rPr>
          <w:noProof/>
        </w:rPr>
        <w:tab/>
      </w:r>
      <w:r>
        <w:rPr>
          <w:noProof/>
        </w:rPr>
        <w:fldChar w:fldCharType="begin"/>
      </w:r>
      <w:r>
        <w:rPr>
          <w:noProof/>
        </w:rPr>
        <w:instrText xml:space="preserve"> PAGEREF _Toc476836209 \h </w:instrText>
      </w:r>
      <w:r>
        <w:rPr>
          <w:noProof/>
        </w:rPr>
      </w:r>
      <w:r>
        <w:rPr>
          <w:noProof/>
        </w:rPr>
        <w:fldChar w:fldCharType="separate"/>
      </w:r>
      <w:r>
        <w:rPr>
          <w:noProof/>
        </w:rPr>
        <w:t>30</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III.8.</w:t>
      </w:r>
      <w:r>
        <w:rPr>
          <w:rFonts w:asciiTheme="minorHAnsi" w:eastAsiaTheme="minorEastAsia" w:hAnsiTheme="minorHAnsi" w:cstheme="minorBidi"/>
          <w:noProof/>
          <w:sz w:val="22"/>
          <w:szCs w:val="22"/>
          <w:lang w:val="en-GB" w:eastAsia="en-GB"/>
        </w:rPr>
        <w:tab/>
      </w:r>
      <w:r>
        <w:rPr>
          <w:noProof/>
        </w:rPr>
        <w:t>Base de calcul des honoraires a taux forfaitaires</w:t>
      </w:r>
      <w:r>
        <w:rPr>
          <w:noProof/>
        </w:rPr>
        <w:tab/>
      </w:r>
      <w:r>
        <w:rPr>
          <w:noProof/>
        </w:rPr>
        <w:fldChar w:fldCharType="begin"/>
      </w:r>
      <w:r>
        <w:rPr>
          <w:noProof/>
        </w:rPr>
        <w:instrText xml:space="preserve"> PAGEREF _Toc476836210 \h </w:instrText>
      </w:r>
      <w:r>
        <w:rPr>
          <w:noProof/>
        </w:rPr>
      </w:r>
      <w:r>
        <w:rPr>
          <w:noProof/>
        </w:rPr>
        <w:fldChar w:fldCharType="separate"/>
      </w:r>
      <w:r>
        <w:rPr>
          <w:noProof/>
        </w:rPr>
        <w:t>31</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III.9.</w:t>
      </w:r>
      <w:r>
        <w:rPr>
          <w:rFonts w:asciiTheme="minorHAnsi" w:eastAsiaTheme="minorEastAsia" w:hAnsiTheme="minorHAnsi" w:cstheme="minorBidi"/>
          <w:noProof/>
          <w:sz w:val="22"/>
          <w:szCs w:val="22"/>
          <w:lang w:val="en-GB" w:eastAsia="en-GB"/>
        </w:rPr>
        <w:tab/>
      </w:r>
      <w:r>
        <w:rPr>
          <w:noProof/>
        </w:rPr>
        <w:t>Prestations d'assistance et de conseil technique en régie</w:t>
      </w:r>
      <w:r>
        <w:rPr>
          <w:noProof/>
        </w:rPr>
        <w:tab/>
      </w:r>
      <w:r>
        <w:rPr>
          <w:noProof/>
        </w:rPr>
        <w:fldChar w:fldCharType="begin"/>
      </w:r>
      <w:r>
        <w:rPr>
          <w:noProof/>
        </w:rPr>
        <w:instrText xml:space="preserve"> PAGEREF _Toc476836211 \h </w:instrText>
      </w:r>
      <w:r>
        <w:rPr>
          <w:noProof/>
        </w:rPr>
      </w:r>
      <w:r>
        <w:rPr>
          <w:noProof/>
        </w:rPr>
        <w:fldChar w:fldCharType="separate"/>
      </w:r>
      <w:r>
        <w:rPr>
          <w:noProof/>
        </w:rPr>
        <w:t>32</w:t>
      </w:r>
      <w:r>
        <w:rPr>
          <w:noProof/>
        </w:rPr>
        <w:fldChar w:fldCharType="end"/>
      </w:r>
    </w:p>
    <w:p w:rsidR="009E13AB" w:rsidRDefault="009E13AB">
      <w:pPr>
        <w:pStyle w:val="TOC2"/>
        <w:rPr>
          <w:rFonts w:asciiTheme="minorHAnsi" w:eastAsiaTheme="minorEastAsia" w:hAnsiTheme="minorHAnsi" w:cstheme="minorBidi"/>
          <w:noProof/>
          <w:sz w:val="22"/>
          <w:szCs w:val="22"/>
          <w:lang w:val="en-GB" w:eastAsia="en-GB"/>
        </w:rPr>
      </w:pPr>
      <w:r>
        <w:rPr>
          <w:noProof/>
        </w:rPr>
        <w:t>III.10.</w:t>
      </w:r>
      <w:r>
        <w:rPr>
          <w:rFonts w:asciiTheme="minorHAnsi" w:eastAsiaTheme="minorEastAsia" w:hAnsiTheme="minorHAnsi" w:cstheme="minorBidi"/>
          <w:noProof/>
          <w:sz w:val="22"/>
          <w:szCs w:val="22"/>
          <w:lang w:val="en-GB" w:eastAsia="en-GB"/>
        </w:rPr>
        <w:tab/>
      </w:r>
      <w:r>
        <w:rPr>
          <w:noProof/>
        </w:rPr>
        <w:t>Prestations en sous-traitance</w:t>
      </w:r>
      <w:r>
        <w:rPr>
          <w:noProof/>
        </w:rPr>
        <w:tab/>
      </w:r>
      <w:r>
        <w:rPr>
          <w:noProof/>
        </w:rPr>
        <w:fldChar w:fldCharType="begin"/>
      </w:r>
      <w:r>
        <w:rPr>
          <w:noProof/>
        </w:rPr>
        <w:instrText xml:space="preserve"> PAGEREF _Toc476836212 \h </w:instrText>
      </w:r>
      <w:r>
        <w:rPr>
          <w:noProof/>
        </w:rPr>
      </w:r>
      <w:r>
        <w:rPr>
          <w:noProof/>
        </w:rPr>
        <w:fldChar w:fldCharType="separate"/>
      </w:r>
      <w:r>
        <w:rPr>
          <w:noProof/>
        </w:rPr>
        <w:t>33</w:t>
      </w:r>
      <w:r>
        <w:rPr>
          <w:noProof/>
        </w:rPr>
        <w:fldChar w:fldCharType="end"/>
      </w:r>
    </w:p>
    <w:p w:rsidR="0042378E" w:rsidRDefault="0042378E" w:rsidP="00AB2F3A">
      <w:pPr>
        <w:widowControl/>
        <w:tabs>
          <w:tab w:val="left" w:pos="567"/>
          <w:tab w:val="right" w:pos="9526"/>
        </w:tabs>
        <w:spacing w:line="240" w:lineRule="auto"/>
        <w:ind w:left="567" w:hanging="567"/>
        <w:jc w:val="both"/>
        <w:rPr>
          <w:b/>
          <w:lang w:val="fr-BE"/>
        </w:rPr>
        <w:sectPr w:rsidR="0042378E" w:rsidSect="00AA6E59">
          <w:footerReference w:type="even" r:id="rId10"/>
          <w:footerReference w:type="default" r:id="rId11"/>
          <w:footnotePr>
            <w:numRestart w:val="eachPage"/>
          </w:footnotePr>
          <w:endnotePr>
            <w:numFmt w:val="decimal"/>
          </w:endnotePr>
          <w:pgSz w:w="11907" w:h="16840" w:code="9"/>
          <w:pgMar w:top="1134" w:right="1134" w:bottom="1276" w:left="1134" w:header="567" w:footer="567" w:gutter="0"/>
          <w:cols w:space="720"/>
        </w:sectPr>
      </w:pPr>
      <w:r>
        <w:rPr>
          <w:b/>
          <w:lang w:val="fr-BE"/>
        </w:rPr>
        <w:fldChar w:fldCharType="end"/>
      </w:r>
      <w:r w:rsidR="006A31A9">
        <w:rPr>
          <w:b/>
          <w:lang w:val="fr-BE"/>
        </w:rPr>
        <w:t xml:space="preserve"> </w:t>
      </w:r>
    </w:p>
    <w:p w:rsidR="002C72A0" w:rsidRPr="0063653A" w:rsidRDefault="00B80145" w:rsidP="00415140">
      <w:pPr>
        <w:pStyle w:val="Heading1"/>
      </w:pPr>
      <w:bookmarkStart w:id="2" w:name="_Toc158003781"/>
      <w:bookmarkStart w:id="3" w:name="_Toc476836186"/>
      <w:r w:rsidRPr="00CA7123">
        <w:lastRenderedPageBreak/>
        <w:t>Introduction</w:t>
      </w:r>
      <w:bookmarkEnd w:id="2"/>
      <w:bookmarkEnd w:id="3"/>
    </w:p>
    <w:p w:rsidR="002C72A0" w:rsidRDefault="002C72A0" w:rsidP="00415140">
      <w:pPr>
        <w:pStyle w:val="Heading2"/>
      </w:pPr>
      <w:bookmarkStart w:id="4" w:name="_Toc158003782"/>
      <w:bookmarkStart w:id="5" w:name="_Toc476836187"/>
      <w:r w:rsidRPr="00CA7123">
        <w:t>O</w:t>
      </w:r>
      <w:r w:rsidR="00B80145" w:rsidRPr="00CA7123">
        <w:t>bjet</w:t>
      </w:r>
      <w:bookmarkEnd w:id="4"/>
      <w:bookmarkEnd w:id="5"/>
    </w:p>
    <w:p w:rsidR="006A31A9" w:rsidRDefault="002C72A0" w:rsidP="007F7120">
      <w:pPr>
        <w:spacing w:line="240" w:lineRule="auto"/>
        <w:ind w:left="567"/>
        <w:jc w:val="both"/>
      </w:pPr>
      <w:r w:rsidRPr="00141F6E">
        <w:t xml:space="preserve">Le présent </w:t>
      </w:r>
      <w:r w:rsidR="00C64671">
        <w:t>contrat-cadre</w:t>
      </w:r>
      <w:r w:rsidRPr="00141F6E">
        <w:t xml:space="preserve"> </w:t>
      </w:r>
      <w:r w:rsidR="00BD71A9">
        <w:t xml:space="preserve">qui fait partie d'une cascade </w:t>
      </w:r>
      <w:r w:rsidRPr="00141F6E">
        <w:t xml:space="preserve">a pour objet des missions d'études </w:t>
      </w:r>
      <w:r w:rsidR="003C0750">
        <w:t xml:space="preserve">et de contrôle de l'exécution des travaux </w:t>
      </w:r>
      <w:r w:rsidR="00145179">
        <w:t xml:space="preserve">dans le domaine architectural </w:t>
      </w:r>
      <w:r w:rsidRPr="00141F6E">
        <w:t xml:space="preserve">pour des projets de restructuration, d'agrandissement, de </w:t>
      </w:r>
      <w:r w:rsidRPr="002A5329">
        <w:t>rénovation et de restauration à effectuer dans les bâtiments du Conseil à Bruxelles</w:t>
      </w:r>
      <w:r w:rsidR="00145179">
        <w:t>. Le titulaire du présent contrat-cadre peut aussi se voir confier d</w:t>
      </w:r>
      <w:r w:rsidR="006A31A9">
        <w:t>es missions ponctuelles d'assistance et de conseil dans le domaine du bâtiment</w:t>
      </w:r>
      <w:r w:rsidRPr="002A5329">
        <w:t>.</w:t>
      </w:r>
    </w:p>
    <w:p w:rsidR="00312BA5" w:rsidRDefault="00312BA5" w:rsidP="007F7120">
      <w:pPr>
        <w:spacing w:line="240" w:lineRule="auto"/>
        <w:ind w:left="567"/>
        <w:jc w:val="both"/>
      </w:pPr>
    </w:p>
    <w:p w:rsidR="00835E47" w:rsidRDefault="00835E47" w:rsidP="00CA7FB0">
      <w:pPr>
        <w:spacing w:line="240" w:lineRule="auto"/>
        <w:ind w:left="567"/>
        <w:jc w:val="both"/>
      </w:pPr>
      <w:r>
        <w:t xml:space="preserve">A titre indicatif, la liste ci-dessous reprend un aperçu de missions confiées à des bureaux d'études, dans le cadre de contrats-cadres </w:t>
      </w:r>
      <w:r w:rsidR="00CA7FB0">
        <w:t xml:space="preserve">similaires </w:t>
      </w:r>
      <w:r>
        <w:t>précédents</w:t>
      </w:r>
      <w:r w:rsidR="00CA7FB0">
        <w:t> </w:t>
      </w:r>
      <w:r>
        <w:t>:</w:t>
      </w:r>
    </w:p>
    <w:p w:rsidR="00CA7FB0" w:rsidRDefault="00CA7FB0" w:rsidP="00CA7FB0">
      <w:pPr>
        <w:numPr>
          <w:ilvl w:val="0"/>
          <w:numId w:val="57"/>
        </w:numPr>
        <w:spacing w:line="240" w:lineRule="auto"/>
        <w:jc w:val="both"/>
      </w:pPr>
      <w:r>
        <w:t xml:space="preserve">Rénovation de la salle de presse du Justus </w:t>
      </w:r>
      <w:proofErr w:type="spellStart"/>
      <w:r>
        <w:t>Lipsius</w:t>
      </w:r>
      <w:proofErr w:type="spellEnd"/>
      <w:r>
        <w:t xml:space="preserve"> (études de faisabilité, d'avant-projet et de projet ; assistance à l'analyse des offres ; contrôle et suivi d'exécution ; assistance à la réception ; analyses  acoustiques)</w:t>
      </w:r>
    </w:p>
    <w:p w:rsidR="00CA7FB0" w:rsidRDefault="00CA7FB0" w:rsidP="00CA7FB0">
      <w:pPr>
        <w:numPr>
          <w:ilvl w:val="0"/>
          <w:numId w:val="57"/>
        </w:numPr>
        <w:spacing w:line="240" w:lineRule="auto"/>
        <w:jc w:val="both"/>
      </w:pPr>
      <w:r>
        <w:t xml:space="preserve">Aménagement d'un nouvel escalier et adaptation d'un ascenseur existant dans le Justus </w:t>
      </w:r>
      <w:proofErr w:type="spellStart"/>
      <w:r>
        <w:t>Lipsius</w:t>
      </w:r>
      <w:proofErr w:type="spellEnd"/>
      <w:r>
        <w:t>, pour donner accès au bâtiment Europa et à un futur centre d'accueil des visiteurs (études de projet ; assistance à l'analyse des offres ; contrôle et suivi d'exécution ; assistance à la réception ; coordination des études</w:t>
      </w:r>
      <w:r w:rsidR="004056BF">
        <w:t>)</w:t>
      </w:r>
    </w:p>
    <w:p w:rsidR="00CA7FB0" w:rsidRDefault="00CA7FB0" w:rsidP="004056BF">
      <w:pPr>
        <w:numPr>
          <w:ilvl w:val="0"/>
          <w:numId w:val="57"/>
        </w:numPr>
        <w:spacing w:line="240" w:lineRule="auto"/>
        <w:jc w:val="both"/>
      </w:pPr>
      <w:r>
        <w:t xml:space="preserve">Aménagement d'un centre d'accueil pour les visiteurs </w:t>
      </w:r>
      <w:r w:rsidR="004056BF">
        <w:t>(</w:t>
      </w:r>
      <w:r>
        <w:t>études de faisabili</w:t>
      </w:r>
      <w:r w:rsidR="004056BF">
        <w:t>té, d'avant-projet et de projet ;</w:t>
      </w:r>
      <w:r>
        <w:t xml:space="preserve"> as</w:t>
      </w:r>
      <w:r w:rsidR="004056BF">
        <w:t>sistance à l'analyse des offres ;</w:t>
      </w:r>
      <w:r>
        <w:t xml:space="preserve"> contrôle et suivi d'exécution</w:t>
      </w:r>
      <w:r w:rsidR="004056BF">
        <w:t> ;</w:t>
      </w:r>
      <w:r>
        <w:t xml:space="preserve"> assistance à la réception</w:t>
      </w:r>
      <w:r w:rsidR="004056BF">
        <w:t> ;</w:t>
      </w:r>
      <w:r>
        <w:t xml:space="preserve"> coordination des études</w:t>
      </w:r>
      <w:r w:rsidR="004056BF">
        <w:t>)</w:t>
      </w:r>
    </w:p>
    <w:p w:rsidR="00CA7FB0" w:rsidRDefault="00CA7FB0" w:rsidP="004056BF">
      <w:pPr>
        <w:numPr>
          <w:ilvl w:val="0"/>
          <w:numId w:val="57"/>
        </w:numPr>
        <w:spacing w:line="240" w:lineRule="auto"/>
        <w:jc w:val="both"/>
      </w:pPr>
      <w:r>
        <w:t>Rénovation et transformation d'un restaurant grill en une cafeteria</w:t>
      </w:r>
      <w:r w:rsidR="004056BF">
        <w:t xml:space="preserve"> (</w:t>
      </w:r>
      <w:r>
        <w:t>études de faisabili</w:t>
      </w:r>
      <w:r w:rsidR="004056BF">
        <w:t>té, d'avant-projet et de projet ;</w:t>
      </w:r>
      <w:r>
        <w:t xml:space="preserve"> as</w:t>
      </w:r>
      <w:r w:rsidR="004056BF">
        <w:t>sistance à l'analyse des offres ;</w:t>
      </w:r>
      <w:r>
        <w:t xml:space="preserve"> contrôle et suivi d'exécution</w:t>
      </w:r>
      <w:r w:rsidR="004056BF">
        <w:t> ; assistance à la réception ;</w:t>
      </w:r>
      <w:r>
        <w:t xml:space="preserve"> coordination des études</w:t>
      </w:r>
      <w:r w:rsidR="004056BF">
        <w:t>)</w:t>
      </w:r>
    </w:p>
    <w:p w:rsidR="00835E47" w:rsidRDefault="00CA7FB0" w:rsidP="00697FBD">
      <w:pPr>
        <w:numPr>
          <w:ilvl w:val="0"/>
          <w:numId w:val="57"/>
        </w:numPr>
        <w:spacing w:line="240" w:lineRule="auto"/>
        <w:jc w:val="both"/>
      </w:pPr>
      <w:r>
        <w:t xml:space="preserve">Réaménagement de l'espace d'accueil des journalistes dans le centre de presse du Justus </w:t>
      </w:r>
      <w:proofErr w:type="spellStart"/>
      <w:r>
        <w:t>Lipsius</w:t>
      </w:r>
      <w:proofErr w:type="spellEnd"/>
      <w:r>
        <w:t xml:space="preserve"> </w:t>
      </w:r>
      <w:r w:rsidR="00FB4453">
        <w:t>(</w:t>
      </w:r>
      <w:r>
        <w:t>étude de faisabilité</w:t>
      </w:r>
      <w:r w:rsidR="00FB4453">
        <w:t>)</w:t>
      </w:r>
    </w:p>
    <w:p w:rsidR="00CA7FB0" w:rsidRDefault="00CA7FB0" w:rsidP="00697FBD">
      <w:pPr>
        <w:spacing w:line="240" w:lineRule="auto"/>
        <w:ind w:left="1287"/>
        <w:jc w:val="both"/>
      </w:pPr>
    </w:p>
    <w:p w:rsidR="008C320E" w:rsidRPr="00835E47" w:rsidRDefault="008C320E">
      <w:pPr>
        <w:spacing w:line="240" w:lineRule="auto"/>
        <w:ind w:left="567"/>
        <w:jc w:val="both"/>
      </w:pPr>
      <w:r>
        <w:t>A ti</w:t>
      </w:r>
      <w:r w:rsidR="00C34BF7">
        <w:t>t</w:t>
      </w:r>
      <w:r>
        <w:t xml:space="preserve">re d'exemple, </w:t>
      </w:r>
      <w:r w:rsidRPr="00835E47">
        <w:t xml:space="preserve">les missions d'études et de contrôle de l'exécution des travaux </w:t>
      </w:r>
      <w:r w:rsidR="00835E47">
        <w:t>pourraient</w:t>
      </w:r>
      <w:r w:rsidR="00835E47" w:rsidRPr="00835E47">
        <w:t xml:space="preserve"> </w:t>
      </w:r>
      <w:r w:rsidRPr="00835E47">
        <w:t xml:space="preserve">concerner </w:t>
      </w:r>
      <w:r w:rsidR="00835E47">
        <w:t>les projets suivants :</w:t>
      </w:r>
      <w:r w:rsidRPr="00835E47">
        <w:t xml:space="preserve"> </w:t>
      </w:r>
    </w:p>
    <w:p w:rsidR="00312D68" w:rsidRPr="00835E47" w:rsidRDefault="00312D68" w:rsidP="007F7120">
      <w:pPr>
        <w:spacing w:line="240" w:lineRule="auto"/>
        <w:ind w:left="567"/>
        <w:jc w:val="both"/>
      </w:pPr>
    </w:p>
    <w:p w:rsidR="00312D68" w:rsidRPr="00835E47" w:rsidRDefault="00835E47" w:rsidP="00697FBD">
      <w:pPr>
        <w:numPr>
          <w:ilvl w:val="0"/>
          <w:numId w:val="56"/>
        </w:numPr>
        <w:spacing w:line="240" w:lineRule="auto"/>
        <w:jc w:val="both"/>
        <w:rPr>
          <w:lang w:val="fr-BE"/>
        </w:rPr>
      </w:pPr>
      <w:r>
        <w:rPr>
          <w:lang w:val="fr-BE"/>
        </w:rPr>
        <w:tab/>
      </w:r>
      <w:r w:rsidR="00312D68" w:rsidRPr="00835E47">
        <w:rPr>
          <w:lang w:val="fr-BE"/>
        </w:rPr>
        <w:t>Programme de rénovation des espaces sanitaires (</w:t>
      </w:r>
      <w:proofErr w:type="spellStart"/>
      <w:r w:rsidR="00312D68" w:rsidRPr="00835E47">
        <w:rPr>
          <w:lang w:val="fr-BE"/>
        </w:rPr>
        <w:t>WCs</w:t>
      </w:r>
      <w:proofErr w:type="spellEnd"/>
      <w:r w:rsidR="00312D68" w:rsidRPr="00835E47">
        <w:rPr>
          <w:lang w:val="fr-BE"/>
        </w:rPr>
        <w:t>, douches et vestiaires,…) du bâtiment Justus </w:t>
      </w:r>
      <w:proofErr w:type="spellStart"/>
      <w:r w:rsidR="00312D68" w:rsidRPr="00835E47">
        <w:rPr>
          <w:lang w:val="fr-BE"/>
        </w:rPr>
        <w:t>Lipsius</w:t>
      </w:r>
      <w:proofErr w:type="spellEnd"/>
    </w:p>
    <w:p w:rsidR="00312D68" w:rsidRPr="00835E47" w:rsidRDefault="00835E47" w:rsidP="00697FBD">
      <w:pPr>
        <w:numPr>
          <w:ilvl w:val="0"/>
          <w:numId w:val="56"/>
        </w:numPr>
        <w:spacing w:line="240" w:lineRule="auto"/>
        <w:jc w:val="both"/>
        <w:rPr>
          <w:lang w:val="fr-BE"/>
        </w:rPr>
      </w:pPr>
      <w:r>
        <w:rPr>
          <w:lang w:val="fr-BE"/>
        </w:rPr>
        <w:tab/>
      </w:r>
      <w:r w:rsidR="00312D68" w:rsidRPr="00835E47">
        <w:rPr>
          <w:lang w:val="fr-BE"/>
        </w:rPr>
        <w:t>Programme d'adaptation d'espaces d'accueil et de circulation aux normes d'accessibilité pour les personnes à mobilité réduite</w:t>
      </w:r>
    </w:p>
    <w:p w:rsidR="00312D68" w:rsidRPr="00835E47" w:rsidRDefault="00835E47" w:rsidP="00697FBD">
      <w:pPr>
        <w:numPr>
          <w:ilvl w:val="0"/>
          <w:numId w:val="56"/>
        </w:numPr>
        <w:spacing w:line="240" w:lineRule="auto"/>
        <w:jc w:val="both"/>
        <w:rPr>
          <w:lang w:val="fr-BE"/>
        </w:rPr>
      </w:pPr>
      <w:r>
        <w:rPr>
          <w:lang w:val="fr-BE"/>
        </w:rPr>
        <w:tab/>
      </w:r>
      <w:r w:rsidR="00312D68" w:rsidRPr="00835E47">
        <w:rPr>
          <w:lang w:val="fr-BE"/>
        </w:rPr>
        <w:t>Programme d'augmentation du niveau de sécurisation des abords et des accès des bâtiments</w:t>
      </w:r>
    </w:p>
    <w:p w:rsidR="00312D68" w:rsidRPr="00835E47" w:rsidRDefault="00835E47" w:rsidP="00697FBD">
      <w:pPr>
        <w:numPr>
          <w:ilvl w:val="0"/>
          <w:numId w:val="56"/>
        </w:numPr>
        <w:spacing w:line="240" w:lineRule="auto"/>
        <w:jc w:val="both"/>
        <w:rPr>
          <w:lang w:val="fr-BE"/>
        </w:rPr>
      </w:pPr>
      <w:r>
        <w:rPr>
          <w:lang w:val="fr-BE"/>
        </w:rPr>
        <w:tab/>
      </w:r>
      <w:r w:rsidR="00312D68" w:rsidRPr="00835E47">
        <w:rPr>
          <w:lang w:val="fr-BE"/>
        </w:rPr>
        <w:t>Rénovation et adaptation de la cuisine centrale de restauration collective du bâtiment Justus </w:t>
      </w:r>
      <w:proofErr w:type="spellStart"/>
      <w:r w:rsidR="00312D68" w:rsidRPr="00835E47">
        <w:rPr>
          <w:lang w:val="fr-BE"/>
        </w:rPr>
        <w:t>Lipsius</w:t>
      </w:r>
      <w:proofErr w:type="spellEnd"/>
    </w:p>
    <w:p w:rsidR="00312D68" w:rsidRPr="00835E47" w:rsidRDefault="00835E47" w:rsidP="00697FBD">
      <w:pPr>
        <w:numPr>
          <w:ilvl w:val="0"/>
          <w:numId w:val="56"/>
        </w:numPr>
        <w:spacing w:line="240" w:lineRule="auto"/>
        <w:jc w:val="both"/>
        <w:rPr>
          <w:lang w:val="fr-BE"/>
        </w:rPr>
      </w:pPr>
      <w:r>
        <w:rPr>
          <w:lang w:val="fr-BE"/>
        </w:rPr>
        <w:tab/>
      </w:r>
      <w:r w:rsidR="00312D68" w:rsidRPr="00835E47">
        <w:rPr>
          <w:lang w:val="fr-BE"/>
        </w:rPr>
        <w:t xml:space="preserve">Rénovation et réfection des abords et voiries sur le site du bâtiment Justus </w:t>
      </w:r>
      <w:proofErr w:type="spellStart"/>
      <w:r w:rsidR="00312D68" w:rsidRPr="00835E47">
        <w:rPr>
          <w:lang w:val="fr-BE"/>
        </w:rPr>
        <w:t>Lipsius</w:t>
      </w:r>
      <w:proofErr w:type="spellEnd"/>
    </w:p>
    <w:p w:rsidR="00312D68" w:rsidRPr="00835E47" w:rsidRDefault="00835E47" w:rsidP="00697FBD">
      <w:pPr>
        <w:numPr>
          <w:ilvl w:val="0"/>
          <w:numId w:val="56"/>
        </w:numPr>
        <w:spacing w:line="240" w:lineRule="auto"/>
        <w:jc w:val="both"/>
        <w:rPr>
          <w:lang w:val="fr-BE"/>
        </w:rPr>
      </w:pPr>
      <w:r>
        <w:rPr>
          <w:lang w:val="fr-BE"/>
        </w:rPr>
        <w:tab/>
      </w:r>
      <w:r w:rsidR="00312D68" w:rsidRPr="00835E47">
        <w:rPr>
          <w:lang w:val="fr-BE"/>
        </w:rPr>
        <w:t xml:space="preserve">Amélioration du confort acoustique dans certains espaces de restauration collective du bâtiment Justus </w:t>
      </w:r>
      <w:proofErr w:type="spellStart"/>
      <w:r w:rsidR="00312D68" w:rsidRPr="00835E47">
        <w:rPr>
          <w:lang w:val="fr-BE"/>
        </w:rPr>
        <w:t>Lipsius</w:t>
      </w:r>
      <w:proofErr w:type="spellEnd"/>
    </w:p>
    <w:p w:rsidR="00312D68" w:rsidRDefault="00835E47" w:rsidP="00697FBD">
      <w:pPr>
        <w:numPr>
          <w:ilvl w:val="0"/>
          <w:numId w:val="56"/>
        </w:numPr>
        <w:spacing w:line="240" w:lineRule="auto"/>
        <w:jc w:val="both"/>
        <w:rPr>
          <w:lang w:val="fr-BE"/>
        </w:rPr>
      </w:pPr>
      <w:r>
        <w:rPr>
          <w:lang w:val="fr-BE"/>
        </w:rPr>
        <w:tab/>
      </w:r>
      <w:r w:rsidR="00312D68" w:rsidRPr="00835E47">
        <w:rPr>
          <w:lang w:val="fr-BE"/>
        </w:rPr>
        <w:t>Conception, dimensionnement et aménagement d'espaces de travail selon l'approche des bureaux partagés "adaptés à la tâche" ("</w:t>
      </w:r>
      <w:proofErr w:type="spellStart"/>
      <w:r w:rsidR="00312D68" w:rsidRPr="00835E47">
        <w:rPr>
          <w:lang w:val="fr-BE"/>
        </w:rPr>
        <w:t>activity-based</w:t>
      </w:r>
      <w:proofErr w:type="spellEnd"/>
      <w:r w:rsidR="00312D68" w:rsidRPr="00835E47">
        <w:rPr>
          <w:lang w:val="fr-BE"/>
        </w:rPr>
        <w:t xml:space="preserve"> </w:t>
      </w:r>
      <w:proofErr w:type="spellStart"/>
      <w:r w:rsidR="00312D68" w:rsidRPr="00835E47">
        <w:rPr>
          <w:lang w:val="fr-BE"/>
        </w:rPr>
        <w:t>working</w:t>
      </w:r>
      <w:proofErr w:type="spellEnd"/>
      <w:r w:rsidR="00312D68" w:rsidRPr="00835E47">
        <w:rPr>
          <w:lang w:val="fr-BE"/>
        </w:rPr>
        <w:t xml:space="preserve">", "New </w:t>
      </w:r>
      <w:proofErr w:type="spellStart"/>
      <w:r w:rsidR="00312D68" w:rsidRPr="00835E47">
        <w:rPr>
          <w:lang w:val="fr-BE"/>
        </w:rPr>
        <w:t>Ways</w:t>
      </w:r>
      <w:proofErr w:type="spellEnd"/>
      <w:r w:rsidR="00312D68" w:rsidRPr="00835E47">
        <w:rPr>
          <w:lang w:val="fr-BE"/>
        </w:rPr>
        <w:t xml:space="preserve"> of </w:t>
      </w:r>
      <w:proofErr w:type="spellStart"/>
      <w:r w:rsidR="00312D68" w:rsidRPr="00835E47">
        <w:rPr>
          <w:lang w:val="fr-BE"/>
        </w:rPr>
        <w:t>Working</w:t>
      </w:r>
      <w:proofErr w:type="spellEnd"/>
      <w:r w:rsidR="00312D68" w:rsidRPr="00835E47">
        <w:rPr>
          <w:lang w:val="fr-BE"/>
        </w:rPr>
        <w:t>",…)</w:t>
      </w:r>
    </w:p>
    <w:p w:rsidR="00312D68" w:rsidRPr="00835E47" w:rsidRDefault="00835E47" w:rsidP="00697FBD">
      <w:pPr>
        <w:numPr>
          <w:ilvl w:val="0"/>
          <w:numId w:val="56"/>
        </w:numPr>
        <w:spacing w:line="240" w:lineRule="auto"/>
        <w:jc w:val="both"/>
      </w:pPr>
      <w:r>
        <w:rPr>
          <w:lang w:val="fr-BE"/>
        </w:rPr>
        <w:tab/>
      </w:r>
      <w:r w:rsidR="00312D68" w:rsidRPr="00835E47">
        <w:rPr>
          <w:lang w:val="fr-BE"/>
        </w:rPr>
        <w:t>Modification et amélioration de certains points d'accès multimodaux (voitures, livraisons, vélo, piétons) au campus du Conseil (y compris les mesures de sécurisation)</w:t>
      </w:r>
    </w:p>
    <w:p w:rsidR="002C72A0" w:rsidRPr="00835E47" w:rsidRDefault="002C72A0" w:rsidP="007F7120">
      <w:pPr>
        <w:spacing w:line="240" w:lineRule="auto"/>
        <w:ind w:left="567"/>
        <w:jc w:val="both"/>
        <w:rPr>
          <w:i/>
        </w:rPr>
      </w:pPr>
    </w:p>
    <w:p w:rsidR="00835E47" w:rsidRDefault="00835E47">
      <w:pPr>
        <w:spacing w:line="240" w:lineRule="auto"/>
        <w:ind w:left="567"/>
        <w:jc w:val="both"/>
      </w:pPr>
      <w:r w:rsidRPr="00835E47">
        <w:lastRenderedPageBreak/>
        <w:t xml:space="preserve">Cette liste indicative </w:t>
      </w:r>
      <w:r>
        <w:t xml:space="preserve">ci-dessus </w:t>
      </w:r>
      <w:r w:rsidRPr="00697FBD">
        <w:rPr>
          <w:u w:val="single"/>
        </w:rPr>
        <w:t>ne vaut pas en aucun cas engagement</w:t>
      </w:r>
      <w:r w:rsidRPr="00835E47">
        <w:t xml:space="preserve"> que </w:t>
      </w:r>
      <w:r w:rsidR="00C43893">
        <w:t xml:space="preserve">de </w:t>
      </w:r>
      <w:r w:rsidRPr="00835E47">
        <w:t>tels projets seront confiés au contractant</w:t>
      </w:r>
      <w:r>
        <w:t xml:space="preserve"> ni total ni partiellement</w:t>
      </w:r>
      <w:r w:rsidRPr="00835E47">
        <w:t>.</w:t>
      </w:r>
    </w:p>
    <w:p w:rsidR="00835E47" w:rsidRDefault="00835E47" w:rsidP="00BD71A9">
      <w:pPr>
        <w:spacing w:line="240" w:lineRule="auto"/>
        <w:ind w:left="567"/>
        <w:jc w:val="both"/>
      </w:pPr>
    </w:p>
    <w:p w:rsidR="003C7684" w:rsidRPr="00697FBD" w:rsidRDefault="003C7684" w:rsidP="003C7684">
      <w:pPr>
        <w:ind w:left="567"/>
        <w:jc w:val="both"/>
        <w:rPr>
          <w:lang w:val="fr-BE"/>
        </w:rPr>
      </w:pPr>
      <w:r w:rsidRPr="00697FBD">
        <w:rPr>
          <w:lang w:val="fr-BE"/>
        </w:rPr>
        <w:t xml:space="preserve">Par rapport à la coordination avec d'autres contrats-cadres, le SGC </w:t>
      </w:r>
    </w:p>
    <w:p w:rsidR="003C7684" w:rsidRPr="00697FBD" w:rsidRDefault="0016298F" w:rsidP="003C7684">
      <w:pPr>
        <w:widowControl/>
        <w:numPr>
          <w:ilvl w:val="0"/>
          <w:numId w:val="58"/>
        </w:numPr>
        <w:spacing w:line="240" w:lineRule="auto"/>
        <w:jc w:val="both"/>
        <w:rPr>
          <w:lang w:val="fr-BE"/>
        </w:rPr>
      </w:pPr>
      <w:r w:rsidRPr="00697FBD">
        <w:rPr>
          <w:lang w:val="fr-BE"/>
        </w:rPr>
        <w:tab/>
      </w:r>
      <w:r w:rsidR="003C7684" w:rsidRPr="00697FBD">
        <w:rPr>
          <w:lang w:val="fr-BE"/>
        </w:rPr>
        <w:t xml:space="preserve">a actuellement en vigueur un contrat-cadre pour des prestations dans le domaine de l'architecture et de l'ingénierie (techniques spéciales, stabilité,…) à effectuer dans le bâtiment Europa et ses abords avec le concepteur de l'immeuble dans le contexte de la protection des droits de propriété intellectuelle, </w:t>
      </w:r>
    </w:p>
    <w:p w:rsidR="003C7684" w:rsidRPr="00697FBD" w:rsidRDefault="003C7684" w:rsidP="0078757C">
      <w:pPr>
        <w:ind w:left="1287"/>
        <w:jc w:val="both"/>
        <w:rPr>
          <w:lang w:val="fr-BE"/>
        </w:rPr>
      </w:pPr>
    </w:p>
    <w:p w:rsidR="003C7684" w:rsidRPr="00697FBD" w:rsidRDefault="0016298F" w:rsidP="003C7684">
      <w:pPr>
        <w:widowControl/>
        <w:numPr>
          <w:ilvl w:val="0"/>
          <w:numId w:val="59"/>
        </w:numPr>
        <w:spacing w:line="240" w:lineRule="auto"/>
        <w:jc w:val="both"/>
        <w:rPr>
          <w:lang w:val="fr-BE"/>
        </w:rPr>
      </w:pPr>
      <w:r w:rsidRPr="00697FBD">
        <w:rPr>
          <w:lang w:val="fr-BE"/>
        </w:rPr>
        <w:tab/>
      </w:r>
      <w:r w:rsidR="003C7684" w:rsidRPr="00697FBD">
        <w:rPr>
          <w:lang w:val="fr-BE"/>
        </w:rPr>
        <w:t xml:space="preserve">a également conclu d'autres contrats-cadres ou contrats d'études et de contrôle des travaux concernant différentes matières ou objets spécifiques (par exemple, installations et systèmes de sécurité), </w:t>
      </w:r>
    </w:p>
    <w:p w:rsidR="003C7684" w:rsidRPr="00697FBD" w:rsidRDefault="003C7684" w:rsidP="003C7684">
      <w:pPr>
        <w:ind w:left="1287"/>
        <w:jc w:val="both"/>
        <w:rPr>
          <w:lang w:val="fr-BE"/>
        </w:rPr>
      </w:pPr>
    </w:p>
    <w:p w:rsidR="003C7684" w:rsidRPr="00697FBD" w:rsidRDefault="0016298F" w:rsidP="003C7684">
      <w:pPr>
        <w:widowControl/>
        <w:numPr>
          <w:ilvl w:val="0"/>
          <w:numId w:val="59"/>
        </w:numPr>
        <w:spacing w:line="240" w:lineRule="auto"/>
        <w:jc w:val="both"/>
        <w:rPr>
          <w:lang w:val="fr-BE"/>
        </w:rPr>
      </w:pPr>
      <w:r w:rsidRPr="00697FBD">
        <w:rPr>
          <w:lang w:val="fr-BE"/>
        </w:rPr>
        <w:tab/>
      </w:r>
      <w:r w:rsidR="003C7684" w:rsidRPr="00697FBD">
        <w:rPr>
          <w:lang w:val="fr-BE"/>
        </w:rPr>
        <w:t>dans le cadre de la présente procédure UCA 17/004, prévoit notamment un autre contrat-cadre pour le lot 2 Ingénierie,</w:t>
      </w:r>
    </w:p>
    <w:p w:rsidR="003C7684" w:rsidRPr="00697FBD" w:rsidRDefault="003C7684" w:rsidP="003C7684">
      <w:pPr>
        <w:ind w:left="1287"/>
        <w:jc w:val="both"/>
        <w:rPr>
          <w:lang w:val="fr-BE"/>
        </w:rPr>
      </w:pPr>
    </w:p>
    <w:p w:rsidR="003C7684" w:rsidRPr="00697FBD" w:rsidRDefault="0016298F" w:rsidP="003C7684">
      <w:pPr>
        <w:widowControl/>
        <w:numPr>
          <w:ilvl w:val="0"/>
          <w:numId w:val="59"/>
        </w:numPr>
        <w:spacing w:line="240" w:lineRule="auto"/>
        <w:jc w:val="both"/>
        <w:rPr>
          <w:lang w:val="fr-BE"/>
        </w:rPr>
      </w:pPr>
      <w:r w:rsidRPr="00697FBD">
        <w:rPr>
          <w:lang w:val="fr-BE"/>
        </w:rPr>
        <w:tab/>
      </w:r>
      <w:r w:rsidR="003C7684" w:rsidRPr="00697FBD">
        <w:rPr>
          <w:lang w:val="fr-BE"/>
        </w:rPr>
        <w:t>entend continuer à exécuter ces contrats-cadres et les renouveler à leur échéance (suivant la procédure de marché appropriée), parallèlement et concomitamment à l'exécution du présent contrat-cadre,</w:t>
      </w:r>
    </w:p>
    <w:p w:rsidR="003C7684" w:rsidRPr="00697FBD" w:rsidRDefault="003C7684" w:rsidP="0078757C">
      <w:pPr>
        <w:ind w:left="1287"/>
        <w:jc w:val="both"/>
        <w:rPr>
          <w:lang w:val="fr-BE"/>
        </w:rPr>
      </w:pPr>
    </w:p>
    <w:p w:rsidR="003C7684" w:rsidRPr="00697FBD" w:rsidRDefault="0016298F" w:rsidP="0039051E">
      <w:pPr>
        <w:widowControl/>
        <w:numPr>
          <w:ilvl w:val="0"/>
          <w:numId w:val="60"/>
        </w:numPr>
        <w:spacing w:line="240" w:lineRule="auto"/>
        <w:jc w:val="both"/>
        <w:rPr>
          <w:lang w:val="fr-BE"/>
        </w:rPr>
      </w:pPr>
      <w:r w:rsidRPr="00697FBD">
        <w:rPr>
          <w:lang w:val="fr-BE"/>
        </w:rPr>
        <w:tab/>
      </w:r>
      <w:r w:rsidR="003C7684" w:rsidRPr="00697FBD">
        <w:rPr>
          <w:lang w:val="fr-BE"/>
        </w:rPr>
        <w:t xml:space="preserve">est susceptible de mettre en place d'autres contrats-cadres de conseil auxquels il pourra </w:t>
      </w:r>
      <w:r w:rsidR="0039051E" w:rsidRPr="00697FBD">
        <w:rPr>
          <w:lang w:val="fr-BE"/>
        </w:rPr>
        <w:t>faire</w:t>
      </w:r>
      <w:r w:rsidR="003C7684" w:rsidRPr="00697FBD">
        <w:rPr>
          <w:lang w:val="fr-BE"/>
        </w:rPr>
        <w:t xml:space="preserve"> appel dans le cadre de certains projets.</w:t>
      </w:r>
    </w:p>
    <w:p w:rsidR="003C7684" w:rsidRPr="00697FBD" w:rsidRDefault="003C7684" w:rsidP="003C7684">
      <w:pPr>
        <w:ind w:left="567"/>
        <w:jc w:val="both"/>
        <w:rPr>
          <w:lang w:val="fr-BE"/>
        </w:rPr>
      </w:pPr>
    </w:p>
    <w:p w:rsidR="003C7684" w:rsidRPr="00697FBD" w:rsidRDefault="003C7684" w:rsidP="00697FBD">
      <w:pPr>
        <w:spacing w:line="240" w:lineRule="auto"/>
        <w:ind w:left="567"/>
        <w:jc w:val="both"/>
      </w:pPr>
      <w:r w:rsidRPr="00697FBD">
        <w:t xml:space="preserve">Donc, avant le lancement d'un projet impliquant plusieurs prestataires d'études et de contrôle et suivant la nature de celui-ci, le SGC désignera, le cas échéant, un prestataire comme étant le chef de file pour ce projet parmi les contrats-cadres en vigueur. Cette mission pourra être attribuée </w:t>
      </w:r>
      <w:r w:rsidR="00C12311" w:rsidRPr="00697FBD">
        <w:t>à l'attributaire</w:t>
      </w:r>
      <w:r w:rsidRPr="00697FBD">
        <w:t xml:space="preserve"> du présent contrat, d'un autre contrat ou à un tiers. </w:t>
      </w:r>
      <w:r w:rsidR="00C12311" w:rsidRPr="00697FBD">
        <w:t xml:space="preserve">Si le chef de file est l'attributaire du présent contrat, il </w:t>
      </w:r>
      <w:r w:rsidRPr="00697FBD">
        <w:t xml:space="preserve">assurera la coordination complète du projet moyennant la rémunération supplémentaire identifiée dans l'annexe II au Contrat - "Prix et conditions financières". </w:t>
      </w:r>
    </w:p>
    <w:p w:rsidR="003C7684" w:rsidRPr="00697FBD" w:rsidRDefault="003C7684" w:rsidP="003C7684">
      <w:pPr>
        <w:ind w:left="567"/>
        <w:jc w:val="both"/>
        <w:rPr>
          <w:lang w:val="fr-BE"/>
        </w:rPr>
      </w:pPr>
    </w:p>
    <w:p w:rsidR="003C7684" w:rsidRPr="00697FBD" w:rsidRDefault="003C7684" w:rsidP="00691D08">
      <w:pPr>
        <w:spacing w:line="240" w:lineRule="auto"/>
        <w:ind w:left="567"/>
        <w:jc w:val="both"/>
        <w:rPr>
          <w:lang w:val="fr-BE"/>
        </w:rPr>
      </w:pPr>
      <w:r w:rsidRPr="00697FBD">
        <w:rPr>
          <w:lang w:val="fr-BE"/>
        </w:rPr>
        <w:t xml:space="preserve">Cette collaboration se fera dans </w:t>
      </w:r>
      <w:r w:rsidR="00691D08">
        <w:rPr>
          <w:lang w:val="fr-BE"/>
        </w:rPr>
        <w:t>un cadre de collaboration entre tous les participants désignés par le SGC en sachant</w:t>
      </w:r>
      <w:r w:rsidRPr="00697FBD">
        <w:rPr>
          <w:lang w:val="fr-BE"/>
        </w:rPr>
        <w:t xml:space="preserve"> que </w:t>
      </w:r>
    </w:p>
    <w:p w:rsidR="003C7684" w:rsidRPr="00697FBD" w:rsidRDefault="003C7684" w:rsidP="002131A7">
      <w:pPr>
        <w:widowControl/>
        <w:numPr>
          <w:ilvl w:val="0"/>
          <w:numId w:val="61"/>
        </w:numPr>
        <w:spacing w:line="240" w:lineRule="auto"/>
        <w:jc w:val="both"/>
        <w:rPr>
          <w:lang w:val="fr-BE"/>
        </w:rPr>
      </w:pPr>
      <w:r w:rsidRPr="00697FBD">
        <w:rPr>
          <w:lang w:val="fr-BE"/>
        </w:rPr>
        <w:t xml:space="preserve">  le SGC assurera la gestion administrative et financière des commandes nécessaires </w:t>
      </w:r>
    </w:p>
    <w:p w:rsidR="003C7684" w:rsidRPr="00697FBD" w:rsidRDefault="003C7684" w:rsidP="003C7684">
      <w:pPr>
        <w:widowControl/>
        <w:numPr>
          <w:ilvl w:val="0"/>
          <w:numId w:val="61"/>
        </w:numPr>
        <w:spacing w:line="240" w:lineRule="auto"/>
        <w:jc w:val="both"/>
        <w:rPr>
          <w:lang w:val="fr-BE"/>
        </w:rPr>
      </w:pPr>
      <w:r w:rsidRPr="00697FBD">
        <w:rPr>
          <w:lang w:val="fr-BE"/>
        </w:rPr>
        <w:t>  et le contractant désigné comme chef de file aura la responsabilité de la planification, de la supervision, de la coordination et de la consolidation de ses interventions et de celles de tous les prestataires d'études et de contrôle concernés par le projet.</w:t>
      </w:r>
    </w:p>
    <w:p w:rsidR="003C7684" w:rsidRPr="00697FBD" w:rsidRDefault="003C7684" w:rsidP="003C7684">
      <w:pPr>
        <w:ind w:left="567"/>
        <w:jc w:val="both"/>
        <w:rPr>
          <w:lang w:val="fr-BE"/>
        </w:rPr>
      </w:pPr>
    </w:p>
    <w:p w:rsidR="003C7684" w:rsidRPr="00697FBD" w:rsidRDefault="003C7684" w:rsidP="00697FBD">
      <w:pPr>
        <w:spacing w:line="240" w:lineRule="auto"/>
        <w:ind w:left="567"/>
        <w:jc w:val="both"/>
        <w:rPr>
          <w:i/>
          <w:iCs/>
          <w:lang w:val="fr-BE"/>
        </w:rPr>
      </w:pPr>
      <w:r w:rsidRPr="00697FBD">
        <w:rPr>
          <w:lang w:val="fr-BE"/>
        </w:rPr>
        <w:t>Certaines études ou parties d'études pourraient aussi être réalisées par le SGC lui-même (par un de ses services). Dans ce cas, la mission de coordination du chef de file s'étendra également à ces études ou parties d'études.</w:t>
      </w:r>
    </w:p>
    <w:p w:rsidR="00BF4CAE" w:rsidRDefault="00BF4CAE">
      <w:pPr>
        <w:spacing w:line="240" w:lineRule="auto"/>
        <w:ind w:left="567"/>
        <w:jc w:val="both"/>
      </w:pPr>
    </w:p>
    <w:p w:rsidR="002C72A0" w:rsidRPr="00141F6E" w:rsidRDefault="0078757C" w:rsidP="00415140">
      <w:pPr>
        <w:pStyle w:val="Heading2"/>
      </w:pPr>
      <w:bookmarkStart w:id="6" w:name="_Toc158003783"/>
      <w:r>
        <w:br w:type="page"/>
      </w:r>
      <w:bookmarkStart w:id="7" w:name="_Toc476836188"/>
      <w:r w:rsidR="00B80145" w:rsidRPr="00B80145">
        <w:lastRenderedPageBreak/>
        <w:t>D</w:t>
      </w:r>
      <w:r w:rsidR="00B80145">
        <w:t>é</w:t>
      </w:r>
      <w:r w:rsidR="00B80145" w:rsidRPr="00B80145">
        <w:t>finitions</w:t>
      </w:r>
      <w:bookmarkEnd w:id="6"/>
      <w:bookmarkEnd w:id="7"/>
    </w:p>
    <w:p w:rsidR="00BD71A9" w:rsidRDefault="002C72A0" w:rsidP="007F7120">
      <w:pPr>
        <w:tabs>
          <w:tab w:val="left" w:pos="-1440"/>
          <w:tab w:val="left" w:pos="-720"/>
        </w:tabs>
        <w:suppressAutoHyphens/>
        <w:spacing w:line="240" w:lineRule="auto"/>
        <w:ind w:left="567" w:hanging="22"/>
        <w:jc w:val="both"/>
        <w:rPr>
          <w:spacing w:val="-3"/>
        </w:rPr>
      </w:pPr>
      <w:r w:rsidRPr="00141F6E">
        <w:rPr>
          <w:spacing w:val="-3"/>
        </w:rPr>
        <w:t xml:space="preserve">Pour l'application du présent </w:t>
      </w:r>
      <w:r w:rsidR="006A31A9">
        <w:rPr>
          <w:spacing w:val="-3"/>
        </w:rPr>
        <w:t>contrat</w:t>
      </w:r>
      <w:r w:rsidR="003713C5">
        <w:rPr>
          <w:spacing w:val="-3"/>
        </w:rPr>
        <w:t>-cadre</w:t>
      </w:r>
      <w:r w:rsidRPr="00141F6E">
        <w:rPr>
          <w:spacing w:val="-3"/>
        </w:rPr>
        <w:t>, il faut entendre par :</w:t>
      </w:r>
    </w:p>
    <w:p w:rsidR="002C72A0" w:rsidRPr="00141F6E" w:rsidRDefault="002C72A0" w:rsidP="00BD71A9">
      <w:pPr>
        <w:tabs>
          <w:tab w:val="left" w:pos="-1440"/>
          <w:tab w:val="left" w:pos="-720"/>
        </w:tabs>
        <w:suppressAutoHyphens/>
        <w:spacing w:line="240" w:lineRule="auto"/>
        <w:ind w:left="567" w:hanging="22"/>
        <w:jc w:val="both"/>
        <w:rPr>
          <w:spacing w:val="-3"/>
        </w:rPr>
      </w:pPr>
    </w:p>
    <w:p w:rsidR="002C72A0" w:rsidRPr="00C304A9" w:rsidRDefault="006A31A9" w:rsidP="00EE2956">
      <w:pPr>
        <w:numPr>
          <w:ilvl w:val="0"/>
          <w:numId w:val="16"/>
        </w:numPr>
        <w:tabs>
          <w:tab w:val="clear" w:pos="360"/>
          <w:tab w:val="left" w:pos="851"/>
          <w:tab w:val="left" w:pos="3119"/>
        </w:tabs>
        <w:suppressAutoHyphens/>
        <w:spacing w:after="120" w:line="240" w:lineRule="auto"/>
        <w:ind w:left="3119" w:hanging="2552"/>
        <w:jc w:val="both"/>
        <w:rPr>
          <w:spacing w:val="-3"/>
        </w:rPr>
      </w:pPr>
      <w:r>
        <w:rPr>
          <w:u w:val="single"/>
        </w:rPr>
        <w:t>Contrat</w:t>
      </w:r>
      <w:r w:rsidR="001E3E8E">
        <w:rPr>
          <w:u w:val="single"/>
        </w:rPr>
        <w:t>-cadre</w:t>
      </w:r>
      <w:r w:rsidR="002C72A0" w:rsidRPr="00141F6E">
        <w:rPr>
          <w:u w:val="single"/>
        </w:rPr>
        <w:t xml:space="preserve"> </w:t>
      </w:r>
      <w:r w:rsidR="002C72A0" w:rsidRPr="00141F6E">
        <w:t>:</w:t>
      </w:r>
      <w:r w:rsidR="002C72A0" w:rsidRPr="00141F6E">
        <w:tab/>
        <w:t xml:space="preserve">le </w:t>
      </w:r>
      <w:r>
        <w:t xml:space="preserve">présent </w:t>
      </w:r>
      <w:r w:rsidR="002C72A0" w:rsidRPr="00141F6E">
        <w:t>contrat</w:t>
      </w:r>
      <w:r w:rsidR="00C64671">
        <w:t>-cadre</w:t>
      </w:r>
      <w:r w:rsidR="002C72A0" w:rsidRPr="00141F6E">
        <w:t xml:space="preserve"> passé entre </w:t>
      </w:r>
      <w:r>
        <w:t>le contractant</w:t>
      </w:r>
      <w:r w:rsidR="002C72A0" w:rsidRPr="00141F6E">
        <w:t xml:space="preserve"> retenu </w:t>
      </w:r>
      <w:r w:rsidR="003713C5">
        <w:t xml:space="preserve">pour le lot 1 Architecture </w:t>
      </w:r>
      <w:r w:rsidR="002C72A0" w:rsidRPr="00141F6E">
        <w:t>à la suite d</w:t>
      </w:r>
      <w:r w:rsidR="00A35283">
        <w:t>e l'</w:t>
      </w:r>
      <w:r w:rsidR="002C72A0" w:rsidRPr="00141F6E">
        <w:t xml:space="preserve">appel </w:t>
      </w:r>
      <w:r w:rsidR="002C72A0" w:rsidRPr="00EE2956">
        <w:t xml:space="preserve">d'offres </w:t>
      </w:r>
      <w:r w:rsidR="00A35283" w:rsidRPr="00EE2956">
        <w:t xml:space="preserve">UCA </w:t>
      </w:r>
      <w:r w:rsidR="00FE3A9E" w:rsidRPr="00EE2956">
        <w:t>1</w:t>
      </w:r>
      <w:r w:rsidR="00F2311E" w:rsidRPr="00EE2956">
        <w:t>7</w:t>
      </w:r>
      <w:r w:rsidR="00FE3A9E" w:rsidRPr="00EE2956">
        <w:t>/</w:t>
      </w:r>
      <w:r w:rsidR="00EE2956">
        <w:t>004</w:t>
      </w:r>
      <w:r w:rsidR="00EE2956" w:rsidRPr="00EE2956">
        <w:t xml:space="preserve"> </w:t>
      </w:r>
      <w:r w:rsidR="002C72A0" w:rsidRPr="00EE2956">
        <w:t>et le</w:t>
      </w:r>
      <w:r w:rsidR="002C72A0" w:rsidRPr="00141F6E">
        <w:t xml:space="preserve"> </w:t>
      </w:r>
      <w:r w:rsidR="00F47E00">
        <w:t>Secrétariat général du Conseil</w:t>
      </w:r>
      <w:r w:rsidR="00A35283">
        <w:t xml:space="preserve"> (SGC)</w:t>
      </w:r>
      <w:r w:rsidR="002C72A0" w:rsidRPr="00141F6E">
        <w:t>,</w:t>
      </w:r>
    </w:p>
    <w:p w:rsidR="00C304A9" w:rsidRPr="00141F6E" w:rsidRDefault="00C304A9" w:rsidP="00BB3835">
      <w:pPr>
        <w:numPr>
          <w:ilvl w:val="0"/>
          <w:numId w:val="16"/>
        </w:numPr>
        <w:tabs>
          <w:tab w:val="clear" w:pos="360"/>
          <w:tab w:val="left" w:pos="851"/>
          <w:tab w:val="left" w:pos="3119"/>
        </w:tabs>
        <w:suppressAutoHyphens/>
        <w:spacing w:after="120" w:line="240" w:lineRule="auto"/>
        <w:ind w:left="3119" w:hanging="2552"/>
        <w:jc w:val="both"/>
        <w:rPr>
          <w:spacing w:val="-3"/>
        </w:rPr>
      </w:pPr>
      <w:r w:rsidRPr="008B3A39">
        <w:rPr>
          <w:u w:val="single"/>
        </w:rPr>
        <w:t>Contractant</w:t>
      </w:r>
      <w:r>
        <w:t xml:space="preserve"> </w:t>
      </w:r>
      <w:r w:rsidR="005F7A47">
        <w:t>:</w:t>
      </w:r>
      <w:r w:rsidR="005F7A47">
        <w:tab/>
      </w:r>
      <w:r>
        <w:t>le titulaire du présent contrat</w:t>
      </w:r>
      <w:r w:rsidR="00C64671">
        <w:t>-cadre</w:t>
      </w:r>
    </w:p>
    <w:p w:rsidR="002C72A0" w:rsidRPr="00141F6E" w:rsidRDefault="002C72A0" w:rsidP="00BB3835">
      <w:pPr>
        <w:numPr>
          <w:ilvl w:val="0"/>
          <w:numId w:val="16"/>
        </w:numPr>
        <w:tabs>
          <w:tab w:val="clear" w:pos="360"/>
          <w:tab w:val="left" w:pos="851"/>
          <w:tab w:val="left" w:pos="3119"/>
        </w:tabs>
        <w:suppressAutoHyphens/>
        <w:spacing w:after="120" w:line="240" w:lineRule="auto"/>
        <w:ind w:left="3119" w:hanging="2552"/>
        <w:jc w:val="both"/>
        <w:rPr>
          <w:spacing w:val="-3"/>
        </w:rPr>
      </w:pPr>
      <w:r w:rsidRPr="00141F6E">
        <w:rPr>
          <w:spacing w:val="-3"/>
          <w:u w:val="single"/>
        </w:rPr>
        <w:t>Mission</w:t>
      </w:r>
      <w:r w:rsidRPr="00141F6E">
        <w:rPr>
          <w:spacing w:val="-3"/>
        </w:rPr>
        <w:t xml:space="preserve"> :</w:t>
      </w:r>
      <w:r w:rsidRPr="00141F6E">
        <w:rPr>
          <w:spacing w:val="-3"/>
        </w:rPr>
        <w:tab/>
        <w:t xml:space="preserve">chaque </w:t>
      </w:r>
      <w:r w:rsidRPr="00BB3835">
        <w:t>mission</w:t>
      </w:r>
      <w:r w:rsidRPr="00141F6E">
        <w:rPr>
          <w:spacing w:val="-3"/>
        </w:rPr>
        <w:t xml:space="preserve"> d'étude</w:t>
      </w:r>
      <w:r w:rsidR="006A31A9">
        <w:rPr>
          <w:spacing w:val="-3"/>
        </w:rPr>
        <w:t xml:space="preserve">s et de contrôle de l'exécution des travaux </w:t>
      </w:r>
      <w:r w:rsidR="00490C85">
        <w:rPr>
          <w:spacing w:val="-3"/>
        </w:rPr>
        <w:t>dans le domaine architectural</w:t>
      </w:r>
      <w:r w:rsidRPr="00415140">
        <w:rPr>
          <w:spacing w:val="-3"/>
        </w:rPr>
        <w:t xml:space="preserve"> </w:t>
      </w:r>
      <w:r w:rsidR="00914F5A" w:rsidRPr="00415140">
        <w:rPr>
          <w:spacing w:val="-3"/>
        </w:rPr>
        <w:t>pour</w:t>
      </w:r>
      <w:r w:rsidRPr="00415140">
        <w:rPr>
          <w:spacing w:val="-3"/>
        </w:rPr>
        <w:t xml:space="preserve"> </w:t>
      </w:r>
      <w:r w:rsidRPr="00141F6E">
        <w:rPr>
          <w:spacing w:val="-3"/>
        </w:rPr>
        <w:t>un projet de restructuration, d'agrandissement, de rénovation et/ou</w:t>
      </w:r>
      <w:r w:rsidRPr="00415140">
        <w:rPr>
          <w:spacing w:val="-3"/>
        </w:rPr>
        <w:t xml:space="preserve"> de </w:t>
      </w:r>
      <w:r w:rsidRPr="00141F6E">
        <w:rPr>
          <w:spacing w:val="-3"/>
        </w:rPr>
        <w:t>restauration</w:t>
      </w:r>
      <w:r w:rsidR="00490C85">
        <w:rPr>
          <w:spacing w:val="-3"/>
        </w:rPr>
        <w:t>, y compris l'éventuelle mission de coordination</w:t>
      </w:r>
      <w:r w:rsidR="000D7559">
        <w:rPr>
          <w:spacing w:val="-3"/>
        </w:rPr>
        <w:t xml:space="preserve"> en tant que chef de file</w:t>
      </w:r>
      <w:r w:rsidR="00490C85">
        <w:rPr>
          <w:spacing w:val="-3"/>
        </w:rPr>
        <w:t xml:space="preserve">, </w:t>
      </w:r>
      <w:r w:rsidR="006A31A9">
        <w:rPr>
          <w:spacing w:val="-3"/>
        </w:rPr>
        <w:t xml:space="preserve">ou une mission ponctuelle d'assistance et de conseil technique </w:t>
      </w:r>
      <w:r w:rsidRPr="00141F6E">
        <w:rPr>
          <w:spacing w:val="-3"/>
        </w:rPr>
        <w:t>confié</w:t>
      </w:r>
      <w:r w:rsidR="006A31A9">
        <w:rPr>
          <w:spacing w:val="-3"/>
        </w:rPr>
        <w:t>e</w:t>
      </w:r>
      <w:r w:rsidRPr="00141F6E">
        <w:rPr>
          <w:spacing w:val="-3"/>
        </w:rPr>
        <w:t xml:space="preserve"> </w:t>
      </w:r>
      <w:r w:rsidR="006A31A9">
        <w:rPr>
          <w:spacing w:val="-3"/>
        </w:rPr>
        <w:t>au contractant,</w:t>
      </w:r>
    </w:p>
    <w:p w:rsidR="002C72A0" w:rsidRPr="00141F6E" w:rsidRDefault="002C72A0" w:rsidP="00BB3835">
      <w:pPr>
        <w:numPr>
          <w:ilvl w:val="0"/>
          <w:numId w:val="16"/>
        </w:numPr>
        <w:tabs>
          <w:tab w:val="clear" w:pos="360"/>
          <w:tab w:val="left" w:pos="851"/>
          <w:tab w:val="left" w:pos="3119"/>
        </w:tabs>
        <w:suppressAutoHyphens/>
        <w:spacing w:after="120" w:line="240" w:lineRule="auto"/>
        <w:ind w:left="3119" w:hanging="2552"/>
        <w:jc w:val="both"/>
        <w:rPr>
          <w:spacing w:val="-3"/>
        </w:rPr>
      </w:pPr>
      <w:r w:rsidRPr="00141F6E">
        <w:rPr>
          <w:spacing w:val="-3"/>
          <w:u w:val="single"/>
        </w:rPr>
        <w:t>Commande</w:t>
      </w:r>
      <w:r w:rsidRPr="00141F6E">
        <w:rPr>
          <w:spacing w:val="-3"/>
        </w:rPr>
        <w:t xml:space="preserve"> :</w:t>
      </w:r>
      <w:r w:rsidRPr="00141F6E">
        <w:rPr>
          <w:spacing w:val="-3"/>
        </w:rPr>
        <w:tab/>
        <w:t xml:space="preserve">chaque commande passée par le SGC </w:t>
      </w:r>
      <w:r w:rsidR="006A31A9">
        <w:rPr>
          <w:spacing w:val="-3"/>
        </w:rPr>
        <w:t>au contractant</w:t>
      </w:r>
      <w:r w:rsidRPr="00141F6E">
        <w:rPr>
          <w:spacing w:val="-3"/>
        </w:rPr>
        <w:t xml:space="preserve"> </w:t>
      </w:r>
      <w:r w:rsidR="001E3E8E">
        <w:rPr>
          <w:spacing w:val="-3"/>
        </w:rPr>
        <w:t>sous couvert du présent</w:t>
      </w:r>
      <w:r w:rsidR="0030279A">
        <w:rPr>
          <w:spacing w:val="-3"/>
        </w:rPr>
        <w:t xml:space="preserve"> contrat</w:t>
      </w:r>
      <w:r w:rsidR="001E3E8E">
        <w:rPr>
          <w:spacing w:val="-3"/>
        </w:rPr>
        <w:t>-cadre</w:t>
      </w:r>
      <w:r w:rsidRPr="00141F6E">
        <w:rPr>
          <w:spacing w:val="-3"/>
        </w:rPr>
        <w:t>,</w:t>
      </w:r>
    </w:p>
    <w:p w:rsidR="002C72A0" w:rsidRDefault="002C72A0" w:rsidP="00BB3835">
      <w:pPr>
        <w:numPr>
          <w:ilvl w:val="0"/>
          <w:numId w:val="16"/>
        </w:numPr>
        <w:tabs>
          <w:tab w:val="clear" w:pos="360"/>
          <w:tab w:val="left" w:pos="851"/>
          <w:tab w:val="left" w:pos="3119"/>
        </w:tabs>
        <w:suppressAutoHyphens/>
        <w:spacing w:after="120" w:line="240" w:lineRule="auto"/>
        <w:ind w:left="3119" w:hanging="2552"/>
        <w:jc w:val="both"/>
        <w:rPr>
          <w:spacing w:val="-3"/>
        </w:rPr>
      </w:pPr>
      <w:r w:rsidRPr="00BB3835">
        <w:rPr>
          <w:spacing w:val="-3"/>
        </w:rPr>
        <w:t>Conseil</w:t>
      </w:r>
      <w:r w:rsidRPr="00141F6E">
        <w:rPr>
          <w:u w:val="single"/>
        </w:rPr>
        <w:t xml:space="preserve"> ou SGC</w:t>
      </w:r>
      <w:r w:rsidRPr="00141F6E">
        <w:t xml:space="preserve"> :</w:t>
      </w:r>
      <w:r w:rsidRPr="00141F6E">
        <w:tab/>
        <w:t xml:space="preserve">le Conseil de l'Union européenne ou le </w:t>
      </w:r>
      <w:r w:rsidR="00F47E00">
        <w:t>Secrétariat général du Conseil</w:t>
      </w:r>
      <w:r w:rsidR="008B3A39">
        <w:t>,</w:t>
      </w:r>
      <w:r w:rsidRPr="00141F6E">
        <w:t xml:space="preserve"> maître d'ouvrage des travaux</w:t>
      </w:r>
      <w:r w:rsidRPr="00141F6E">
        <w:rPr>
          <w:spacing w:val="-3"/>
        </w:rPr>
        <w:t xml:space="preserve"> envisagés,</w:t>
      </w:r>
    </w:p>
    <w:p w:rsidR="001E3E8E" w:rsidRPr="00141F6E" w:rsidRDefault="001E3E8E" w:rsidP="00BB3835">
      <w:pPr>
        <w:numPr>
          <w:ilvl w:val="0"/>
          <w:numId w:val="16"/>
        </w:numPr>
        <w:tabs>
          <w:tab w:val="clear" w:pos="360"/>
          <w:tab w:val="left" w:pos="851"/>
          <w:tab w:val="left" w:pos="3119"/>
        </w:tabs>
        <w:suppressAutoHyphens/>
        <w:spacing w:after="120" w:line="240" w:lineRule="auto"/>
        <w:ind w:left="3119" w:hanging="2552"/>
        <w:jc w:val="both"/>
        <w:rPr>
          <w:spacing w:val="-3"/>
        </w:rPr>
      </w:pPr>
      <w:proofErr w:type="spellStart"/>
      <w:r w:rsidRPr="008B3A39">
        <w:rPr>
          <w:spacing w:val="-3"/>
          <w:u w:val="single"/>
        </w:rPr>
        <w:t>Co-traitant</w:t>
      </w:r>
      <w:proofErr w:type="spellEnd"/>
      <w:r>
        <w:rPr>
          <w:spacing w:val="-3"/>
        </w:rPr>
        <w:t xml:space="preserve"> : </w:t>
      </w:r>
      <w:r w:rsidR="004734DE">
        <w:rPr>
          <w:spacing w:val="-3"/>
        </w:rPr>
        <w:tab/>
      </w:r>
      <w:r w:rsidR="00FE4210" w:rsidRPr="00D60CB2">
        <w:rPr>
          <w:spacing w:val="-3"/>
        </w:rPr>
        <w:t>le titulaire de tout autre contrat-cadre de conseil, d'études, de contrôle… que le SGC pourrait mettre en place et impliquer dans un projet</w:t>
      </w:r>
      <w:r w:rsidR="00FE4210">
        <w:rPr>
          <w:spacing w:val="-3"/>
        </w:rPr>
        <w:t>,</w:t>
      </w:r>
    </w:p>
    <w:p w:rsidR="002C72A0" w:rsidRPr="00EE2956" w:rsidRDefault="005D0052" w:rsidP="00EE2956">
      <w:pPr>
        <w:numPr>
          <w:ilvl w:val="0"/>
          <w:numId w:val="16"/>
        </w:numPr>
        <w:tabs>
          <w:tab w:val="clear" w:pos="360"/>
          <w:tab w:val="left" w:pos="851"/>
          <w:tab w:val="left" w:pos="3119"/>
        </w:tabs>
        <w:suppressAutoHyphens/>
        <w:spacing w:after="120" w:line="240" w:lineRule="auto"/>
        <w:ind w:left="3119" w:hanging="2552"/>
        <w:jc w:val="both"/>
        <w:rPr>
          <w:spacing w:val="-3"/>
        </w:rPr>
      </w:pPr>
      <w:r>
        <w:rPr>
          <w:spacing w:val="-3"/>
          <w:u w:val="single"/>
        </w:rPr>
        <w:t>E</w:t>
      </w:r>
      <w:r w:rsidR="002C72A0" w:rsidRPr="00141F6E">
        <w:rPr>
          <w:spacing w:val="-3"/>
          <w:u w:val="single"/>
        </w:rPr>
        <w:t xml:space="preserve">quipe </w:t>
      </w:r>
      <w:r w:rsidR="0030279A">
        <w:rPr>
          <w:spacing w:val="-3"/>
          <w:u w:val="single"/>
        </w:rPr>
        <w:t>de base</w:t>
      </w:r>
      <w:r w:rsidR="002C72A0" w:rsidRPr="00141F6E">
        <w:rPr>
          <w:spacing w:val="-3"/>
        </w:rPr>
        <w:t xml:space="preserve"> :</w:t>
      </w:r>
      <w:r w:rsidR="002C72A0" w:rsidRPr="00141F6E">
        <w:rPr>
          <w:spacing w:val="-3"/>
        </w:rPr>
        <w:tab/>
        <w:t>l</w:t>
      </w:r>
      <w:r w:rsidR="00294CCC">
        <w:rPr>
          <w:spacing w:val="-3"/>
        </w:rPr>
        <w:t>'équipe du</w:t>
      </w:r>
      <w:r w:rsidR="002C72A0" w:rsidRPr="00141F6E">
        <w:rPr>
          <w:spacing w:val="-3"/>
        </w:rPr>
        <w:t xml:space="preserve"> </w:t>
      </w:r>
      <w:r w:rsidR="0030279A">
        <w:rPr>
          <w:spacing w:val="-3"/>
        </w:rPr>
        <w:t xml:space="preserve">contractant proposée en réponse à </w:t>
      </w:r>
      <w:r w:rsidR="0030279A" w:rsidRPr="00EE2956">
        <w:rPr>
          <w:spacing w:val="-3"/>
        </w:rPr>
        <w:t xml:space="preserve">l'appel d'offres </w:t>
      </w:r>
      <w:r w:rsidR="00A35283" w:rsidRPr="00EE2956">
        <w:rPr>
          <w:spacing w:val="-3"/>
        </w:rPr>
        <w:t xml:space="preserve">UCA </w:t>
      </w:r>
      <w:r w:rsidR="00A21E77" w:rsidRPr="00EE2956">
        <w:rPr>
          <w:spacing w:val="-3"/>
        </w:rPr>
        <w:t>1</w:t>
      </w:r>
      <w:r w:rsidR="00F2311E" w:rsidRPr="00EE2956">
        <w:rPr>
          <w:spacing w:val="-3"/>
        </w:rPr>
        <w:t>7</w:t>
      </w:r>
      <w:r w:rsidR="00A21E77" w:rsidRPr="00EE2956">
        <w:rPr>
          <w:spacing w:val="-3"/>
        </w:rPr>
        <w:t>/</w:t>
      </w:r>
      <w:r w:rsidR="00EE2956">
        <w:rPr>
          <w:spacing w:val="-3"/>
        </w:rPr>
        <w:t>004</w:t>
      </w:r>
      <w:r w:rsidR="002C72A0" w:rsidRPr="00EE2956">
        <w:rPr>
          <w:spacing w:val="-3"/>
        </w:rPr>
        <w:t>,</w:t>
      </w:r>
    </w:p>
    <w:p w:rsidR="002C72A0" w:rsidRPr="00141F6E" w:rsidRDefault="002C72A0" w:rsidP="00BB3835">
      <w:pPr>
        <w:numPr>
          <w:ilvl w:val="0"/>
          <w:numId w:val="16"/>
        </w:numPr>
        <w:tabs>
          <w:tab w:val="clear" w:pos="360"/>
          <w:tab w:val="left" w:pos="851"/>
          <w:tab w:val="left" w:pos="3119"/>
        </w:tabs>
        <w:suppressAutoHyphens/>
        <w:spacing w:after="120" w:line="240" w:lineRule="auto"/>
        <w:ind w:left="3119" w:hanging="2552"/>
        <w:jc w:val="both"/>
        <w:rPr>
          <w:spacing w:val="-3"/>
        </w:rPr>
      </w:pPr>
      <w:r w:rsidRPr="00141F6E">
        <w:rPr>
          <w:spacing w:val="-3"/>
          <w:u w:val="single"/>
        </w:rPr>
        <w:t>Entrepreneur</w:t>
      </w:r>
      <w:r w:rsidRPr="00141F6E">
        <w:rPr>
          <w:spacing w:val="-3"/>
        </w:rPr>
        <w:t> :</w:t>
      </w:r>
      <w:r w:rsidRPr="00141F6E">
        <w:rPr>
          <w:spacing w:val="-3"/>
        </w:rPr>
        <w:tab/>
        <w:t>l'entreprise chargée de l'exécution des travaux par le SGC soit après appel d'offres, soit en vertu d'un contrat</w:t>
      </w:r>
      <w:r w:rsidRPr="00141F6E">
        <w:rPr>
          <w:spacing w:val="-3"/>
        </w:rPr>
        <w:noBreakHyphen/>
        <w:t>cadre</w:t>
      </w:r>
    </w:p>
    <w:p w:rsidR="002C72A0" w:rsidRPr="00141F6E" w:rsidRDefault="002C72A0" w:rsidP="00BB3835">
      <w:pPr>
        <w:numPr>
          <w:ilvl w:val="0"/>
          <w:numId w:val="16"/>
        </w:numPr>
        <w:tabs>
          <w:tab w:val="clear" w:pos="360"/>
          <w:tab w:val="left" w:pos="851"/>
          <w:tab w:val="left" w:pos="3119"/>
        </w:tabs>
        <w:suppressAutoHyphens/>
        <w:spacing w:after="120" w:line="240" w:lineRule="auto"/>
        <w:ind w:left="3119" w:hanging="2552"/>
        <w:jc w:val="both"/>
        <w:rPr>
          <w:spacing w:val="-3"/>
        </w:rPr>
      </w:pPr>
      <w:r w:rsidRPr="00141F6E">
        <w:rPr>
          <w:spacing w:val="-3"/>
          <w:u w:val="single"/>
        </w:rPr>
        <w:t>Direction des travaux</w:t>
      </w:r>
      <w:r w:rsidRPr="00141F6E">
        <w:rPr>
          <w:spacing w:val="-3"/>
        </w:rPr>
        <w:t xml:space="preserve"> :</w:t>
      </w:r>
      <w:r w:rsidRPr="00141F6E">
        <w:rPr>
          <w:spacing w:val="-3"/>
        </w:rPr>
        <w:tab/>
        <w:t xml:space="preserve">l'Unité </w:t>
      </w:r>
      <w:r w:rsidRPr="00BB3835">
        <w:t>Immeubles</w:t>
      </w:r>
      <w:r w:rsidRPr="00141F6E">
        <w:rPr>
          <w:spacing w:val="-3"/>
        </w:rPr>
        <w:t xml:space="preserve"> du SGC.</w:t>
      </w:r>
    </w:p>
    <w:p w:rsidR="002C72A0" w:rsidRDefault="002C72A0" w:rsidP="002C72A0">
      <w:pPr>
        <w:tabs>
          <w:tab w:val="left" w:pos="1134"/>
          <w:tab w:val="left" w:pos="3544"/>
          <w:tab w:val="left" w:pos="3828"/>
        </w:tabs>
        <w:suppressAutoHyphens/>
        <w:spacing w:line="240" w:lineRule="auto"/>
        <w:ind w:left="567"/>
        <w:rPr>
          <w:spacing w:val="-3"/>
        </w:rPr>
      </w:pPr>
    </w:p>
    <w:p w:rsidR="0064261E" w:rsidRPr="00141F6E" w:rsidRDefault="0064261E" w:rsidP="002C72A0">
      <w:pPr>
        <w:tabs>
          <w:tab w:val="left" w:pos="1134"/>
          <w:tab w:val="left" w:pos="3544"/>
          <w:tab w:val="left" w:pos="3828"/>
        </w:tabs>
        <w:suppressAutoHyphens/>
        <w:spacing w:line="240" w:lineRule="auto"/>
        <w:ind w:left="567"/>
        <w:rPr>
          <w:spacing w:val="-3"/>
        </w:rPr>
      </w:pPr>
    </w:p>
    <w:p w:rsidR="002C72A0" w:rsidRPr="00141F6E" w:rsidRDefault="00B80145" w:rsidP="00B80145">
      <w:pPr>
        <w:pStyle w:val="Heading2"/>
      </w:pPr>
      <w:bookmarkStart w:id="8" w:name="_Toc158003784"/>
      <w:bookmarkStart w:id="9" w:name="_Toc476836189"/>
      <w:r w:rsidRPr="00B80145">
        <w:t>B</w:t>
      </w:r>
      <w:r>
        <w:t>â</w:t>
      </w:r>
      <w:r w:rsidRPr="00B80145">
        <w:t>timents</w:t>
      </w:r>
      <w:bookmarkEnd w:id="8"/>
      <w:bookmarkEnd w:id="9"/>
    </w:p>
    <w:p w:rsidR="002C72A0" w:rsidRPr="00576A9E" w:rsidRDefault="002C72A0" w:rsidP="007F7120">
      <w:pPr>
        <w:spacing w:line="240" w:lineRule="auto"/>
        <w:jc w:val="both"/>
      </w:pPr>
      <w:r w:rsidRPr="00576A9E">
        <w:t xml:space="preserve">Les missions visées par le présent </w:t>
      </w:r>
      <w:r w:rsidR="00C64671">
        <w:t>contrat-cadre</w:t>
      </w:r>
      <w:r w:rsidRPr="00576A9E">
        <w:t xml:space="preserve"> peuvent concerner les bâtiments suivants:</w:t>
      </w:r>
    </w:p>
    <w:p w:rsidR="002C72A0" w:rsidRPr="00576A9E" w:rsidRDefault="002C72A0" w:rsidP="007F7120">
      <w:pPr>
        <w:spacing w:line="240" w:lineRule="auto"/>
        <w:jc w:val="both"/>
      </w:pPr>
    </w:p>
    <w:p w:rsidR="002C72A0" w:rsidRPr="00977C50" w:rsidRDefault="002C72A0" w:rsidP="007F7120">
      <w:pPr>
        <w:jc w:val="both"/>
        <w:rPr>
          <w:b/>
          <w:i/>
        </w:rPr>
      </w:pPr>
      <w:r w:rsidRPr="00977C50">
        <w:rPr>
          <w:b/>
          <w:i/>
        </w:rPr>
        <w:t>a)</w:t>
      </w:r>
      <w:r w:rsidRPr="00977C50">
        <w:rPr>
          <w:b/>
          <w:i/>
        </w:rPr>
        <w:tab/>
        <w:t xml:space="preserve">Le Justus </w:t>
      </w:r>
      <w:proofErr w:type="spellStart"/>
      <w:r w:rsidRPr="00977C50">
        <w:rPr>
          <w:b/>
          <w:i/>
        </w:rPr>
        <w:t>Lipsius</w:t>
      </w:r>
      <w:proofErr w:type="spellEnd"/>
      <w:r w:rsidRPr="00977C50">
        <w:rPr>
          <w:b/>
          <w:i/>
        </w:rPr>
        <w:t xml:space="preserve"> (JL)</w:t>
      </w:r>
    </w:p>
    <w:p w:rsidR="002C72A0" w:rsidRPr="00141F6E" w:rsidRDefault="002C72A0" w:rsidP="00415140">
      <w:pPr>
        <w:spacing w:line="240" w:lineRule="auto"/>
        <w:ind w:left="567"/>
        <w:jc w:val="both"/>
      </w:pPr>
      <w:r w:rsidRPr="00141F6E">
        <w:t xml:space="preserve">Le bâtiment Justus </w:t>
      </w:r>
      <w:proofErr w:type="spellStart"/>
      <w:r w:rsidRPr="00141F6E">
        <w:t>Lipsius</w:t>
      </w:r>
      <w:proofErr w:type="spellEnd"/>
      <w:r w:rsidRPr="00141F6E">
        <w:t xml:space="preserve"> sis à </w:t>
      </w:r>
      <w:r w:rsidR="00BF4CAE">
        <w:t>1040</w:t>
      </w:r>
      <w:r w:rsidRPr="00141F6E">
        <w:t> Bruxelles, rue de la Loi 175, est le siège du Conseil de l'Union européenne</w:t>
      </w:r>
      <w:r w:rsidR="002260EB">
        <w:t xml:space="preserve"> et de son Secrétariat général</w:t>
      </w:r>
      <w:r w:rsidR="00A35283">
        <w:t xml:space="preserve">. </w:t>
      </w:r>
      <w:r w:rsidR="002260EB">
        <w:t xml:space="preserve">Il est situé sur un terrain de 4 ha délimité par les rues de la Loi et Froissart, la chaussée d'Etterbeek et le Résidence Palace. Le bâtiment </w:t>
      </w:r>
      <w:r w:rsidRPr="00141F6E">
        <w:t xml:space="preserve">appartient </w:t>
      </w:r>
      <w:r w:rsidR="002260EB">
        <w:t>au Conseil</w:t>
      </w:r>
      <w:r w:rsidR="001E3E8E">
        <w:t>. Il</w:t>
      </w:r>
      <w:r w:rsidRPr="00141F6E">
        <w:t xml:space="preserve"> a une superficie </w:t>
      </w:r>
      <w:r w:rsidR="002260EB">
        <w:t xml:space="preserve">totale brute </w:t>
      </w:r>
      <w:r w:rsidR="00C94A90">
        <w:t xml:space="preserve">d'environ 228.000 m² . </w:t>
      </w:r>
      <w:r w:rsidRPr="00141F6E">
        <w:t>Il a été achevé en 1995.</w:t>
      </w:r>
    </w:p>
    <w:p w:rsidR="002C72A0" w:rsidRPr="00141F6E" w:rsidRDefault="002C72A0" w:rsidP="00415140">
      <w:pPr>
        <w:spacing w:line="240" w:lineRule="auto"/>
        <w:ind w:left="567"/>
        <w:jc w:val="both"/>
      </w:pPr>
    </w:p>
    <w:p w:rsidR="002C72A0" w:rsidRPr="00141F6E" w:rsidRDefault="002C72A0" w:rsidP="007F7120">
      <w:pPr>
        <w:spacing w:line="240" w:lineRule="auto"/>
        <w:ind w:left="567"/>
        <w:jc w:val="both"/>
      </w:pPr>
      <w:r w:rsidRPr="00141F6E">
        <w:t>Ce bâtiment est</w:t>
      </w:r>
      <w:r w:rsidR="00C64671">
        <w:t xml:space="preserve"> composé de</w:t>
      </w:r>
      <w:r w:rsidRPr="00141F6E">
        <w:t xml:space="preserve"> trois parties distinctes mais étroitement liées :</w:t>
      </w:r>
    </w:p>
    <w:p w:rsidR="002C72A0" w:rsidRPr="00141F6E" w:rsidRDefault="002C72A0" w:rsidP="007F7120">
      <w:pPr>
        <w:spacing w:line="240" w:lineRule="auto"/>
        <w:ind w:left="567"/>
        <w:jc w:val="both"/>
      </w:pPr>
    </w:p>
    <w:p w:rsidR="002C72A0" w:rsidRDefault="002C72A0" w:rsidP="00725B31">
      <w:pPr>
        <w:numPr>
          <w:ilvl w:val="0"/>
          <w:numId w:val="17"/>
        </w:numPr>
        <w:tabs>
          <w:tab w:val="clear" w:pos="1287"/>
          <w:tab w:val="num" w:pos="927"/>
        </w:tabs>
        <w:spacing w:line="240" w:lineRule="auto"/>
        <w:ind w:left="927"/>
        <w:jc w:val="both"/>
      </w:pPr>
      <w:r w:rsidRPr="00141F6E">
        <w:t>La partie "Conférences", située à front de la rue</w:t>
      </w:r>
      <w:r>
        <w:t xml:space="preserve"> de la Loi, a une superficie </w:t>
      </w:r>
      <w:r w:rsidRPr="00141F6E">
        <w:t>d'environ 59.000 m</w:t>
      </w:r>
      <w:r w:rsidR="001E3E8E">
        <w:t>²</w:t>
      </w:r>
      <w:r w:rsidRPr="00141F6E">
        <w:t xml:space="preserve"> bruts s'étalant sur </w:t>
      </w:r>
      <w:r w:rsidR="00BF4CAE">
        <w:t>8</w:t>
      </w:r>
      <w:r w:rsidRPr="00141F6E">
        <w:t xml:space="preserve"> étages complets et 3 mezzanines.</w:t>
      </w:r>
    </w:p>
    <w:p w:rsidR="00BC1434" w:rsidRDefault="00BC1434" w:rsidP="00BC1434">
      <w:pPr>
        <w:spacing w:line="240" w:lineRule="auto"/>
        <w:jc w:val="both"/>
      </w:pPr>
    </w:p>
    <w:p w:rsidR="00BC1434" w:rsidRPr="00141F6E" w:rsidRDefault="00BC1434" w:rsidP="00BC1434">
      <w:pPr>
        <w:spacing w:line="240" w:lineRule="auto"/>
        <w:jc w:val="both"/>
      </w:pPr>
    </w:p>
    <w:p w:rsidR="002C72A0" w:rsidRPr="00141F6E" w:rsidRDefault="002C72A0" w:rsidP="007F7120">
      <w:pPr>
        <w:tabs>
          <w:tab w:val="left" w:pos="851"/>
          <w:tab w:val="left" w:pos="1276"/>
        </w:tabs>
        <w:spacing w:line="240" w:lineRule="auto"/>
        <w:ind w:left="916"/>
        <w:jc w:val="both"/>
      </w:pPr>
    </w:p>
    <w:p w:rsidR="002C72A0" w:rsidRPr="00141F6E" w:rsidRDefault="002C72A0">
      <w:pPr>
        <w:tabs>
          <w:tab w:val="left" w:pos="1276"/>
        </w:tabs>
        <w:spacing w:line="240" w:lineRule="auto"/>
        <w:ind w:left="916"/>
        <w:jc w:val="both"/>
      </w:pPr>
      <w:r w:rsidRPr="00141F6E">
        <w:lastRenderedPageBreak/>
        <w:t>Cette partie comprend notamment les salles pour les sessions du Conseil et les réunions des Comités et Groupes de travail,</w:t>
      </w:r>
      <w:r w:rsidR="00064E40">
        <w:t xml:space="preserve"> des locaux pour la Présidence du Conseil</w:t>
      </w:r>
      <w:r w:rsidRPr="00141F6E">
        <w:t xml:space="preserve"> </w:t>
      </w:r>
      <w:r w:rsidR="00A21E77" w:rsidRPr="00E87864">
        <w:t xml:space="preserve">des </w:t>
      </w:r>
      <w:r w:rsidR="00D67B82" w:rsidRPr="00E87864">
        <w:t>locaux de passage</w:t>
      </w:r>
      <w:r w:rsidR="00A21E77" w:rsidRPr="00E87864">
        <w:t xml:space="preserve"> pour les délégations des Etats membres</w:t>
      </w:r>
      <w:r w:rsidR="00266999" w:rsidRPr="00E87864">
        <w:t>,</w:t>
      </w:r>
      <w:r w:rsidR="00D67B82" w:rsidRPr="00E87864">
        <w:t xml:space="preserve"> </w:t>
      </w:r>
      <w:r w:rsidRPr="00E87864">
        <w:t>les locaux pour la Presse et l</w:t>
      </w:r>
      <w:r w:rsidRPr="00141F6E">
        <w:t>'information, les restaurants, ainsi que les locaux pour les réceptions et cérémonies.</w:t>
      </w:r>
    </w:p>
    <w:p w:rsidR="002C72A0" w:rsidRPr="00141F6E" w:rsidRDefault="002C72A0" w:rsidP="007F7120">
      <w:pPr>
        <w:tabs>
          <w:tab w:val="left" w:pos="1276"/>
        </w:tabs>
        <w:spacing w:line="240" w:lineRule="auto"/>
        <w:ind w:left="916"/>
        <w:jc w:val="both"/>
      </w:pPr>
    </w:p>
    <w:p w:rsidR="002C72A0" w:rsidRPr="00141F6E" w:rsidRDefault="002C72A0" w:rsidP="007F7120">
      <w:pPr>
        <w:tabs>
          <w:tab w:val="left" w:pos="1276"/>
        </w:tabs>
        <w:spacing w:line="240" w:lineRule="auto"/>
        <w:ind w:left="916"/>
        <w:jc w:val="both"/>
      </w:pPr>
      <w:r w:rsidRPr="00141F6E">
        <w:t xml:space="preserve">Elle peut abriter jusqu'à </w:t>
      </w:r>
      <w:r w:rsidR="002260EB">
        <w:t>5</w:t>
      </w:r>
      <w:r w:rsidR="00E23FD6">
        <w:t>.000</w:t>
      </w:r>
      <w:r w:rsidRPr="00141F6E">
        <w:t> personnes en cas de manifestations exceptionnelles.</w:t>
      </w:r>
    </w:p>
    <w:p w:rsidR="002C72A0" w:rsidRPr="00141F6E" w:rsidRDefault="002C72A0" w:rsidP="007F7120">
      <w:pPr>
        <w:spacing w:line="240" w:lineRule="auto"/>
        <w:ind w:left="916"/>
        <w:jc w:val="both"/>
      </w:pPr>
    </w:p>
    <w:p w:rsidR="002C72A0" w:rsidRPr="00141F6E" w:rsidRDefault="002C72A0" w:rsidP="00725B31">
      <w:pPr>
        <w:numPr>
          <w:ilvl w:val="0"/>
          <w:numId w:val="17"/>
        </w:numPr>
        <w:tabs>
          <w:tab w:val="clear" w:pos="1287"/>
          <w:tab w:val="left" w:pos="567"/>
          <w:tab w:val="num" w:pos="927"/>
        </w:tabs>
        <w:spacing w:line="240" w:lineRule="auto"/>
        <w:ind w:left="927"/>
        <w:jc w:val="both"/>
      </w:pPr>
      <w:r w:rsidRPr="00141F6E">
        <w:t xml:space="preserve">La partie "Secrétariat" organisée autour de </w:t>
      </w:r>
      <w:r w:rsidR="002260EB">
        <w:t xml:space="preserve">quatre </w:t>
      </w:r>
      <w:r w:rsidRPr="00141F6E">
        <w:t>grands patios</w:t>
      </w:r>
      <w:r w:rsidR="00A35283">
        <w:t>,</w:t>
      </w:r>
      <w:r w:rsidRPr="00141F6E">
        <w:t xml:space="preserve"> le long de la rue Froissart et de la chaussée d'Etterbeek, a une superficie d'environ 87.000 m</w:t>
      </w:r>
      <w:r w:rsidR="001E3E8E">
        <w:t>²</w:t>
      </w:r>
      <w:r w:rsidRPr="00141F6E">
        <w:t xml:space="preserve"> bruts répartis sur 12 étages en gradins.</w:t>
      </w:r>
    </w:p>
    <w:p w:rsidR="002C72A0" w:rsidRPr="00141F6E" w:rsidRDefault="002C72A0" w:rsidP="007F7120">
      <w:pPr>
        <w:spacing w:line="240" w:lineRule="auto"/>
        <w:ind w:left="916"/>
        <w:jc w:val="both"/>
      </w:pPr>
    </w:p>
    <w:p w:rsidR="002C72A0" w:rsidRPr="00141F6E" w:rsidRDefault="002C72A0" w:rsidP="004D3A2D">
      <w:pPr>
        <w:spacing w:line="240" w:lineRule="auto"/>
        <w:ind w:left="993" w:hanging="66"/>
        <w:jc w:val="both"/>
      </w:pPr>
      <w:r w:rsidRPr="00141F6E">
        <w:t xml:space="preserve">Cette partie comprend notamment les bureaux pour le </w:t>
      </w:r>
      <w:r w:rsidR="00C64671">
        <w:t>SGC</w:t>
      </w:r>
      <w:r w:rsidRPr="00141F6E">
        <w:t xml:space="preserve"> </w:t>
      </w:r>
      <w:r w:rsidR="001E3E8E">
        <w:t xml:space="preserve">ainsi que </w:t>
      </w:r>
      <w:r w:rsidRPr="00141F6E">
        <w:t>les ateliers d'imprimerie et d'expédition et les salles informatiques.  Elle peut abriter jusqu'à 2.500 personnes.</w:t>
      </w:r>
    </w:p>
    <w:p w:rsidR="002C72A0" w:rsidRPr="00141F6E" w:rsidRDefault="002C72A0" w:rsidP="007F7120">
      <w:pPr>
        <w:spacing w:line="240" w:lineRule="auto"/>
        <w:ind w:left="927"/>
        <w:jc w:val="both"/>
      </w:pPr>
    </w:p>
    <w:p w:rsidR="002C72A0" w:rsidRPr="00141F6E" w:rsidRDefault="002C72A0" w:rsidP="00725B31">
      <w:pPr>
        <w:numPr>
          <w:ilvl w:val="0"/>
          <w:numId w:val="17"/>
        </w:numPr>
        <w:tabs>
          <w:tab w:val="clear" w:pos="1287"/>
          <w:tab w:val="left" w:pos="567"/>
          <w:tab w:val="num" w:pos="927"/>
        </w:tabs>
        <w:spacing w:line="240" w:lineRule="auto"/>
        <w:ind w:left="927"/>
        <w:jc w:val="both"/>
      </w:pPr>
      <w:r w:rsidRPr="00141F6E">
        <w:t>La partie "Infrastructure" se développe en gradins sur six étages sur les 4 ha du site et totalise environ 82.000 m</w:t>
      </w:r>
      <w:r w:rsidR="001E3E8E">
        <w:t>²</w:t>
      </w:r>
      <w:r w:rsidRPr="00141F6E">
        <w:t xml:space="preserve"> bruts. Cette partie comporte environ </w:t>
      </w:r>
      <w:r w:rsidR="002260EB">
        <w:t>1.900</w:t>
      </w:r>
      <w:r w:rsidRPr="00141F6E">
        <w:t xml:space="preserve"> emplacements de parking, des ateliers, des locaux de stockage, des locaux pour des activités </w:t>
      </w:r>
      <w:r w:rsidR="00C76DB3" w:rsidRPr="00141F6E">
        <w:t>socioculturelles</w:t>
      </w:r>
      <w:r w:rsidRPr="00141F6E">
        <w:t xml:space="preserve"> et sportives, des salles d'archives ainsi qu'une aire de déchargement.</w:t>
      </w:r>
    </w:p>
    <w:p w:rsidR="002C72A0" w:rsidRPr="00141F6E" w:rsidRDefault="002C72A0" w:rsidP="007F7120">
      <w:pPr>
        <w:spacing w:line="240" w:lineRule="auto"/>
        <w:ind w:left="556"/>
        <w:jc w:val="both"/>
      </w:pPr>
    </w:p>
    <w:p w:rsidR="002C72A0" w:rsidRPr="00977C50" w:rsidRDefault="002C72A0" w:rsidP="007F7120">
      <w:pPr>
        <w:jc w:val="both"/>
        <w:rPr>
          <w:b/>
          <w:i/>
        </w:rPr>
      </w:pPr>
      <w:r w:rsidRPr="00977C50">
        <w:rPr>
          <w:b/>
          <w:i/>
        </w:rPr>
        <w:t>b)</w:t>
      </w:r>
      <w:r w:rsidRPr="00977C50">
        <w:rPr>
          <w:b/>
          <w:i/>
        </w:rPr>
        <w:tab/>
        <w:t xml:space="preserve">Le </w:t>
      </w:r>
      <w:proofErr w:type="spellStart"/>
      <w:r w:rsidRPr="00977C50">
        <w:rPr>
          <w:b/>
          <w:i/>
        </w:rPr>
        <w:t>Lex</w:t>
      </w:r>
      <w:proofErr w:type="spellEnd"/>
      <w:r w:rsidRPr="00977C50">
        <w:rPr>
          <w:b/>
          <w:i/>
        </w:rPr>
        <w:t xml:space="preserve"> (L</w:t>
      </w:r>
      <w:r w:rsidR="007D6D26">
        <w:rPr>
          <w:b/>
          <w:i/>
        </w:rPr>
        <w:t>E</w:t>
      </w:r>
      <w:r w:rsidRPr="00977C50">
        <w:rPr>
          <w:b/>
          <w:i/>
        </w:rPr>
        <w:t>)</w:t>
      </w:r>
    </w:p>
    <w:p w:rsidR="002C72A0" w:rsidRDefault="00A35283" w:rsidP="007F7120">
      <w:pPr>
        <w:spacing w:line="240" w:lineRule="auto"/>
        <w:ind w:left="567"/>
        <w:jc w:val="both"/>
      </w:pPr>
      <w:r>
        <w:t xml:space="preserve">Le bâtiment </w:t>
      </w:r>
      <w:proofErr w:type="spellStart"/>
      <w:r>
        <w:t>Lex</w:t>
      </w:r>
      <w:proofErr w:type="spellEnd"/>
      <w:r w:rsidR="002C72A0" w:rsidRPr="00141F6E">
        <w:t xml:space="preserve">, </w:t>
      </w:r>
      <w:r>
        <w:t xml:space="preserve">sis </w:t>
      </w:r>
      <w:r w:rsidR="002C72A0" w:rsidRPr="00141F6E">
        <w:t xml:space="preserve"> rue de la Loi 145 à </w:t>
      </w:r>
      <w:r w:rsidR="005D0052" w:rsidRPr="00141F6E">
        <w:t>10</w:t>
      </w:r>
      <w:r w:rsidR="004D3A2D">
        <w:t>40</w:t>
      </w:r>
      <w:r w:rsidR="005D0052" w:rsidRPr="00141F6E">
        <w:t xml:space="preserve"> </w:t>
      </w:r>
      <w:r w:rsidR="002C72A0" w:rsidRPr="00141F6E">
        <w:t>Bruxelles</w:t>
      </w:r>
      <w:r w:rsidRPr="00A35283">
        <w:t xml:space="preserve"> </w:t>
      </w:r>
      <w:r>
        <w:t>est</w:t>
      </w:r>
      <w:r w:rsidRPr="00141F6E">
        <w:t xml:space="preserve"> </w:t>
      </w:r>
      <w:r>
        <w:t>une</w:t>
      </w:r>
      <w:r w:rsidRPr="00141F6E">
        <w:t xml:space="preserve"> propriété du Conseil de l'Union européenne</w:t>
      </w:r>
      <w:r w:rsidR="002C72A0" w:rsidRPr="00141F6E">
        <w:t xml:space="preserve">. Il a été achevé </w:t>
      </w:r>
      <w:r w:rsidR="002260EB">
        <w:t>en janvier</w:t>
      </w:r>
      <w:r w:rsidR="002C72A0" w:rsidRPr="00141F6E">
        <w:t xml:space="preserve"> 2007. </w:t>
      </w:r>
    </w:p>
    <w:p w:rsidR="002C72A0" w:rsidRPr="00141F6E" w:rsidRDefault="002C72A0" w:rsidP="007F7120">
      <w:pPr>
        <w:spacing w:line="240" w:lineRule="auto"/>
        <w:ind w:left="567"/>
        <w:jc w:val="both"/>
      </w:pPr>
    </w:p>
    <w:p w:rsidR="002C72A0" w:rsidRPr="00141F6E" w:rsidRDefault="002C72A0" w:rsidP="007F7120">
      <w:pPr>
        <w:spacing w:line="240" w:lineRule="auto"/>
        <w:ind w:left="567"/>
        <w:jc w:val="both"/>
      </w:pPr>
      <w:r w:rsidRPr="00141F6E">
        <w:t>Ce bâtiment de +/- 58.000 m</w:t>
      </w:r>
      <w:r w:rsidR="001E3E8E">
        <w:t>²</w:t>
      </w:r>
      <w:r w:rsidRPr="00141F6E">
        <w:t xml:space="preserve"> bruts en superstructure répartis sur 14 étages et +/- 23.000 m</w:t>
      </w:r>
      <w:r w:rsidR="001E3E8E">
        <w:t>²</w:t>
      </w:r>
      <w:r w:rsidRPr="00141F6E">
        <w:t xml:space="preserve"> bruts d'infrastructure comporte notamment:</w:t>
      </w:r>
    </w:p>
    <w:p w:rsidR="002C72A0" w:rsidRPr="00141F6E" w:rsidRDefault="002C72A0" w:rsidP="00725B31">
      <w:pPr>
        <w:numPr>
          <w:ilvl w:val="0"/>
          <w:numId w:val="19"/>
        </w:numPr>
        <w:tabs>
          <w:tab w:val="clear" w:pos="1494"/>
          <w:tab w:val="num" w:pos="851"/>
        </w:tabs>
        <w:spacing w:line="240" w:lineRule="auto"/>
        <w:ind w:left="851" w:hanging="284"/>
        <w:jc w:val="both"/>
      </w:pPr>
      <w:r w:rsidRPr="00141F6E">
        <w:t>des salles de réunions</w:t>
      </w:r>
      <w:r w:rsidR="002260EB">
        <w:t xml:space="preserve"> dont certaines avec des cabines d'interprétation</w:t>
      </w:r>
      <w:r w:rsidRPr="00141F6E">
        <w:t xml:space="preserve">, </w:t>
      </w:r>
    </w:p>
    <w:p w:rsidR="002C72A0" w:rsidRPr="00141F6E" w:rsidRDefault="002C72A0" w:rsidP="00725B31">
      <w:pPr>
        <w:numPr>
          <w:ilvl w:val="0"/>
          <w:numId w:val="19"/>
        </w:numPr>
        <w:tabs>
          <w:tab w:val="clear" w:pos="1494"/>
          <w:tab w:val="num" w:pos="851"/>
        </w:tabs>
        <w:spacing w:line="240" w:lineRule="auto"/>
        <w:ind w:left="851" w:hanging="284"/>
        <w:jc w:val="both"/>
      </w:pPr>
      <w:r w:rsidRPr="00141F6E">
        <w:t>des bureaux pour environ 1</w:t>
      </w:r>
      <w:r w:rsidR="008B3A39">
        <w:t>.</w:t>
      </w:r>
      <w:r w:rsidRPr="00141F6E">
        <w:t xml:space="preserve">200 personnes, </w:t>
      </w:r>
    </w:p>
    <w:p w:rsidR="002C72A0" w:rsidRPr="00141F6E" w:rsidRDefault="002C72A0" w:rsidP="00725B31">
      <w:pPr>
        <w:numPr>
          <w:ilvl w:val="0"/>
          <w:numId w:val="19"/>
        </w:numPr>
        <w:tabs>
          <w:tab w:val="clear" w:pos="1494"/>
          <w:tab w:val="num" w:pos="851"/>
        </w:tabs>
        <w:spacing w:line="240" w:lineRule="auto"/>
        <w:ind w:left="851" w:hanging="284"/>
        <w:jc w:val="both"/>
      </w:pPr>
      <w:r w:rsidRPr="00141F6E">
        <w:t>un restaurant</w:t>
      </w:r>
      <w:r w:rsidR="001E3E8E">
        <w:t xml:space="preserve"> et une cafétéria</w:t>
      </w:r>
      <w:r w:rsidRPr="00141F6E">
        <w:t xml:space="preserve">, </w:t>
      </w:r>
    </w:p>
    <w:p w:rsidR="002C72A0" w:rsidRPr="00141F6E" w:rsidRDefault="002C72A0" w:rsidP="00725B31">
      <w:pPr>
        <w:numPr>
          <w:ilvl w:val="0"/>
          <w:numId w:val="19"/>
        </w:numPr>
        <w:tabs>
          <w:tab w:val="clear" w:pos="1494"/>
          <w:tab w:val="num" w:pos="851"/>
        </w:tabs>
        <w:spacing w:line="240" w:lineRule="auto"/>
        <w:ind w:left="851" w:hanging="284"/>
        <w:jc w:val="both"/>
      </w:pPr>
      <w:r w:rsidRPr="00141F6E">
        <w:t>des espaces de stockage,</w:t>
      </w:r>
    </w:p>
    <w:p w:rsidR="002C72A0" w:rsidRDefault="002260EB" w:rsidP="00725B31">
      <w:pPr>
        <w:numPr>
          <w:ilvl w:val="0"/>
          <w:numId w:val="19"/>
        </w:numPr>
        <w:tabs>
          <w:tab w:val="clear" w:pos="1494"/>
          <w:tab w:val="num" w:pos="851"/>
        </w:tabs>
        <w:spacing w:line="240" w:lineRule="auto"/>
        <w:ind w:left="851" w:hanging="284"/>
        <w:jc w:val="both"/>
      </w:pPr>
      <w:r>
        <w:t>199</w:t>
      </w:r>
      <w:r w:rsidR="002C72A0" w:rsidRPr="00141F6E">
        <w:t xml:space="preserve"> emplacements de parking.</w:t>
      </w:r>
    </w:p>
    <w:p w:rsidR="0030279A" w:rsidRDefault="0030279A" w:rsidP="0030279A">
      <w:pPr>
        <w:spacing w:line="240" w:lineRule="auto"/>
        <w:jc w:val="both"/>
      </w:pPr>
    </w:p>
    <w:p w:rsidR="00835E47" w:rsidRDefault="00835E47" w:rsidP="0030279A">
      <w:pPr>
        <w:spacing w:line="240" w:lineRule="auto"/>
        <w:jc w:val="both"/>
      </w:pPr>
    </w:p>
    <w:p w:rsidR="0030279A" w:rsidRDefault="0030279A" w:rsidP="0030279A">
      <w:pPr>
        <w:spacing w:line="240" w:lineRule="auto"/>
        <w:jc w:val="both"/>
      </w:pPr>
      <w:r w:rsidRPr="00E23FD6">
        <w:rPr>
          <w:b/>
          <w:i/>
        </w:rPr>
        <w:t>c)</w:t>
      </w:r>
      <w:r w:rsidRPr="00E23FD6">
        <w:rPr>
          <w:i/>
        </w:rPr>
        <w:tab/>
      </w:r>
      <w:r w:rsidRPr="00F52B41">
        <w:rPr>
          <w:b/>
          <w:i/>
        </w:rPr>
        <w:t>L'Europa</w:t>
      </w:r>
      <w:r w:rsidRPr="00F52B41">
        <w:t xml:space="preserve"> </w:t>
      </w:r>
    </w:p>
    <w:p w:rsidR="00F2311E" w:rsidRPr="00F52B41" w:rsidRDefault="00F2311E" w:rsidP="0030279A">
      <w:pPr>
        <w:spacing w:line="240" w:lineRule="auto"/>
        <w:jc w:val="both"/>
      </w:pPr>
    </w:p>
    <w:p w:rsidR="0030279A" w:rsidRDefault="0030279A" w:rsidP="00064E40">
      <w:pPr>
        <w:spacing w:line="240" w:lineRule="auto"/>
        <w:ind w:left="567" w:hanging="567"/>
        <w:jc w:val="both"/>
      </w:pPr>
      <w:r w:rsidRPr="00F52B41">
        <w:tab/>
      </w:r>
      <w:r w:rsidR="00C64671" w:rsidRPr="00F52B41">
        <w:t>Le</w:t>
      </w:r>
      <w:r w:rsidRPr="00F52B41">
        <w:t xml:space="preserve"> bâtiment </w:t>
      </w:r>
      <w:r w:rsidR="00C64671" w:rsidRPr="00F52B41">
        <w:t xml:space="preserve">Europa </w:t>
      </w:r>
      <w:r w:rsidR="00064E40" w:rsidRPr="00F52B41">
        <w:t xml:space="preserve">est </w:t>
      </w:r>
      <w:r w:rsidRPr="00F52B41">
        <w:t>sis à 10</w:t>
      </w:r>
      <w:r w:rsidR="004D3A2D" w:rsidRPr="00F52B41">
        <w:t>40</w:t>
      </w:r>
      <w:r w:rsidRPr="00F52B41">
        <w:t xml:space="preserve"> Bruxelles, rue de la Loi </w:t>
      </w:r>
      <w:r w:rsidR="004734DE" w:rsidRPr="00F52B41">
        <w:t>155</w:t>
      </w:r>
      <w:r w:rsidR="00C64671" w:rsidRPr="00F52B41">
        <w:t xml:space="preserve">. </w:t>
      </w:r>
      <w:r w:rsidR="00E23FD6" w:rsidRPr="00F52B41">
        <w:t xml:space="preserve">Deux passerelles de liaison avec le JL sont </w:t>
      </w:r>
      <w:r w:rsidR="00064E40" w:rsidRPr="00F52B41">
        <w:t>présentes</w:t>
      </w:r>
      <w:r w:rsidR="00E23FD6" w:rsidRPr="00F52B41">
        <w:t xml:space="preserve">. </w:t>
      </w:r>
      <w:r w:rsidR="00C64671" w:rsidRPr="00F52B41">
        <w:t>I</w:t>
      </w:r>
      <w:r w:rsidRPr="00F52B41">
        <w:t xml:space="preserve">l </w:t>
      </w:r>
      <w:r w:rsidR="00064E40" w:rsidRPr="00F52B41">
        <w:t xml:space="preserve">a été </w:t>
      </w:r>
      <w:r w:rsidRPr="00F52B41">
        <w:t xml:space="preserve">mis en service en </w:t>
      </w:r>
      <w:r w:rsidR="00064E40" w:rsidRPr="00F52B41">
        <w:t>janvier 2017</w:t>
      </w:r>
      <w:r w:rsidR="00F2311E">
        <w:t xml:space="preserve"> </w:t>
      </w:r>
      <w:r w:rsidRPr="00F52B41">
        <w:t xml:space="preserve">et </w:t>
      </w:r>
      <w:r w:rsidR="00064E40" w:rsidRPr="00F52B41">
        <w:t xml:space="preserve">est </w:t>
      </w:r>
      <w:r w:rsidRPr="00F52B41">
        <w:t xml:space="preserve">la propriété du </w:t>
      </w:r>
      <w:r w:rsidR="00C64671" w:rsidRPr="00F52B41">
        <w:t>SGC</w:t>
      </w:r>
      <w:r w:rsidRPr="00F52B41">
        <w:t>.</w:t>
      </w:r>
      <w:r w:rsidR="00E23FD6" w:rsidRPr="00F52B41">
        <w:t xml:space="preserve"> Il accueill</w:t>
      </w:r>
      <w:r w:rsidR="00064E40" w:rsidRPr="00F52B41">
        <w:t>e</w:t>
      </w:r>
      <w:r w:rsidR="00E23FD6" w:rsidRPr="00F52B41">
        <w:t xml:space="preserve"> </w:t>
      </w:r>
      <w:r w:rsidR="00064E40" w:rsidRPr="00F52B41">
        <w:t xml:space="preserve">notamment </w:t>
      </w:r>
      <w:r w:rsidR="00E23FD6" w:rsidRPr="00F52B41">
        <w:t>le siège du Conseil européen</w:t>
      </w:r>
      <w:r w:rsidR="00064E40" w:rsidRPr="00F52B41">
        <w:t>, et des locaux pour les délégations des Etats membres</w:t>
      </w:r>
      <w:r w:rsidR="00E23FD6" w:rsidRPr="00F52B41">
        <w:t>.</w:t>
      </w:r>
    </w:p>
    <w:p w:rsidR="0030279A" w:rsidRDefault="0030279A" w:rsidP="0030279A">
      <w:pPr>
        <w:spacing w:line="240" w:lineRule="auto"/>
        <w:jc w:val="both"/>
      </w:pPr>
    </w:p>
    <w:p w:rsidR="001C40E0" w:rsidRDefault="0030279A" w:rsidP="000D7559">
      <w:pPr>
        <w:spacing w:line="240" w:lineRule="auto"/>
        <w:jc w:val="both"/>
      </w:pPr>
      <w:r>
        <w:tab/>
      </w:r>
      <w:r w:rsidR="001C40E0">
        <w:t xml:space="preserve">Ce bâtiment de </w:t>
      </w:r>
      <w:r>
        <w:t xml:space="preserve">+/- </w:t>
      </w:r>
      <w:r w:rsidR="001C40E0">
        <w:t>54.000</w:t>
      </w:r>
      <w:r>
        <w:t xml:space="preserve"> m² bruts en superstructure et +/-</w:t>
      </w:r>
      <w:r w:rsidR="001C40E0">
        <w:t xml:space="preserve"> 17.000</w:t>
      </w:r>
      <w:r>
        <w:t xml:space="preserve"> m² bruts en </w:t>
      </w:r>
      <w:r w:rsidR="001C40E0">
        <w:t xml:space="preserve">infrastructure </w:t>
      </w:r>
      <w:r w:rsidR="00A35283">
        <w:tab/>
      </w:r>
      <w:r w:rsidR="001C40E0">
        <w:t>comporte :</w:t>
      </w:r>
    </w:p>
    <w:p w:rsidR="0030279A" w:rsidRDefault="008B3A39" w:rsidP="001C40E0">
      <w:pPr>
        <w:spacing w:line="240" w:lineRule="auto"/>
        <w:ind w:left="360"/>
        <w:jc w:val="both"/>
      </w:pPr>
      <w:r>
        <w:tab/>
      </w:r>
      <w:r w:rsidR="001C40E0">
        <w:t>- des salles de réunions,</w:t>
      </w:r>
    </w:p>
    <w:p w:rsidR="001C40E0" w:rsidRDefault="008B3A39" w:rsidP="001C40E0">
      <w:pPr>
        <w:spacing w:line="240" w:lineRule="auto"/>
        <w:ind w:left="360"/>
        <w:jc w:val="both"/>
      </w:pPr>
      <w:r>
        <w:tab/>
      </w:r>
      <w:r w:rsidR="001C40E0">
        <w:t>- des bureaux</w:t>
      </w:r>
      <w:r w:rsidR="001E3E8E">
        <w:t xml:space="preserve"> pour 200 personnes</w:t>
      </w:r>
      <w:r w:rsidR="001C40E0">
        <w:t>,</w:t>
      </w:r>
    </w:p>
    <w:p w:rsidR="001C40E0" w:rsidRDefault="008B3A39" w:rsidP="001C40E0">
      <w:pPr>
        <w:spacing w:line="240" w:lineRule="auto"/>
        <w:ind w:left="360"/>
        <w:jc w:val="both"/>
      </w:pPr>
      <w:r>
        <w:tab/>
      </w:r>
      <w:r w:rsidR="001C40E0">
        <w:t>- des locaux de restauration et de réception,</w:t>
      </w:r>
    </w:p>
    <w:p w:rsidR="001C40E0" w:rsidRDefault="008B3A39" w:rsidP="001C40E0">
      <w:pPr>
        <w:spacing w:line="240" w:lineRule="auto"/>
        <w:ind w:left="360"/>
        <w:jc w:val="both"/>
      </w:pPr>
      <w:r>
        <w:tab/>
      </w:r>
      <w:r w:rsidR="001C40E0">
        <w:t>- des emplacements de parking.</w:t>
      </w:r>
    </w:p>
    <w:p w:rsidR="001C40E0" w:rsidRDefault="001C40E0" w:rsidP="001C40E0">
      <w:pPr>
        <w:spacing w:line="240" w:lineRule="auto"/>
        <w:ind w:left="360"/>
        <w:jc w:val="both"/>
      </w:pPr>
    </w:p>
    <w:p w:rsidR="00C64671" w:rsidRDefault="00C94A90" w:rsidP="001C40E0">
      <w:pPr>
        <w:spacing w:line="240" w:lineRule="auto"/>
        <w:ind w:left="360"/>
        <w:jc w:val="both"/>
      </w:pPr>
      <w:r>
        <w:tab/>
      </w:r>
      <w:r w:rsidR="00C64671">
        <w:t>Certaines fonctions actuellement dans le JL seront transféré</w:t>
      </w:r>
      <w:r w:rsidR="001E3E8E">
        <w:t>e</w:t>
      </w:r>
      <w:r w:rsidR="00C64671">
        <w:t>s dans ce bâtiment.</w:t>
      </w:r>
    </w:p>
    <w:p w:rsidR="00BC1434" w:rsidRDefault="00BC1434" w:rsidP="001C40E0">
      <w:pPr>
        <w:spacing w:line="240" w:lineRule="auto"/>
        <w:ind w:left="360"/>
        <w:jc w:val="both"/>
      </w:pPr>
    </w:p>
    <w:p w:rsidR="00BC1434" w:rsidRDefault="00BC1434" w:rsidP="001C40E0">
      <w:pPr>
        <w:spacing w:line="240" w:lineRule="auto"/>
        <w:ind w:left="360"/>
        <w:jc w:val="both"/>
      </w:pPr>
    </w:p>
    <w:p w:rsidR="00C64671" w:rsidRPr="00141F6E" w:rsidRDefault="00C64671" w:rsidP="001C40E0">
      <w:pPr>
        <w:spacing w:line="240" w:lineRule="auto"/>
        <w:ind w:left="360"/>
        <w:jc w:val="both"/>
      </w:pPr>
    </w:p>
    <w:p w:rsidR="002C72A0" w:rsidRPr="00F2311E" w:rsidRDefault="002C72A0" w:rsidP="007F7120">
      <w:pPr>
        <w:jc w:val="both"/>
        <w:rPr>
          <w:b/>
          <w:i/>
        </w:rPr>
      </w:pPr>
      <w:r w:rsidRPr="00F2311E">
        <w:rPr>
          <w:b/>
          <w:i/>
        </w:rPr>
        <w:lastRenderedPageBreak/>
        <w:t>d)</w:t>
      </w:r>
      <w:r w:rsidRPr="00F2311E">
        <w:rPr>
          <w:b/>
          <w:i/>
        </w:rPr>
        <w:tab/>
        <w:t>Les Entrepôts</w:t>
      </w:r>
      <w:r w:rsidR="005271A8" w:rsidRPr="00F2311E">
        <w:rPr>
          <w:b/>
          <w:i/>
        </w:rPr>
        <w:t xml:space="preserve"> (OV</w:t>
      </w:r>
      <w:r w:rsidR="00CE662D" w:rsidRPr="00F2311E">
        <w:rPr>
          <w:b/>
          <w:i/>
        </w:rPr>
        <w:t xml:space="preserve"> et/ou NOH</w:t>
      </w:r>
      <w:r w:rsidR="005271A8" w:rsidRPr="00F2311E">
        <w:rPr>
          <w:b/>
          <w:i/>
        </w:rPr>
        <w:t>)</w:t>
      </w:r>
    </w:p>
    <w:p w:rsidR="002C72A0" w:rsidRPr="00F2311E" w:rsidRDefault="002C72A0" w:rsidP="00CE662D">
      <w:pPr>
        <w:spacing w:line="240" w:lineRule="auto"/>
        <w:ind w:left="567"/>
        <w:jc w:val="both"/>
      </w:pPr>
      <w:r w:rsidRPr="00F2311E">
        <w:t>Il s'agit</w:t>
      </w:r>
      <w:r w:rsidR="00266999" w:rsidRPr="00F2311E">
        <w:t xml:space="preserve"> actuellement</w:t>
      </w:r>
      <w:r w:rsidRPr="00F2311E">
        <w:t xml:space="preserve"> de </w:t>
      </w:r>
      <w:r w:rsidR="00CE662D" w:rsidRPr="00F2311E">
        <w:t xml:space="preserve">deux </w:t>
      </w:r>
      <w:r w:rsidRPr="00F2311E">
        <w:t>entrepôts en location, situés à Overijse, totalisant +/- 5.000 m</w:t>
      </w:r>
      <w:r w:rsidR="001E3E8E" w:rsidRPr="00F2311E">
        <w:t>²</w:t>
      </w:r>
      <w:r w:rsidRPr="00F2311E">
        <w:t xml:space="preserve"> bruts.</w:t>
      </w:r>
    </w:p>
    <w:p w:rsidR="00CE662D" w:rsidRPr="00141F6E" w:rsidRDefault="00CE662D" w:rsidP="00266999">
      <w:pPr>
        <w:spacing w:line="240" w:lineRule="auto"/>
        <w:ind w:left="567"/>
        <w:jc w:val="both"/>
      </w:pPr>
      <w:r w:rsidRPr="00F2311E">
        <w:t xml:space="preserve">Le SGC prévoit de déménager dans le courant de 2017, en une ou plusieurs phases, les stocks entreposés à Overijse vers d'autres entrepôts situés à </w:t>
      </w:r>
      <w:proofErr w:type="spellStart"/>
      <w:r w:rsidRPr="00F2311E">
        <w:t>Needer</w:t>
      </w:r>
      <w:proofErr w:type="spellEnd"/>
      <w:r w:rsidRPr="00F2311E">
        <w:t>-Over-</w:t>
      </w:r>
      <w:proofErr w:type="spellStart"/>
      <w:r w:rsidRPr="00F2311E">
        <w:t>Hembeek</w:t>
      </w:r>
      <w:proofErr w:type="spellEnd"/>
      <w:r w:rsidRPr="00F2311E">
        <w:t xml:space="preserve"> et totalisant une superficie de +/- </w:t>
      </w:r>
      <w:r w:rsidR="00266999" w:rsidRPr="00F2311E">
        <w:t>4.500 </w:t>
      </w:r>
      <w:r w:rsidRPr="00F2311E">
        <w:t>m² brut.</w:t>
      </w:r>
      <w:r w:rsidR="00266999" w:rsidRPr="00F2311E">
        <w:t xml:space="preserve"> Le présent contrat-cadre pourra couvrir également des interventions éventuelles dans ces entrepôts avant, pendant ou après le déménagement.</w:t>
      </w:r>
    </w:p>
    <w:p w:rsidR="002C72A0" w:rsidRDefault="002C72A0" w:rsidP="002C72A0">
      <w:pPr>
        <w:spacing w:line="240" w:lineRule="auto"/>
        <w:ind w:left="567"/>
      </w:pPr>
    </w:p>
    <w:p w:rsidR="00F2311E" w:rsidRPr="00141F6E" w:rsidRDefault="00F2311E" w:rsidP="002C72A0">
      <w:pPr>
        <w:spacing w:line="240" w:lineRule="auto"/>
        <w:ind w:left="567"/>
      </w:pPr>
    </w:p>
    <w:p w:rsidR="002C72A0" w:rsidRPr="00977C50" w:rsidRDefault="00A35283" w:rsidP="002C72A0">
      <w:pPr>
        <w:rPr>
          <w:b/>
          <w:i/>
        </w:rPr>
      </w:pPr>
      <w:r>
        <w:rPr>
          <w:b/>
          <w:i/>
        </w:rPr>
        <w:t>e</w:t>
      </w:r>
      <w:r w:rsidR="002C72A0" w:rsidRPr="00977C50">
        <w:rPr>
          <w:b/>
          <w:i/>
        </w:rPr>
        <w:t>)</w:t>
      </w:r>
      <w:r w:rsidR="002C72A0" w:rsidRPr="00977C50">
        <w:rPr>
          <w:b/>
          <w:i/>
        </w:rPr>
        <w:tab/>
        <w:t>La Crèche</w:t>
      </w:r>
      <w:r w:rsidR="005271A8">
        <w:rPr>
          <w:b/>
          <w:i/>
        </w:rPr>
        <w:t xml:space="preserve"> (CR)</w:t>
      </w:r>
    </w:p>
    <w:p w:rsidR="002C72A0" w:rsidRDefault="002C72A0" w:rsidP="007F7120">
      <w:pPr>
        <w:spacing w:line="240" w:lineRule="auto"/>
        <w:ind w:left="567"/>
        <w:jc w:val="both"/>
      </w:pPr>
      <w:r w:rsidRPr="00141F6E">
        <w:t xml:space="preserve">La crèche est un bâtiment en propriété du Conseil, </w:t>
      </w:r>
      <w:r w:rsidR="002260EB">
        <w:t>sise</w:t>
      </w:r>
      <w:r w:rsidRPr="00141F6E">
        <w:t xml:space="preserve"> </w:t>
      </w:r>
      <w:r w:rsidR="00E67F51">
        <w:t>100</w:t>
      </w:r>
      <w:r w:rsidRPr="00141F6E">
        <w:t xml:space="preserve">avenue de la Brabançonne à </w:t>
      </w:r>
      <w:r w:rsidR="007E246E">
        <w:t xml:space="preserve">1030 </w:t>
      </w:r>
      <w:r w:rsidRPr="00141F6E">
        <w:t>Schaerbeek.</w:t>
      </w:r>
    </w:p>
    <w:p w:rsidR="002C72A0" w:rsidRPr="00141F6E" w:rsidRDefault="002C72A0" w:rsidP="007F7120">
      <w:pPr>
        <w:spacing w:line="240" w:lineRule="auto"/>
        <w:ind w:left="567"/>
        <w:jc w:val="both"/>
      </w:pPr>
    </w:p>
    <w:p w:rsidR="002C72A0" w:rsidRPr="00141F6E" w:rsidRDefault="002C72A0" w:rsidP="007F7120">
      <w:pPr>
        <w:spacing w:line="240" w:lineRule="auto"/>
        <w:ind w:left="567"/>
        <w:jc w:val="both"/>
      </w:pPr>
      <w:r w:rsidRPr="00141F6E">
        <w:t>Ce bâtiment de +/- 4.800 m</w:t>
      </w:r>
      <w:r w:rsidR="001E3E8E">
        <w:t>²</w:t>
      </w:r>
      <w:r w:rsidRPr="00141F6E">
        <w:t xml:space="preserve"> de superstructure et +/- 1.200 m</w:t>
      </w:r>
      <w:r w:rsidR="001E3E8E">
        <w:t>²</w:t>
      </w:r>
      <w:r w:rsidRPr="00141F6E">
        <w:t xml:space="preserve"> bruts d'infrastructure permet d'accueillir jusqu'à 180 enfants de l'âge de </w:t>
      </w:r>
      <w:r w:rsidR="0084096C">
        <w:t>2</w:t>
      </w:r>
      <w:r w:rsidRPr="00141F6E">
        <w:t xml:space="preserve"> mois à </w:t>
      </w:r>
      <w:r w:rsidR="0084096C">
        <w:t>4</w:t>
      </w:r>
      <w:r w:rsidRPr="00141F6E">
        <w:t xml:space="preserve"> ans. Il a été achevé en 2006. </w:t>
      </w:r>
    </w:p>
    <w:p w:rsidR="002C72A0" w:rsidRPr="00141F6E" w:rsidRDefault="002C72A0" w:rsidP="007F7120">
      <w:pPr>
        <w:spacing w:line="240" w:lineRule="auto"/>
        <w:jc w:val="both"/>
      </w:pPr>
    </w:p>
    <w:p w:rsidR="002C72A0" w:rsidRDefault="002C72A0" w:rsidP="006025A3">
      <w:pPr>
        <w:spacing w:line="240" w:lineRule="auto"/>
        <w:jc w:val="both"/>
      </w:pPr>
      <w:r w:rsidRPr="00141F6E">
        <w:t xml:space="preserve">Le Conseil de l'Union européenne pourrait par ailleurs, en cours de contrat, occuper </w:t>
      </w:r>
      <w:r w:rsidR="004D3A2D">
        <w:t xml:space="preserve">ou </w:t>
      </w:r>
      <w:r w:rsidR="003A5D3D">
        <w:t xml:space="preserve">quitter </w:t>
      </w:r>
      <w:r w:rsidRPr="00141F6E">
        <w:t>de</w:t>
      </w:r>
      <w:r w:rsidR="00C64671">
        <w:t xml:space="preserve"> nouv</w:t>
      </w:r>
      <w:r w:rsidR="00E23FD6">
        <w:t>e</w:t>
      </w:r>
      <w:r w:rsidR="00C64671">
        <w:t xml:space="preserve">aux </w:t>
      </w:r>
      <w:r w:rsidRPr="00141F6E">
        <w:t>bâtiments.</w:t>
      </w:r>
    </w:p>
    <w:p w:rsidR="002C3254" w:rsidRDefault="002C3254" w:rsidP="007F7120">
      <w:pPr>
        <w:spacing w:line="240" w:lineRule="auto"/>
        <w:jc w:val="both"/>
      </w:pPr>
    </w:p>
    <w:p w:rsidR="00312D68" w:rsidRPr="00141F6E" w:rsidRDefault="002C3254" w:rsidP="007F7120">
      <w:pPr>
        <w:spacing w:line="240" w:lineRule="auto"/>
        <w:jc w:val="both"/>
      </w:pPr>
      <w:r>
        <w:t>Des missions d'études spécifiques peuvent aussi toucher des résidences privées de personnes représentant le Conseil de l'Union européenne.</w:t>
      </w:r>
      <w:r w:rsidR="006025A3">
        <w:t xml:space="preserve"> Les missions prévues dans le présent contrat-cadre pourront </w:t>
      </w:r>
      <w:r w:rsidR="00515DA2">
        <w:t xml:space="preserve">aussi </w:t>
      </w:r>
      <w:r w:rsidR="006025A3">
        <w:t>concerner tout autre lieu</w:t>
      </w:r>
      <w:r w:rsidR="009B4F99">
        <w:t>,</w:t>
      </w:r>
      <w:r w:rsidR="006025A3">
        <w:t xml:space="preserve"> à Bruxelles ou aux alentours</w:t>
      </w:r>
      <w:r w:rsidR="009B4F99">
        <w:t>,</w:t>
      </w:r>
      <w:r w:rsidR="006025A3">
        <w:t xml:space="preserve"> occupé par le SGC ou concerné par ses activités.</w:t>
      </w:r>
    </w:p>
    <w:p w:rsidR="002C72A0" w:rsidRPr="0063653A" w:rsidRDefault="00B80145" w:rsidP="00415140">
      <w:pPr>
        <w:pStyle w:val="Heading1"/>
      </w:pPr>
      <w:bookmarkStart w:id="10" w:name="_Toc158003785"/>
      <w:bookmarkStart w:id="11" w:name="_Toc476836190"/>
      <w:r w:rsidRPr="0063653A">
        <w:t>Clauses techniques g</w:t>
      </w:r>
      <w:r>
        <w:t>é</w:t>
      </w:r>
      <w:r w:rsidRPr="0063653A">
        <w:t>n</w:t>
      </w:r>
      <w:r>
        <w:t>é</w:t>
      </w:r>
      <w:r w:rsidRPr="0063653A">
        <w:t>rales</w:t>
      </w:r>
      <w:bookmarkEnd w:id="10"/>
      <w:bookmarkEnd w:id="11"/>
    </w:p>
    <w:p w:rsidR="002C72A0" w:rsidRDefault="00B80145" w:rsidP="00415140">
      <w:pPr>
        <w:pStyle w:val="Heading2"/>
      </w:pPr>
      <w:bookmarkStart w:id="12" w:name="_Toc158003786"/>
      <w:bookmarkStart w:id="13" w:name="_Toc476836191"/>
      <w:r w:rsidRPr="00141F6E">
        <w:t>G</w:t>
      </w:r>
      <w:r>
        <w:t>é</w:t>
      </w:r>
      <w:r w:rsidRPr="00141F6E">
        <w:t>n</w:t>
      </w:r>
      <w:r>
        <w:t>é</w:t>
      </w:r>
      <w:r w:rsidRPr="00141F6E">
        <w:t>ralit</w:t>
      </w:r>
      <w:r>
        <w:t>é</w:t>
      </w:r>
      <w:r w:rsidRPr="00141F6E">
        <w:t>s</w:t>
      </w:r>
      <w:bookmarkEnd w:id="12"/>
      <w:bookmarkEnd w:id="13"/>
    </w:p>
    <w:p w:rsidR="002C72A0" w:rsidRDefault="002C72A0" w:rsidP="007F7120">
      <w:pPr>
        <w:spacing w:line="240" w:lineRule="auto"/>
        <w:ind w:left="567"/>
        <w:jc w:val="both"/>
      </w:pPr>
      <w:r w:rsidRPr="00141F6E">
        <w:t xml:space="preserve">Dans l'exécution des prestations visées par le présent </w:t>
      </w:r>
      <w:r w:rsidR="001E3E8E">
        <w:t>contrat-cadre</w:t>
      </w:r>
      <w:r w:rsidRPr="00141F6E">
        <w:t xml:space="preserve">, </w:t>
      </w:r>
      <w:r w:rsidR="001C40E0">
        <w:t>le contractant</w:t>
      </w:r>
      <w:r w:rsidRPr="00141F6E">
        <w:t xml:space="preserve"> est responsable de l'obtention des performances générales définies ci</w:t>
      </w:r>
      <w:r w:rsidRPr="00141F6E">
        <w:noBreakHyphen/>
        <w:t xml:space="preserve">après. </w:t>
      </w:r>
      <w:r w:rsidR="001C40E0">
        <w:t>Il</w:t>
      </w:r>
      <w:r w:rsidRPr="00141F6E">
        <w:t xml:space="preserve"> prend toutes les dispositions, lors de l'établissement de ses études et du </w:t>
      </w:r>
      <w:r w:rsidR="001C40E0">
        <w:t>contrôle</w:t>
      </w:r>
      <w:r w:rsidR="008B3A39">
        <w:t xml:space="preserve"> </w:t>
      </w:r>
      <w:r w:rsidRPr="00141F6E">
        <w:t xml:space="preserve">de l'exécution </w:t>
      </w:r>
      <w:r w:rsidR="001C40E0">
        <w:t xml:space="preserve">des travaux </w:t>
      </w:r>
      <w:r w:rsidRPr="00141F6E">
        <w:t>pour que lesdites performances soient atteintes.</w:t>
      </w:r>
      <w:r w:rsidR="00683E69">
        <w:t xml:space="preserve"> A cette fin, le contractant met en œuvre les ressources humaines ainsi que les moyens techniques, logistiques et de communication nécessaires à l'exécution des prestations demandées.</w:t>
      </w:r>
    </w:p>
    <w:p w:rsidR="00683E69" w:rsidRDefault="00683E69" w:rsidP="007F7120">
      <w:pPr>
        <w:spacing w:line="240" w:lineRule="auto"/>
        <w:ind w:left="567"/>
        <w:jc w:val="both"/>
      </w:pPr>
    </w:p>
    <w:p w:rsidR="00683E69" w:rsidRPr="00415140" w:rsidRDefault="00683E69" w:rsidP="007F7120">
      <w:pPr>
        <w:spacing w:line="240" w:lineRule="auto"/>
        <w:ind w:left="567"/>
        <w:jc w:val="both"/>
      </w:pPr>
      <w:r w:rsidRPr="00415140">
        <w:t>a) Ressources humaines</w:t>
      </w:r>
    </w:p>
    <w:p w:rsidR="00884268" w:rsidRDefault="00683E69" w:rsidP="00884268">
      <w:pPr>
        <w:spacing w:line="240" w:lineRule="auto"/>
        <w:ind w:left="567"/>
        <w:jc w:val="both"/>
      </w:pPr>
      <w:r>
        <w:t xml:space="preserve">Les missions confiées au contractant sont réalisées par du personnel qualifié et expérimenté. </w:t>
      </w:r>
      <w:r w:rsidR="00884268">
        <w:t>Une même personne peut couvrir un ou plusieurs profils.</w:t>
      </w:r>
      <w:r w:rsidR="00884268" w:rsidRPr="00884268">
        <w:t xml:space="preserve"> </w:t>
      </w:r>
      <w:r w:rsidR="00884268">
        <w:t>Ces profils peuvent être disponibles en interne ou en externe.</w:t>
      </w:r>
    </w:p>
    <w:p w:rsidR="00BC1434" w:rsidRDefault="00BC1434" w:rsidP="00884268">
      <w:pPr>
        <w:spacing w:line="240" w:lineRule="auto"/>
        <w:ind w:left="567"/>
        <w:jc w:val="both"/>
      </w:pPr>
    </w:p>
    <w:p w:rsidR="00BC1434" w:rsidRDefault="00BC1434" w:rsidP="00884268">
      <w:pPr>
        <w:spacing w:line="240" w:lineRule="auto"/>
        <w:ind w:left="567"/>
        <w:jc w:val="both"/>
      </w:pPr>
    </w:p>
    <w:p w:rsidR="00BC1434" w:rsidRDefault="00BC1434" w:rsidP="00884268">
      <w:pPr>
        <w:spacing w:line="240" w:lineRule="auto"/>
        <w:ind w:left="567"/>
        <w:jc w:val="both"/>
      </w:pPr>
    </w:p>
    <w:p w:rsidR="00BC1434" w:rsidRDefault="00BC1434" w:rsidP="00884268">
      <w:pPr>
        <w:spacing w:line="240" w:lineRule="auto"/>
        <w:ind w:left="567"/>
        <w:jc w:val="both"/>
      </w:pPr>
    </w:p>
    <w:p w:rsidR="00BC1434" w:rsidRDefault="00BC1434" w:rsidP="00884268">
      <w:pPr>
        <w:spacing w:line="240" w:lineRule="auto"/>
        <w:ind w:left="567"/>
        <w:jc w:val="both"/>
      </w:pPr>
    </w:p>
    <w:p w:rsidR="00BC1434" w:rsidRDefault="00BC1434" w:rsidP="00884268">
      <w:pPr>
        <w:spacing w:line="240" w:lineRule="auto"/>
        <w:ind w:left="567"/>
        <w:jc w:val="both"/>
      </w:pPr>
    </w:p>
    <w:p w:rsidR="00BC1434" w:rsidRDefault="00BC1434" w:rsidP="00884268">
      <w:pPr>
        <w:spacing w:line="240" w:lineRule="auto"/>
        <w:ind w:left="567"/>
        <w:jc w:val="both"/>
      </w:pPr>
    </w:p>
    <w:p w:rsidR="00BC1434" w:rsidRDefault="00BC1434" w:rsidP="00884268">
      <w:pPr>
        <w:spacing w:line="240" w:lineRule="auto"/>
        <w:ind w:left="567"/>
        <w:jc w:val="both"/>
      </w:pPr>
    </w:p>
    <w:p w:rsidR="00BC1434" w:rsidRDefault="00BC1434" w:rsidP="00884268">
      <w:pPr>
        <w:spacing w:line="240" w:lineRule="auto"/>
        <w:ind w:left="567"/>
        <w:jc w:val="both"/>
      </w:pPr>
    </w:p>
    <w:p w:rsidR="00BC1434" w:rsidRDefault="00BC1434" w:rsidP="00884268">
      <w:pPr>
        <w:spacing w:line="240" w:lineRule="auto"/>
        <w:ind w:left="567"/>
        <w:jc w:val="both"/>
      </w:pPr>
    </w:p>
    <w:p w:rsidR="00884268" w:rsidRDefault="00884268" w:rsidP="00884268">
      <w:pPr>
        <w:spacing w:line="240" w:lineRule="auto"/>
        <w:ind w:left="567"/>
        <w:jc w:val="both"/>
      </w:pPr>
    </w:p>
    <w:p w:rsidR="00683E69" w:rsidRDefault="00683E69" w:rsidP="007F7120">
      <w:pPr>
        <w:spacing w:line="240" w:lineRule="auto"/>
        <w:ind w:left="567"/>
        <w:jc w:val="both"/>
      </w:pPr>
      <w:r w:rsidRPr="002131A7">
        <w:rPr>
          <w:b/>
          <w:bCs/>
          <w:u w:val="single"/>
        </w:rPr>
        <w:lastRenderedPageBreak/>
        <w:t>Les profils requis</w:t>
      </w:r>
      <w:r>
        <w:t xml:space="preserve"> </w:t>
      </w:r>
      <w:r w:rsidR="0081711C">
        <w:t xml:space="preserve">pour la majorité des projets </w:t>
      </w:r>
      <w:r>
        <w:t>sont :</w:t>
      </w:r>
    </w:p>
    <w:p w:rsidR="00683E69" w:rsidRDefault="00683E69" w:rsidP="007F7120">
      <w:pPr>
        <w:spacing w:line="240" w:lineRule="auto"/>
        <w:ind w:left="567"/>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8"/>
      </w:tblGrid>
      <w:tr w:rsidR="00683E69">
        <w:tc>
          <w:tcPr>
            <w:tcW w:w="4962" w:type="dxa"/>
            <w:shd w:val="clear" w:color="auto" w:fill="auto"/>
          </w:tcPr>
          <w:p w:rsidR="00683E69" w:rsidRPr="00F2311E" w:rsidRDefault="00683E69" w:rsidP="00725B31">
            <w:pPr>
              <w:spacing w:line="240" w:lineRule="auto"/>
              <w:jc w:val="center"/>
            </w:pPr>
            <w:r w:rsidRPr="00F2311E">
              <w:t>Profil</w:t>
            </w:r>
          </w:p>
        </w:tc>
        <w:tc>
          <w:tcPr>
            <w:tcW w:w="4218" w:type="dxa"/>
            <w:shd w:val="clear" w:color="auto" w:fill="auto"/>
          </w:tcPr>
          <w:p w:rsidR="00683E69" w:rsidRDefault="00683E69" w:rsidP="00725B31">
            <w:pPr>
              <w:spacing w:line="240" w:lineRule="auto"/>
              <w:jc w:val="center"/>
            </w:pPr>
            <w:r>
              <w:t>Expérience minimale requise</w:t>
            </w:r>
          </w:p>
        </w:tc>
      </w:tr>
      <w:tr w:rsidR="00683E69">
        <w:tc>
          <w:tcPr>
            <w:tcW w:w="4962" w:type="dxa"/>
            <w:shd w:val="clear" w:color="auto" w:fill="auto"/>
          </w:tcPr>
          <w:p w:rsidR="00683E69" w:rsidRPr="00F2311E" w:rsidRDefault="00683E69" w:rsidP="00725B31">
            <w:pPr>
              <w:spacing w:line="240" w:lineRule="auto"/>
              <w:jc w:val="both"/>
            </w:pPr>
            <w:r w:rsidRPr="00F2311E">
              <w:t>Architecte chef de projet</w:t>
            </w:r>
          </w:p>
        </w:tc>
        <w:tc>
          <w:tcPr>
            <w:tcW w:w="4218" w:type="dxa"/>
            <w:shd w:val="clear" w:color="auto" w:fill="auto"/>
          </w:tcPr>
          <w:p w:rsidR="00683E69" w:rsidRDefault="00683E69" w:rsidP="00725B31">
            <w:pPr>
              <w:spacing w:line="240" w:lineRule="auto"/>
              <w:jc w:val="both"/>
            </w:pPr>
            <w:r>
              <w:t>10 ans</w:t>
            </w:r>
          </w:p>
        </w:tc>
      </w:tr>
      <w:tr w:rsidR="00683E69">
        <w:tc>
          <w:tcPr>
            <w:tcW w:w="4962" w:type="dxa"/>
            <w:shd w:val="clear" w:color="auto" w:fill="auto"/>
          </w:tcPr>
          <w:p w:rsidR="00683E69" w:rsidRPr="00F2311E" w:rsidRDefault="00683E69" w:rsidP="00725B31">
            <w:pPr>
              <w:spacing w:line="240" w:lineRule="auto"/>
              <w:jc w:val="both"/>
            </w:pPr>
            <w:r w:rsidRPr="00F2311E">
              <w:t>Architecte</w:t>
            </w:r>
          </w:p>
        </w:tc>
        <w:tc>
          <w:tcPr>
            <w:tcW w:w="4218" w:type="dxa"/>
            <w:shd w:val="clear" w:color="auto" w:fill="auto"/>
          </w:tcPr>
          <w:p w:rsidR="00683E69" w:rsidRDefault="00683E69" w:rsidP="00725B31">
            <w:pPr>
              <w:spacing w:line="240" w:lineRule="auto"/>
              <w:jc w:val="both"/>
            </w:pPr>
            <w:r>
              <w:t>5 ans</w:t>
            </w:r>
          </w:p>
        </w:tc>
      </w:tr>
      <w:tr w:rsidR="00683E69">
        <w:tc>
          <w:tcPr>
            <w:tcW w:w="4962" w:type="dxa"/>
            <w:shd w:val="clear" w:color="auto" w:fill="auto"/>
          </w:tcPr>
          <w:p w:rsidR="00683E69" w:rsidRPr="00F2311E" w:rsidRDefault="00683E69" w:rsidP="00F2311E">
            <w:pPr>
              <w:spacing w:line="240" w:lineRule="auto"/>
              <w:jc w:val="both"/>
            </w:pPr>
            <w:r w:rsidRPr="00F2311E">
              <w:t>Ingénieur-architecte</w:t>
            </w:r>
            <w:r w:rsidR="008F33F5" w:rsidRPr="00F2311E">
              <w:t xml:space="preserve"> </w:t>
            </w:r>
          </w:p>
        </w:tc>
        <w:tc>
          <w:tcPr>
            <w:tcW w:w="4218" w:type="dxa"/>
            <w:shd w:val="clear" w:color="auto" w:fill="auto"/>
          </w:tcPr>
          <w:p w:rsidR="00683E69" w:rsidRDefault="00683E69" w:rsidP="00725B31">
            <w:pPr>
              <w:spacing w:line="240" w:lineRule="auto"/>
              <w:jc w:val="both"/>
            </w:pPr>
            <w:r>
              <w:t>5 ans</w:t>
            </w:r>
          </w:p>
        </w:tc>
      </w:tr>
      <w:tr w:rsidR="000615AC" w:rsidTr="00415140">
        <w:tc>
          <w:tcPr>
            <w:tcW w:w="4962" w:type="dxa"/>
            <w:shd w:val="clear" w:color="auto" w:fill="auto"/>
          </w:tcPr>
          <w:p w:rsidR="000615AC" w:rsidRPr="00F2311E" w:rsidRDefault="000615AC" w:rsidP="00F2311E">
            <w:pPr>
              <w:spacing w:line="240" w:lineRule="auto"/>
              <w:jc w:val="both"/>
            </w:pPr>
            <w:r w:rsidRPr="00F2311E">
              <w:t>Coordinateur des études</w:t>
            </w:r>
          </w:p>
        </w:tc>
        <w:tc>
          <w:tcPr>
            <w:tcW w:w="4218" w:type="dxa"/>
            <w:shd w:val="clear" w:color="auto" w:fill="auto"/>
          </w:tcPr>
          <w:p w:rsidR="000615AC" w:rsidRDefault="000615AC" w:rsidP="00725B31">
            <w:pPr>
              <w:spacing w:line="240" w:lineRule="auto"/>
              <w:jc w:val="both"/>
            </w:pPr>
            <w:r>
              <w:t>5 ans</w:t>
            </w:r>
          </w:p>
        </w:tc>
      </w:tr>
      <w:tr w:rsidR="00683E69">
        <w:tc>
          <w:tcPr>
            <w:tcW w:w="4962" w:type="dxa"/>
            <w:shd w:val="clear" w:color="auto" w:fill="auto"/>
          </w:tcPr>
          <w:p w:rsidR="00683E69" w:rsidRPr="00F2311E" w:rsidRDefault="00683E69" w:rsidP="00725B31">
            <w:pPr>
              <w:spacing w:line="240" w:lineRule="auto"/>
              <w:jc w:val="both"/>
            </w:pPr>
            <w:proofErr w:type="spellStart"/>
            <w:r w:rsidRPr="00F2311E">
              <w:t>Quantity-surveyor</w:t>
            </w:r>
            <w:proofErr w:type="spellEnd"/>
          </w:p>
        </w:tc>
        <w:tc>
          <w:tcPr>
            <w:tcW w:w="4218" w:type="dxa"/>
            <w:shd w:val="clear" w:color="auto" w:fill="auto"/>
          </w:tcPr>
          <w:p w:rsidR="00683E69" w:rsidRDefault="00683E69" w:rsidP="00725B31">
            <w:pPr>
              <w:spacing w:line="240" w:lineRule="auto"/>
              <w:jc w:val="both"/>
            </w:pPr>
            <w:r>
              <w:t>5 ans</w:t>
            </w:r>
          </w:p>
        </w:tc>
      </w:tr>
      <w:tr w:rsidR="00683E69">
        <w:tc>
          <w:tcPr>
            <w:tcW w:w="4962" w:type="dxa"/>
            <w:shd w:val="clear" w:color="auto" w:fill="auto"/>
          </w:tcPr>
          <w:p w:rsidR="00683E69" w:rsidRPr="00F2311E" w:rsidRDefault="000615AC" w:rsidP="00F2311E">
            <w:pPr>
              <w:spacing w:line="240" w:lineRule="auto"/>
              <w:jc w:val="both"/>
            </w:pPr>
            <w:r w:rsidRPr="00F2311E">
              <w:t>Technicien</w:t>
            </w:r>
            <w:r w:rsidR="00683E69" w:rsidRPr="00F2311E">
              <w:t xml:space="preserve"> surveillant de travaux</w:t>
            </w:r>
          </w:p>
        </w:tc>
        <w:tc>
          <w:tcPr>
            <w:tcW w:w="4218" w:type="dxa"/>
            <w:shd w:val="clear" w:color="auto" w:fill="auto"/>
          </w:tcPr>
          <w:p w:rsidR="00683E69" w:rsidRDefault="000615AC" w:rsidP="00725B31">
            <w:pPr>
              <w:spacing w:line="240" w:lineRule="auto"/>
              <w:jc w:val="both"/>
            </w:pPr>
            <w:r>
              <w:t>3</w:t>
            </w:r>
            <w:r w:rsidR="00683E69">
              <w:t xml:space="preserve"> ans</w:t>
            </w:r>
          </w:p>
        </w:tc>
      </w:tr>
      <w:tr w:rsidR="00683E69">
        <w:tc>
          <w:tcPr>
            <w:tcW w:w="4962" w:type="dxa"/>
            <w:shd w:val="clear" w:color="auto" w:fill="auto"/>
          </w:tcPr>
          <w:p w:rsidR="00683E69" w:rsidRPr="00F2311E" w:rsidRDefault="00C96A46" w:rsidP="00725B31">
            <w:pPr>
              <w:spacing w:line="240" w:lineRule="auto"/>
              <w:jc w:val="both"/>
              <w:rPr>
                <w:lang w:val="fr-BE"/>
              </w:rPr>
            </w:pPr>
            <w:r w:rsidRPr="00F2311E">
              <w:rPr>
                <w:lang w:val="fr-BE"/>
              </w:rPr>
              <w:t>Architecte d'intérieur</w:t>
            </w:r>
          </w:p>
        </w:tc>
        <w:tc>
          <w:tcPr>
            <w:tcW w:w="4218" w:type="dxa"/>
            <w:shd w:val="clear" w:color="auto" w:fill="auto"/>
          </w:tcPr>
          <w:p w:rsidR="00683E69" w:rsidRDefault="00C96A46" w:rsidP="00725B31">
            <w:pPr>
              <w:spacing w:line="240" w:lineRule="auto"/>
              <w:jc w:val="both"/>
            </w:pPr>
            <w:r>
              <w:t>5 ans</w:t>
            </w:r>
          </w:p>
        </w:tc>
      </w:tr>
      <w:tr w:rsidR="006A706C">
        <w:tc>
          <w:tcPr>
            <w:tcW w:w="4962" w:type="dxa"/>
            <w:shd w:val="clear" w:color="auto" w:fill="auto"/>
          </w:tcPr>
          <w:p w:rsidR="006A706C" w:rsidRPr="00F2311E" w:rsidRDefault="006A706C" w:rsidP="00725B31">
            <w:pPr>
              <w:spacing w:line="240" w:lineRule="auto"/>
              <w:jc w:val="both"/>
              <w:rPr>
                <w:lang w:val="fr-BE"/>
              </w:rPr>
            </w:pPr>
            <w:r w:rsidRPr="00F2311E">
              <w:rPr>
                <w:lang w:val="fr-BE"/>
              </w:rPr>
              <w:t>Spécialiste en gestion de l'espace</w:t>
            </w:r>
          </w:p>
        </w:tc>
        <w:tc>
          <w:tcPr>
            <w:tcW w:w="4218" w:type="dxa"/>
            <w:shd w:val="clear" w:color="auto" w:fill="auto"/>
          </w:tcPr>
          <w:p w:rsidR="006A706C" w:rsidRDefault="006A706C" w:rsidP="00725B31">
            <w:pPr>
              <w:spacing w:line="240" w:lineRule="auto"/>
              <w:jc w:val="both"/>
            </w:pPr>
            <w:r>
              <w:t>5 ans</w:t>
            </w:r>
          </w:p>
        </w:tc>
      </w:tr>
      <w:tr w:rsidR="00683E69" w:rsidTr="00415140">
        <w:tc>
          <w:tcPr>
            <w:tcW w:w="4962" w:type="dxa"/>
            <w:shd w:val="clear" w:color="auto" w:fill="auto"/>
          </w:tcPr>
          <w:p w:rsidR="00683E69" w:rsidRDefault="00C96A46" w:rsidP="00725B31">
            <w:pPr>
              <w:spacing w:line="240" w:lineRule="auto"/>
              <w:jc w:val="both"/>
            </w:pPr>
            <w:r>
              <w:t>Dessinateurs CAO</w:t>
            </w:r>
          </w:p>
        </w:tc>
        <w:tc>
          <w:tcPr>
            <w:tcW w:w="4218" w:type="dxa"/>
            <w:shd w:val="clear" w:color="auto" w:fill="auto"/>
          </w:tcPr>
          <w:p w:rsidR="00683E69" w:rsidRDefault="000615AC" w:rsidP="00725B31">
            <w:pPr>
              <w:spacing w:line="240" w:lineRule="auto"/>
              <w:jc w:val="both"/>
            </w:pPr>
            <w:r>
              <w:t>3</w:t>
            </w:r>
            <w:r w:rsidR="00C96A46">
              <w:t xml:space="preserve"> ans</w:t>
            </w:r>
          </w:p>
        </w:tc>
      </w:tr>
      <w:tr w:rsidR="00787FC4">
        <w:tc>
          <w:tcPr>
            <w:tcW w:w="4962" w:type="dxa"/>
            <w:shd w:val="clear" w:color="auto" w:fill="auto"/>
          </w:tcPr>
          <w:p w:rsidR="00787FC4" w:rsidRDefault="00787FC4" w:rsidP="00725B31">
            <w:pPr>
              <w:spacing w:line="240" w:lineRule="auto"/>
              <w:jc w:val="both"/>
            </w:pPr>
            <w:r>
              <w:t>Personnel administratif</w:t>
            </w:r>
          </w:p>
        </w:tc>
        <w:tc>
          <w:tcPr>
            <w:tcW w:w="4218" w:type="dxa"/>
            <w:shd w:val="clear" w:color="auto" w:fill="auto"/>
          </w:tcPr>
          <w:p w:rsidR="00787FC4" w:rsidRDefault="00CC4942" w:rsidP="00725B31">
            <w:pPr>
              <w:spacing w:line="240" w:lineRule="auto"/>
              <w:jc w:val="both"/>
            </w:pPr>
            <w:r>
              <w:t>3 ans</w:t>
            </w:r>
          </w:p>
        </w:tc>
      </w:tr>
    </w:tbl>
    <w:p w:rsidR="001028F1" w:rsidRDefault="001028F1" w:rsidP="00415140">
      <w:pPr>
        <w:spacing w:line="240" w:lineRule="auto"/>
        <w:ind w:left="567"/>
        <w:jc w:val="both"/>
      </w:pPr>
    </w:p>
    <w:p w:rsidR="0081711C" w:rsidRDefault="0081711C" w:rsidP="00415140">
      <w:pPr>
        <w:spacing w:line="240" w:lineRule="auto"/>
        <w:ind w:left="567"/>
        <w:jc w:val="both"/>
      </w:pPr>
    </w:p>
    <w:p w:rsidR="0081711C" w:rsidRDefault="0081711C" w:rsidP="00415140">
      <w:pPr>
        <w:spacing w:line="240" w:lineRule="auto"/>
        <w:ind w:left="567"/>
        <w:jc w:val="both"/>
      </w:pPr>
      <w:r>
        <w:t xml:space="preserve">Certains projets peuvent aussi requérir </w:t>
      </w:r>
      <w:r w:rsidRPr="002131A7">
        <w:rPr>
          <w:b/>
          <w:bCs/>
          <w:u w:val="single"/>
        </w:rPr>
        <w:t>les profils</w:t>
      </w:r>
      <w:r>
        <w:t xml:space="preserve"> suivants :</w:t>
      </w:r>
    </w:p>
    <w:p w:rsidR="0081711C" w:rsidRDefault="0081711C" w:rsidP="00415140">
      <w:pPr>
        <w:spacing w:line="240" w:lineRule="auto"/>
        <w:ind w:left="567"/>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360"/>
      </w:tblGrid>
      <w:tr w:rsidR="0081711C">
        <w:tc>
          <w:tcPr>
            <w:tcW w:w="4820" w:type="dxa"/>
            <w:shd w:val="clear" w:color="auto" w:fill="auto"/>
          </w:tcPr>
          <w:p w:rsidR="0081711C" w:rsidRDefault="0081711C" w:rsidP="00725B31">
            <w:pPr>
              <w:spacing w:line="240" w:lineRule="auto"/>
              <w:jc w:val="center"/>
            </w:pPr>
            <w:r>
              <w:t>Profil</w:t>
            </w:r>
          </w:p>
        </w:tc>
        <w:tc>
          <w:tcPr>
            <w:tcW w:w="4360" w:type="dxa"/>
            <w:shd w:val="clear" w:color="auto" w:fill="auto"/>
          </w:tcPr>
          <w:p w:rsidR="0081711C" w:rsidRDefault="0081711C" w:rsidP="00F2311E">
            <w:pPr>
              <w:spacing w:line="240" w:lineRule="auto"/>
              <w:jc w:val="center"/>
            </w:pPr>
            <w:r>
              <w:t>Expérience minimale requise</w:t>
            </w:r>
          </w:p>
        </w:tc>
      </w:tr>
      <w:tr w:rsidR="0081711C">
        <w:tc>
          <w:tcPr>
            <w:tcW w:w="4820" w:type="dxa"/>
            <w:shd w:val="clear" w:color="auto" w:fill="auto"/>
          </w:tcPr>
          <w:p w:rsidR="0081711C" w:rsidRDefault="0081711C" w:rsidP="00725B31">
            <w:pPr>
              <w:spacing w:line="240" w:lineRule="auto"/>
              <w:jc w:val="both"/>
            </w:pPr>
            <w:r>
              <w:t>Architecte paysagiste</w:t>
            </w:r>
          </w:p>
        </w:tc>
        <w:tc>
          <w:tcPr>
            <w:tcW w:w="4360" w:type="dxa"/>
            <w:shd w:val="clear" w:color="auto" w:fill="auto"/>
          </w:tcPr>
          <w:p w:rsidR="0081711C" w:rsidRDefault="0081711C" w:rsidP="00725B31">
            <w:pPr>
              <w:spacing w:line="240" w:lineRule="auto"/>
              <w:jc w:val="both"/>
            </w:pPr>
            <w:r>
              <w:t>5 ans</w:t>
            </w:r>
          </w:p>
        </w:tc>
      </w:tr>
      <w:tr w:rsidR="00B73D4D">
        <w:tc>
          <w:tcPr>
            <w:tcW w:w="4820" w:type="dxa"/>
            <w:shd w:val="clear" w:color="auto" w:fill="auto"/>
          </w:tcPr>
          <w:p w:rsidR="00B73D4D" w:rsidRDefault="00B73D4D" w:rsidP="00725B31">
            <w:pPr>
              <w:spacing w:line="240" w:lineRule="auto"/>
              <w:jc w:val="both"/>
            </w:pPr>
            <w:r>
              <w:t>Urbaniste</w:t>
            </w:r>
          </w:p>
        </w:tc>
        <w:tc>
          <w:tcPr>
            <w:tcW w:w="4360" w:type="dxa"/>
            <w:shd w:val="clear" w:color="auto" w:fill="auto"/>
          </w:tcPr>
          <w:p w:rsidR="00B73D4D" w:rsidRDefault="00B73D4D" w:rsidP="00725B31">
            <w:pPr>
              <w:spacing w:line="240" w:lineRule="auto"/>
              <w:jc w:val="both"/>
            </w:pPr>
            <w:r>
              <w:t>5 ans</w:t>
            </w:r>
          </w:p>
        </w:tc>
      </w:tr>
      <w:tr w:rsidR="0081711C">
        <w:tc>
          <w:tcPr>
            <w:tcW w:w="4820" w:type="dxa"/>
            <w:shd w:val="clear" w:color="auto" w:fill="auto"/>
          </w:tcPr>
          <w:p w:rsidR="0081711C" w:rsidRDefault="0081711C" w:rsidP="00725B31">
            <w:pPr>
              <w:spacing w:line="240" w:lineRule="auto"/>
              <w:jc w:val="both"/>
            </w:pPr>
            <w:r>
              <w:t>Géomètre</w:t>
            </w:r>
          </w:p>
        </w:tc>
        <w:tc>
          <w:tcPr>
            <w:tcW w:w="4360" w:type="dxa"/>
            <w:shd w:val="clear" w:color="auto" w:fill="auto"/>
          </w:tcPr>
          <w:p w:rsidR="0081711C" w:rsidRDefault="0081711C" w:rsidP="00725B31">
            <w:pPr>
              <w:spacing w:line="240" w:lineRule="auto"/>
              <w:jc w:val="both"/>
            </w:pPr>
            <w:r>
              <w:t>5 ans</w:t>
            </w:r>
          </w:p>
        </w:tc>
      </w:tr>
      <w:tr w:rsidR="0081711C">
        <w:tc>
          <w:tcPr>
            <w:tcW w:w="4820" w:type="dxa"/>
            <w:shd w:val="clear" w:color="auto" w:fill="auto"/>
          </w:tcPr>
          <w:p w:rsidR="0081711C" w:rsidRDefault="0081711C" w:rsidP="00725B31">
            <w:pPr>
              <w:spacing w:line="240" w:lineRule="auto"/>
              <w:jc w:val="both"/>
            </w:pPr>
            <w:r>
              <w:t>Ergonome</w:t>
            </w:r>
          </w:p>
        </w:tc>
        <w:tc>
          <w:tcPr>
            <w:tcW w:w="4360" w:type="dxa"/>
            <w:shd w:val="clear" w:color="auto" w:fill="auto"/>
          </w:tcPr>
          <w:p w:rsidR="0081711C" w:rsidRDefault="0081711C" w:rsidP="00725B31">
            <w:pPr>
              <w:spacing w:line="240" w:lineRule="auto"/>
              <w:jc w:val="both"/>
            </w:pPr>
            <w:r>
              <w:t>5 ans</w:t>
            </w:r>
          </w:p>
        </w:tc>
      </w:tr>
      <w:tr w:rsidR="0081711C">
        <w:tc>
          <w:tcPr>
            <w:tcW w:w="4820" w:type="dxa"/>
            <w:shd w:val="clear" w:color="auto" w:fill="auto"/>
          </w:tcPr>
          <w:p w:rsidR="0081711C" w:rsidRDefault="0081711C" w:rsidP="00725B31">
            <w:pPr>
              <w:spacing w:line="240" w:lineRule="auto"/>
              <w:jc w:val="both"/>
            </w:pPr>
            <w:r>
              <w:t>Acousticien</w:t>
            </w:r>
          </w:p>
        </w:tc>
        <w:tc>
          <w:tcPr>
            <w:tcW w:w="4360" w:type="dxa"/>
            <w:shd w:val="clear" w:color="auto" w:fill="auto"/>
          </w:tcPr>
          <w:p w:rsidR="0081711C" w:rsidRDefault="0081711C" w:rsidP="00725B31">
            <w:pPr>
              <w:spacing w:line="240" w:lineRule="auto"/>
              <w:jc w:val="both"/>
            </w:pPr>
            <w:r>
              <w:t>5 ans</w:t>
            </w:r>
          </w:p>
        </w:tc>
      </w:tr>
      <w:tr w:rsidR="0081711C">
        <w:tc>
          <w:tcPr>
            <w:tcW w:w="4820" w:type="dxa"/>
            <w:shd w:val="clear" w:color="auto" w:fill="auto"/>
          </w:tcPr>
          <w:p w:rsidR="0081711C" w:rsidRDefault="0081711C" w:rsidP="00725B31">
            <w:pPr>
              <w:spacing w:line="240" w:lineRule="auto"/>
              <w:jc w:val="both"/>
            </w:pPr>
            <w:r>
              <w:t>Maquettiste</w:t>
            </w:r>
          </w:p>
        </w:tc>
        <w:tc>
          <w:tcPr>
            <w:tcW w:w="4360" w:type="dxa"/>
            <w:shd w:val="clear" w:color="auto" w:fill="auto"/>
          </w:tcPr>
          <w:p w:rsidR="0081711C" w:rsidRDefault="0081711C" w:rsidP="00725B31">
            <w:pPr>
              <w:spacing w:line="240" w:lineRule="auto"/>
              <w:jc w:val="both"/>
            </w:pPr>
            <w:r>
              <w:t>3 ans</w:t>
            </w:r>
          </w:p>
        </w:tc>
      </w:tr>
      <w:tr w:rsidR="0081711C">
        <w:tc>
          <w:tcPr>
            <w:tcW w:w="4820" w:type="dxa"/>
            <w:shd w:val="clear" w:color="auto" w:fill="auto"/>
          </w:tcPr>
          <w:p w:rsidR="0081711C" w:rsidRDefault="0081711C" w:rsidP="00725B31">
            <w:pPr>
              <w:spacing w:line="240" w:lineRule="auto"/>
              <w:jc w:val="both"/>
            </w:pPr>
            <w:r>
              <w:t>Spécialiste en technique de sécurité</w:t>
            </w:r>
          </w:p>
        </w:tc>
        <w:tc>
          <w:tcPr>
            <w:tcW w:w="4360" w:type="dxa"/>
            <w:shd w:val="clear" w:color="auto" w:fill="auto"/>
          </w:tcPr>
          <w:p w:rsidR="0081711C" w:rsidRDefault="0081711C" w:rsidP="00725B31">
            <w:pPr>
              <w:spacing w:line="240" w:lineRule="auto"/>
              <w:jc w:val="both"/>
            </w:pPr>
            <w:r>
              <w:t>5 ans</w:t>
            </w:r>
          </w:p>
        </w:tc>
      </w:tr>
      <w:tr w:rsidR="0081711C">
        <w:tc>
          <w:tcPr>
            <w:tcW w:w="4820" w:type="dxa"/>
            <w:shd w:val="clear" w:color="auto" w:fill="auto"/>
          </w:tcPr>
          <w:p w:rsidR="0081711C" w:rsidRDefault="0081711C" w:rsidP="00725B31">
            <w:pPr>
              <w:spacing w:line="240" w:lineRule="auto"/>
              <w:jc w:val="both"/>
            </w:pPr>
            <w:r>
              <w:t>Juriste spécialiste dans le domaine immobilier</w:t>
            </w:r>
          </w:p>
        </w:tc>
        <w:tc>
          <w:tcPr>
            <w:tcW w:w="4360" w:type="dxa"/>
            <w:shd w:val="clear" w:color="auto" w:fill="auto"/>
          </w:tcPr>
          <w:p w:rsidR="0081711C" w:rsidRDefault="0081711C" w:rsidP="00725B31">
            <w:pPr>
              <w:spacing w:line="240" w:lineRule="auto"/>
              <w:jc w:val="both"/>
            </w:pPr>
            <w:r>
              <w:t>5 ans</w:t>
            </w:r>
          </w:p>
        </w:tc>
      </w:tr>
      <w:tr w:rsidR="0081711C">
        <w:tc>
          <w:tcPr>
            <w:tcW w:w="4820" w:type="dxa"/>
            <w:shd w:val="clear" w:color="auto" w:fill="auto"/>
          </w:tcPr>
          <w:p w:rsidR="0081711C" w:rsidRDefault="0081711C" w:rsidP="00725B31">
            <w:pPr>
              <w:spacing w:line="240" w:lineRule="auto"/>
              <w:jc w:val="both"/>
            </w:pPr>
            <w:r>
              <w:t>Conseiller PEB</w:t>
            </w:r>
          </w:p>
        </w:tc>
        <w:tc>
          <w:tcPr>
            <w:tcW w:w="4360" w:type="dxa"/>
            <w:shd w:val="clear" w:color="auto" w:fill="auto"/>
          </w:tcPr>
          <w:p w:rsidR="0081711C" w:rsidRDefault="0081711C" w:rsidP="00725B31">
            <w:pPr>
              <w:spacing w:line="240" w:lineRule="auto"/>
              <w:jc w:val="both"/>
            </w:pPr>
            <w:r>
              <w:t>5 ans</w:t>
            </w:r>
          </w:p>
        </w:tc>
      </w:tr>
    </w:tbl>
    <w:p w:rsidR="0081711C" w:rsidRDefault="0081711C" w:rsidP="00415140">
      <w:pPr>
        <w:spacing w:line="240" w:lineRule="auto"/>
        <w:ind w:left="567"/>
        <w:jc w:val="both"/>
      </w:pPr>
    </w:p>
    <w:p w:rsidR="0081711C" w:rsidRDefault="0081711C" w:rsidP="00415140">
      <w:pPr>
        <w:spacing w:line="240" w:lineRule="auto"/>
        <w:ind w:left="567"/>
        <w:jc w:val="both"/>
      </w:pPr>
    </w:p>
    <w:p w:rsidR="00BE6542" w:rsidRDefault="00BE6542" w:rsidP="00415140">
      <w:pPr>
        <w:spacing w:line="240" w:lineRule="auto"/>
        <w:ind w:left="567"/>
        <w:jc w:val="both"/>
      </w:pPr>
      <w:r>
        <w:t xml:space="preserve">Les personnes </w:t>
      </w:r>
      <w:r w:rsidR="00E23FD6">
        <w:t xml:space="preserve">clés </w:t>
      </w:r>
      <w:r>
        <w:t>identifiées dans l'offre seront en charge des missions confiées dans le cadre du présent contrat-cadre</w:t>
      </w:r>
      <w:r w:rsidR="00E23FD6">
        <w:t xml:space="preserve">. Elles devront </w:t>
      </w:r>
      <w:r w:rsidR="000D7559">
        <w:t xml:space="preserve">disposer </w:t>
      </w:r>
      <w:r w:rsidR="00E23FD6">
        <w:t>d'un suppléant</w:t>
      </w:r>
      <w:r>
        <w:t xml:space="preserve"> et ne pourront être remplacées par d'autres personnes que dans les conditions suivantes:</w:t>
      </w:r>
    </w:p>
    <w:p w:rsidR="00BE6542" w:rsidRDefault="00BE6542" w:rsidP="00415140">
      <w:pPr>
        <w:spacing w:line="240" w:lineRule="auto"/>
        <w:ind w:left="1134" w:hanging="142"/>
        <w:jc w:val="both"/>
      </w:pPr>
      <w:r>
        <w:t>- l'indisponibilité des personnes normalement prévues doit être justifiée;</w:t>
      </w:r>
    </w:p>
    <w:p w:rsidR="00BE6542" w:rsidRDefault="00BE6542" w:rsidP="00130BEC">
      <w:pPr>
        <w:spacing w:line="240" w:lineRule="auto"/>
        <w:ind w:left="1134" w:hanging="142"/>
        <w:jc w:val="both"/>
      </w:pPr>
      <w:r>
        <w:t>- la formation et l'expérience</w:t>
      </w:r>
      <w:r w:rsidR="000D7559">
        <w:t xml:space="preserve"> (notamment en ce qui concerne la nature et l'ampleur des projets)</w:t>
      </w:r>
      <w:r>
        <w:t xml:space="preserve"> des personnes proposées en remplacement doivent être au moins équivalentes à celles proposées dans l'offre;</w:t>
      </w:r>
    </w:p>
    <w:p w:rsidR="00BE6542" w:rsidRDefault="00BE6542" w:rsidP="00415140">
      <w:pPr>
        <w:spacing w:line="240" w:lineRule="auto"/>
        <w:ind w:left="1134" w:hanging="142"/>
        <w:jc w:val="both"/>
      </w:pPr>
      <w:r>
        <w:t xml:space="preserve">- un CV doit être fourni préalablement à leur intervention pour approbation par le </w:t>
      </w:r>
      <w:r w:rsidR="00F47E00">
        <w:t>SGC</w:t>
      </w:r>
      <w:r w:rsidR="008F33F5">
        <w:t>.</w:t>
      </w:r>
    </w:p>
    <w:p w:rsidR="00C96A46" w:rsidRPr="00141F6E" w:rsidRDefault="00C96A46" w:rsidP="00415140">
      <w:pPr>
        <w:spacing w:line="240" w:lineRule="auto"/>
        <w:ind w:left="567"/>
        <w:jc w:val="both"/>
      </w:pPr>
    </w:p>
    <w:p w:rsidR="002C72A0" w:rsidRPr="00415140" w:rsidRDefault="00BE6542" w:rsidP="00415140">
      <w:pPr>
        <w:spacing w:line="240" w:lineRule="auto"/>
        <w:ind w:left="567"/>
        <w:jc w:val="both"/>
      </w:pPr>
      <w:r w:rsidRPr="00415140">
        <w:t>b) Moyens techniques, logistiques et de communication</w:t>
      </w:r>
    </w:p>
    <w:p w:rsidR="00BE6542" w:rsidRDefault="00BE6542" w:rsidP="00415140">
      <w:pPr>
        <w:spacing w:line="240" w:lineRule="auto"/>
        <w:ind w:left="567"/>
        <w:jc w:val="both"/>
      </w:pPr>
      <w:r>
        <w:t xml:space="preserve">Le contractant dispose du matériel informatique compatible avec les logiciels en usage au SGC dont Word, Excel, </w:t>
      </w:r>
      <w:proofErr w:type="spellStart"/>
      <w:r>
        <w:t>AutoCad</w:t>
      </w:r>
      <w:proofErr w:type="spellEnd"/>
      <w:r w:rsidR="0072386A">
        <w:t xml:space="preserve"> et</w:t>
      </w:r>
      <w:r>
        <w:t xml:space="preserve"> </w:t>
      </w:r>
      <w:proofErr w:type="spellStart"/>
      <w:r>
        <w:t>MsProject</w:t>
      </w:r>
      <w:proofErr w:type="spellEnd"/>
      <w:r>
        <w:t xml:space="preserve">. </w:t>
      </w:r>
    </w:p>
    <w:p w:rsidR="00BE6542" w:rsidRDefault="00BE6542" w:rsidP="00415140">
      <w:pPr>
        <w:spacing w:line="240" w:lineRule="auto"/>
        <w:ind w:left="567"/>
        <w:jc w:val="both"/>
      </w:pPr>
      <w:r>
        <w:t>Le contractant dispose aussi de tous les appareils et accessoires, dont des appareils de mesure, lui permettant de réaliser les missions confiées.</w:t>
      </w:r>
    </w:p>
    <w:p w:rsidR="002C72A0" w:rsidRPr="00141F6E" w:rsidRDefault="00BA566B" w:rsidP="00BA566B">
      <w:pPr>
        <w:spacing w:line="240" w:lineRule="auto"/>
        <w:ind w:left="567"/>
      </w:pPr>
      <w:r>
        <w:br w:type="page"/>
      </w:r>
    </w:p>
    <w:p w:rsidR="004C54F6" w:rsidRDefault="00B80145" w:rsidP="00415140">
      <w:pPr>
        <w:pStyle w:val="Heading2"/>
      </w:pPr>
      <w:bookmarkStart w:id="14" w:name="_Toc158003787"/>
      <w:bookmarkStart w:id="15" w:name="_Toc476836192"/>
      <w:r w:rsidRPr="00141F6E">
        <w:t>Exigences g</w:t>
      </w:r>
      <w:r>
        <w:t>é</w:t>
      </w:r>
      <w:r w:rsidRPr="00141F6E">
        <w:t>n</w:t>
      </w:r>
      <w:r>
        <w:t>é</w:t>
      </w:r>
      <w:r w:rsidRPr="00141F6E">
        <w:t>rales</w:t>
      </w:r>
      <w:bookmarkEnd w:id="14"/>
      <w:bookmarkEnd w:id="15"/>
    </w:p>
    <w:p w:rsidR="00C43553" w:rsidRPr="0066201B" w:rsidRDefault="00C43553" w:rsidP="00415140">
      <w:pPr>
        <w:spacing w:line="240" w:lineRule="auto"/>
        <w:ind w:left="567"/>
        <w:jc w:val="both"/>
      </w:pPr>
      <w:r w:rsidRPr="0066201B">
        <w:t>Dès l'attribution d'une mission, le contractant désignera un chef de projet qui sera l'unique interlocuteur du SGC lors de la réalisation de la mission. Il sera compéten</w:t>
      </w:r>
      <w:r w:rsidR="00BA7A79" w:rsidRPr="0066201B">
        <w:t xml:space="preserve">t aussi bien dans le domaine des études que dans celui de la réalisation des travaux afin de garantir une cohérence dans la réalisation de la mission. </w:t>
      </w:r>
      <w:r w:rsidR="004D3A2D">
        <w:t>En cas d'urgence, il</w:t>
      </w:r>
      <w:r w:rsidR="00BA7A79" w:rsidRPr="0066201B">
        <w:t xml:space="preserve"> sera aisément joignable et disponible sous 48h pour participer à toute réunion.</w:t>
      </w:r>
    </w:p>
    <w:p w:rsidR="00BA7A79" w:rsidRPr="00415140" w:rsidRDefault="00BA7A79" w:rsidP="00415140">
      <w:pPr>
        <w:spacing w:line="240" w:lineRule="auto"/>
        <w:ind w:left="567"/>
        <w:jc w:val="both"/>
        <w:rPr>
          <w:u w:val="single"/>
        </w:rPr>
      </w:pPr>
    </w:p>
    <w:p w:rsidR="00C267C2" w:rsidRDefault="00C267C2" w:rsidP="00415140">
      <w:pPr>
        <w:spacing w:line="240" w:lineRule="auto"/>
        <w:ind w:left="567"/>
        <w:jc w:val="both"/>
      </w:pPr>
      <w:r>
        <w:t>Au démarrage d'une mission, le SGC indiquera, par le moyen du bon de commande y relatif, quelles prestations il souhaite confier au contractant : s'il s'agit d'une mission complète ou partielle, portant sur l'architecture, sur des prestations particulières (éventuellement à effectuer en sous-traitance) ainsi que si les prestations seront rémunérées sur base forfaitaire (au prorata du montant des travaux) ou en régie horaire plafonnée.</w:t>
      </w:r>
    </w:p>
    <w:p w:rsidR="00C267C2" w:rsidRPr="00415140" w:rsidRDefault="00C267C2" w:rsidP="00415140">
      <w:pPr>
        <w:spacing w:line="240" w:lineRule="auto"/>
        <w:ind w:left="567"/>
        <w:jc w:val="both"/>
      </w:pPr>
    </w:p>
    <w:p w:rsidR="00BE6542" w:rsidRPr="007E246E" w:rsidRDefault="00BE6542" w:rsidP="00415140">
      <w:pPr>
        <w:spacing w:line="240" w:lineRule="auto"/>
        <w:ind w:left="567"/>
        <w:jc w:val="both"/>
      </w:pPr>
      <w:r w:rsidRPr="007E246E">
        <w:t>Le contractant réalise les études d'architecture</w:t>
      </w:r>
      <w:r w:rsidR="00D92239">
        <w:t>,</w:t>
      </w:r>
      <w:r w:rsidRPr="007E246E">
        <w:t xml:space="preserve"> en coordination avec les études d'ingénierie réalisées par le titulaire du lot 2 Ingénierie</w:t>
      </w:r>
      <w:r w:rsidR="00D92239">
        <w:t xml:space="preserve"> et</w:t>
      </w:r>
      <w:r w:rsidR="0038249E">
        <w:t>/ou</w:t>
      </w:r>
      <w:r w:rsidR="00D92239">
        <w:t xml:space="preserve"> </w:t>
      </w:r>
      <w:r w:rsidR="00BB3835">
        <w:t>avec les études réalisées par</w:t>
      </w:r>
      <w:r w:rsidR="00D92239">
        <w:t xml:space="preserve"> tout autre prestataire auquel le SGC a confié une mission</w:t>
      </w:r>
      <w:r w:rsidR="00BB3835">
        <w:t xml:space="preserve">. Il </w:t>
      </w:r>
      <w:r w:rsidR="00787FC4">
        <w:t>exécute</w:t>
      </w:r>
      <w:r w:rsidR="00BB3835">
        <w:t xml:space="preserve"> également</w:t>
      </w:r>
      <w:r w:rsidRPr="007E246E">
        <w:t xml:space="preserve"> les prestations spécifiques exceptionnelles qu'il fera réaliser en </w:t>
      </w:r>
      <w:proofErr w:type="spellStart"/>
      <w:r w:rsidRPr="007E246E">
        <w:t>co</w:t>
      </w:r>
      <w:proofErr w:type="spellEnd"/>
      <w:r w:rsidR="004D3A2D">
        <w:t xml:space="preserve"> </w:t>
      </w:r>
      <w:r w:rsidRPr="007E246E">
        <w:t>ou sous-traitance. Il s'engage à mettre tout en œuvre pour que ses études se réalisent harmonieusement et sans erreur, hiatus ou omission, dans les délais fixés et aux coûts approuvés et pour la qualité convenue.</w:t>
      </w:r>
    </w:p>
    <w:p w:rsidR="002C72A0" w:rsidRPr="007E246E" w:rsidRDefault="002C72A0" w:rsidP="00415140">
      <w:pPr>
        <w:spacing w:line="240" w:lineRule="auto"/>
        <w:ind w:left="567"/>
        <w:rPr>
          <w:u w:val="single"/>
        </w:rPr>
      </w:pPr>
    </w:p>
    <w:p w:rsidR="002C72A0" w:rsidRPr="0066201B" w:rsidRDefault="002C72A0" w:rsidP="00415140">
      <w:pPr>
        <w:spacing w:line="240" w:lineRule="auto"/>
        <w:ind w:left="567"/>
        <w:jc w:val="both"/>
      </w:pPr>
      <w:r w:rsidRPr="0066201B">
        <w:t xml:space="preserve">A l'occasion des travaux de transformation et d'aménagement à réaliser dans les bâtiments du Conseil, les performances, </w:t>
      </w:r>
      <w:r w:rsidR="00831824" w:rsidRPr="0066201B">
        <w:t xml:space="preserve">les </w:t>
      </w:r>
      <w:r w:rsidRPr="0066201B">
        <w:t xml:space="preserve">matériaux, </w:t>
      </w:r>
      <w:r w:rsidR="00831824" w:rsidRPr="0066201B">
        <w:t xml:space="preserve">les </w:t>
      </w:r>
      <w:r w:rsidRPr="0066201B">
        <w:t xml:space="preserve">modes de construction et </w:t>
      </w:r>
      <w:r w:rsidR="00831824" w:rsidRPr="0066201B">
        <w:t xml:space="preserve">les </w:t>
      </w:r>
      <w:r w:rsidRPr="0066201B">
        <w:t>aspects doivent être, le plus possible, identiques à ceux des ouvrages à transformer.</w:t>
      </w:r>
    </w:p>
    <w:p w:rsidR="002C72A0" w:rsidRPr="0066201B" w:rsidRDefault="002C72A0" w:rsidP="00415140">
      <w:pPr>
        <w:spacing w:line="240" w:lineRule="auto"/>
        <w:ind w:left="567"/>
        <w:jc w:val="both"/>
      </w:pPr>
    </w:p>
    <w:p w:rsidR="002C72A0" w:rsidRPr="00F2311E" w:rsidRDefault="002C72A0" w:rsidP="00415140">
      <w:pPr>
        <w:spacing w:line="240" w:lineRule="auto"/>
        <w:ind w:left="567"/>
        <w:jc w:val="both"/>
      </w:pPr>
      <w:r w:rsidRPr="0066201B">
        <w:t xml:space="preserve">Afin de </w:t>
      </w:r>
      <w:r w:rsidRPr="00F2311E">
        <w:t xml:space="preserve">s'assurer des performances exigées, </w:t>
      </w:r>
      <w:r w:rsidR="001C40E0" w:rsidRPr="00F2311E">
        <w:t>le contractant</w:t>
      </w:r>
      <w:r w:rsidRPr="00F2311E">
        <w:t xml:space="preserve"> doit consulter </w:t>
      </w:r>
      <w:r w:rsidR="001C40E0" w:rsidRPr="00F2311E">
        <w:t>les dossiers as-</w:t>
      </w:r>
      <w:proofErr w:type="spellStart"/>
      <w:r w:rsidR="001C40E0" w:rsidRPr="00F2311E">
        <w:t>built</w:t>
      </w:r>
      <w:proofErr w:type="spellEnd"/>
      <w:r w:rsidR="001C40E0" w:rsidRPr="00F2311E">
        <w:t xml:space="preserve"> (</w:t>
      </w:r>
      <w:r w:rsidRPr="00F2311E">
        <w:t>cahiers des charges, plans</w:t>
      </w:r>
      <w:r w:rsidR="001C40E0" w:rsidRPr="00F2311E">
        <w:t>, fiches techniques</w:t>
      </w:r>
      <w:r w:rsidRPr="00F2311E">
        <w:t xml:space="preserve"> et notes d'entretien</w:t>
      </w:r>
      <w:r w:rsidR="001C40E0" w:rsidRPr="00F2311E">
        <w:t>)</w:t>
      </w:r>
      <w:r w:rsidRPr="00F2311E">
        <w:t xml:space="preserve"> établis dans le cadre de la construction des bâtiments concernés</w:t>
      </w:r>
      <w:r w:rsidRPr="00F2311E">
        <w:rPr>
          <w:b/>
        </w:rPr>
        <w:t>.</w:t>
      </w:r>
      <w:r w:rsidR="001C40E0" w:rsidRPr="00F2311E">
        <w:rPr>
          <w:b/>
        </w:rPr>
        <w:t xml:space="preserve"> Les documents sont sur support papier pour le JL</w:t>
      </w:r>
      <w:r w:rsidR="00A147B7" w:rsidRPr="00F2311E">
        <w:rPr>
          <w:b/>
        </w:rPr>
        <w:t xml:space="preserve"> et OV</w:t>
      </w:r>
      <w:r w:rsidR="00B8021A" w:rsidRPr="00F2311E">
        <w:rPr>
          <w:rStyle w:val="FootnoteReference"/>
          <w:b w:val="0"/>
        </w:rPr>
        <w:footnoteReference w:id="2"/>
      </w:r>
      <w:r w:rsidR="001C40E0" w:rsidRPr="00F2311E">
        <w:t xml:space="preserve"> et sur support informatique pour les autres bâtiments.</w:t>
      </w:r>
      <w:r w:rsidR="00831824" w:rsidRPr="00F2311E">
        <w:t xml:space="preserve"> La consultation des documents se fait au JL. Sous réserve de contrainte de sécurité, des copies des documents pertinents seront remis</w:t>
      </w:r>
      <w:r w:rsidR="00A147B7" w:rsidRPr="00F2311E">
        <w:t>es</w:t>
      </w:r>
      <w:r w:rsidR="00831824" w:rsidRPr="00F2311E">
        <w:t xml:space="preserve"> au contractant en fonction des besoins de chaque projet.</w:t>
      </w:r>
    </w:p>
    <w:p w:rsidR="00A147B7" w:rsidRPr="00F2311E" w:rsidRDefault="00A147B7" w:rsidP="00415140">
      <w:pPr>
        <w:spacing w:line="240" w:lineRule="auto"/>
        <w:ind w:left="567"/>
        <w:jc w:val="both"/>
      </w:pPr>
    </w:p>
    <w:p w:rsidR="00A147B7" w:rsidRPr="0066201B" w:rsidRDefault="00A147B7" w:rsidP="00F2311E">
      <w:pPr>
        <w:spacing w:line="240" w:lineRule="auto"/>
        <w:ind w:left="567"/>
        <w:jc w:val="both"/>
      </w:pPr>
      <w:r w:rsidRPr="00F2311E">
        <w:t xml:space="preserve">Il en suit que, pour </w:t>
      </w:r>
      <w:r w:rsidR="00B8021A" w:rsidRPr="00F2311E">
        <w:t>la plupart des</w:t>
      </w:r>
      <w:r w:rsidRPr="00F2311E">
        <w:t xml:space="preserve"> projets à réaliser</w:t>
      </w:r>
      <w:r w:rsidR="00B8021A" w:rsidRPr="00F2311E">
        <w:t xml:space="preserve"> au JL et au OV, le contractant ne disposera pas de fonds de plans dans un format électronique éditable dans un logiciel de CAO. Il appartien</w:t>
      </w:r>
      <w:r w:rsidR="00DB1AC0" w:rsidRPr="00F2311E">
        <w:t>t</w:t>
      </w:r>
      <w:r w:rsidR="00B8021A" w:rsidRPr="00F2311E">
        <w:t xml:space="preserve"> donc au contractant </w:t>
      </w:r>
      <w:r w:rsidR="00DB1AC0" w:rsidRPr="00F2311E">
        <w:t>de rassembler sur base des dossiers as-</w:t>
      </w:r>
      <w:proofErr w:type="spellStart"/>
      <w:r w:rsidR="00DB1AC0" w:rsidRPr="00F2311E">
        <w:t>built</w:t>
      </w:r>
      <w:proofErr w:type="spellEnd"/>
      <w:r w:rsidR="00DB1AC0" w:rsidRPr="00F2311E">
        <w:t xml:space="preserve"> et, le cas échéant, de compléter ou </w:t>
      </w:r>
      <w:r w:rsidR="00B8021A" w:rsidRPr="00F2311E">
        <w:t xml:space="preserve">réaliser </w:t>
      </w:r>
      <w:r w:rsidR="00DB1AC0" w:rsidRPr="00F2311E">
        <w:t>(</w:t>
      </w:r>
      <w:r w:rsidR="00B8021A" w:rsidRPr="00F2311E">
        <w:t xml:space="preserve">en format </w:t>
      </w:r>
      <w:proofErr w:type="spellStart"/>
      <w:r w:rsidR="00B8021A" w:rsidRPr="00F2311E">
        <w:t>Autocad</w:t>
      </w:r>
      <w:proofErr w:type="spellEnd"/>
      <w:r w:rsidR="00DB1AC0" w:rsidRPr="00F2311E">
        <w:t>) sur base de relevés in situ</w:t>
      </w:r>
      <w:r w:rsidR="00B8021A" w:rsidRPr="00F2311E">
        <w:t xml:space="preserve"> tous les plans de base </w:t>
      </w:r>
      <w:r w:rsidR="00DB1AC0" w:rsidRPr="00F2311E">
        <w:t xml:space="preserve">(notamment "fonds de plans") </w:t>
      </w:r>
      <w:r w:rsidR="00B8021A" w:rsidRPr="00F2311E">
        <w:t xml:space="preserve">nécessaires à sa mission d'études et à celle </w:t>
      </w:r>
      <w:r w:rsidR="00DB1AC0" w:rsidRPr="00F2311E">
        <w:t>des autres prestataires d'études</w:t>
      </w:r>
      <w:r w:rsidR="00B8021A" w:rsidRPr="00F2311E">
        <w:t>. Cette prestation est comprise</w:t>
      </w:r>
      <w:r w:rsidR="00093EB6" w:rsidRPr="00F2311E">
        <w:t xml:space="preserve"> dans les honoraires forfaitaires identifiés dans l'Annexe </w:t>
      </w:r>
      <w:r w:rsidR="00F2311E" w:rsidRPr="00F2311E">
        <w:t>II</w:t>
      </w:r>
      <w:r w:rsidR="00093EB6" w:rsidRPr="00F2311E">
        <w:t xml:space="preserve"> au Contrat.</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Les interventions réalisées dans les bâtiments du Conseil devront être conformes aux réglementations (européenne, nationales, régionales et communales) les plus récentes.</w:t>
      </w:r>
    </w:p>
    <w:p w:rsidR="002C72A0" w:rsidRPr="00141F6E" w:rsidRDefault="00BA566B" w:rsidP="00415140">
      <w:pPr>
        <w:spacing w:line="240" w:lineRule="auto"/>
        <w:ind w:left="567"/>
        <w:jc w:val="both"/>
      </w:pPr>
      <w:r>
        <w:br w:type="page"/>
      </w:r>
    </w:p>
    <w:p w:rsidR="002C72A0" w:rsidRPr="00141F6E" w:rsidRDefault="002C72A0" w:rsidP="00415140">
      <w:pPr>
        <w:suppressAutoHyphens/>
        <w:spacing w:line="240" w:lineRule="auto"/>
        <w:ind w:left="567"/>
        <w:jc w:val="both"/>
        <w:rPr>
          <w:spacing w:val="-3"/>
        </w:rPr>
      </w:pPr>
      <w:r w:rsidRPr="00141F6E">
        <w:rPr>
          <w:spacing w:val="-3"/>
        </w:rPr>
        <w:t>Sont notamment d'application :</w:t>
      </w:r>
    </w:p>
    <w:p w:rsidR="002C72A0" w:rsidRPr="00141F6E" w:rsidRDefault="002C72A0" w:rsidP="00BD71A9">
      <w:pPr>
        <w:numPr>
          <w:ilvl w:val="0"/>
          <w:numId w:val="20"/>
        </w:numPr>
        <w:tabs>
          <w:tab w:val="clear" w:pos="927"/>
        </w:tabs>
        <w:suppressAutoHyphens/>
        <w:spacing w:line="240" w:lineRule="auto"/>
        <w:jc w:val="both"/>
        <w:rPr>
          <w:spacing w:val="-3"/>
        </w:rPr>
      </w:pPr>
      <w:r w:rsidRPr="00141F6E">
        <w:rPr>
          <w:spacing w:val="-3"/>
        </w:rPr>
        <w:t xml:space="preserve">l'Arrêté Royal du 7 juillet 1994 relatif aux normes de prévention contre l'incendie et l'explosion auxquelles les bâtiments nouveaux doivent satisfaire, modifié </w:t>
      </w:r>
      <w:r w:rsidR="00BD71A9">
        <w:rPr>
          <w:spacing w:val="-3"/>
        </w:rPr>
        <w:t>en dernier lieu le 10 janvier 2014</w:t>
      </w:r>
      <w:r w:rsidRPr="00141F6E">
        <w:rPr>
          <w:spacing w:val="-3"/>
        </w:rPr>
        <w:t>;</w:t>
      </w:r>
    </w:p>
    <w:p w:rsidR="002C72A0" w:rsidRPr="00141F6E" w:rsidRDefault="002C72A0" w:rsidP="00BB3835">
      <w:pPr>
        <w:numPr>
          <w:ilvl w:val="0"/>
          <w:numId w:val="20"/>
        </w:numPr>
        <w:tabs>
          <w:tab w:val="clear" w:pos="927"/>
        </w:tabs>
        <w:suppressAutoHyphens/>
        <w:spacing w:line="240" w:lineRule="auto"/>
        <w:jc w:val="both"/>
        <w:rPr>
          <w:spacing w:val="-3"/>
        </w:rPr>
      </w:pPr>
      <w:r w:rsidRPr="00141F6E">
        <w:rPr>
          <w:spacing w:val="-3"/>
        </w:rPr>
        <w:t>les règles en matière de sécurité des installations;</w:t>
      </w:r>
    </w:p>
    <w:p w:rsidR="002C72A0" w:rsidRPr="00141F6E" w:rsidRDefault="002C72A0" w:rsidP="00787FC4">
      <w:pPr>
        <w:numPr>
          <w:ilvl w:val="0"/>
          <w:numId w:val="20"/>
        </w:numPr>
        <w:tabs>
          <w:tab w:val="clear" w:pos="927"/>
        </w:tabs>
        <w:suppressAutoHyphens/>
        <w:spacing w:line="240" w:lineRule="auto"/>
        <w:jc w:val="both"/>
        <w:rPr>
          <w:spacing w:val="-3"/>
        </w:rPr>
      </w:pPr>
      <w:r w:rsidRPr="00141F6E">
        <w:rPr>
          <w:spacing w:val="-3"/>
        </w:rPr>
        <w:t xml:space="preserve">la </w:t>
      </w:r>
      <w:r w:rsidR="00EE1AED">
        <w:rPr>
          <w:spacing w:val="-3"/>
        </w:rPr>
        <w:t>l</w:t>
      </w:r>
      <w:r w:rsidRPr="00141F6E">
        <w:rPr>
          <w:spacing w:val="-3"/>
        </w:rPr>
        <w:t>oi du 4 août 1996 concernant le bien</w:t>
      </w:r>
      <w:r w:rsidRPr="00141F6E">
        <w:rPr>
          <w:spacing w:val="-3"/>
        </w:rPr>
        <w:noBreakHyphen/>
        <w:t>être des travailleurs lors de l'exécution de leur travail, dont notamment l'Arrêté Royal du 25 janvier 2001 concernant les chantiers temporaires ou mobiles</w:t>
      </w:r>
      <w:r w:rsidR="00787FC4">
        <w:rPr>
          <w:spacing w:val="-3"/>
        </w:rPr>
        <w:t>;</w:t>
      </w:r>
    </w:p>
    <w:p w:rsidR="002C72A0" w:rsidRPr="00141F6E" w:rsidRDefault="00890B89" w:rsidP="00BD71A9">
      <w:pPr>
        <w:numPr>
          <w:ilvl w:val="0"/>
          <w:numId w:val="20"/>
        </w:numPr>
        <w:tabs>
          <w:tab w:val="clear" w:pos="927"/>
        </w:tabs>
        <w:suppressAutoHyphens/>
        <w:spacing w:line="240" w:lineRule="auto"/>
        <w:jc w:val="both"/>
        <w:rPr>
          <w:spacing w:val="-3"/>
        </w:rPr>
      </w:pPr>
      <w:r>
        <w:rPr>
          <w:spacing w:val="-3"/>
        </w:rPr>
        <w:t xml:space="preserve">le Code sur le bien-être complété par </w:t>
      </w:r>
      <w:r w:rsidR="002C72A0" w:rsidRPr="00141F6E">
        <w:rPr>
          <w:spacing w:val="-3"/>
        </w:rPr>
        <w:t xml:space="preserve">le Règlement Général pour la Protection </w:t>
      </w:r>
      <w:r w:rsidR="00BD71A9">
        <w:rPr>
          <w:spacing w:val="-3"/>
        </w:rPr>
        <w:t>du Travail</w:t>
      </w:r>
      <w:r w:rsidR="002C72A0" w:rsidRPr="00141F6E">
        <w:rPr>
          <w:spacing w:val="-3"/>
        </w:rPr>
        <w:t xml:space="preserve"> (Belgique</w:t>
      </w:r>
      <w:r w:rsidR="00787FC4" w:rsidRPr="00141F6E">
        <w:rPr>
          <w:spacing w:val="-3"/>
        </w:rPr>
        <w:t>)</w:t>
      </w:r>
      <w:r w:rsidR="00787FC4">
        <w:rPr>
          <w:spacing w:val="-3"/>
        </w:rPr>
        <w:t>;</w:t>
      </w:r>
    </w:p>
    <w:p w:rsidR="002C72A0" w:rsidRPr="00141F6E" w:rsidRDefault="002C72A0" w:rsidP="00787FC4">
      <w:pPr>
        <w:numPr>
          <w:ilvl w:val="0"/>
          <w:numId w:val="20"/>
        </w:numPr>
        <w:tabs>
          <w:tab w:val="clear" w:pos="927"/>
        </w:tabs>
        <w:suppressAutoHyphens/>
        <w:spacing w:line="240" w:lineRule="auto"/>
        <w:jc w:val="both"/>
        <w:rPr>
          <w:spacing w:val="-3"/>
        </w:rPr>
      </w:pPr>
      <w:r w:rsidRPr="00141F6E">
        <w:rPr>
          <w:spacing w:val="-3"/>
        </w:rPr>
        <w:t>le Règlement Général sur les Installations Electriques (Belgique) ainsi que les codes de bonne conduite pratique publiés par le Comité électrotechnique belge</w:t>
      </w:r>
      <w:r w:rsidR="00787FC4">
        <w:rPr>
          <w:spacing w:val="-3"/>
        </w:rPr>
        <w:t>;</w:t>
      </w:r>
    </w:p>
    <w:p w:rsidR="001C40E0" w:rsidRDefault="002C72A0" w:rsidP="00210779">
      <w:pPr>
        <w:numPr>
          <w:ilvl w:val="0"/>
          <w:numId w:val="20"/>
        </w:numPr>
        <w:tabs>
          <w:tab w:val="clear" w:pos="927"/>
        </w:tabs>
        <w:suppressAutoHyphens/>
        <w:spacing w:line="240" w:lineRule="auto"/>
        <w:jc w:val="both"/>
        <w:rPr>
          <w:spacing w:val="-3"/>
        </w:rPr>
      </w:pPr>
      <w:r w:rsidRPr="00141F6E">
        <w:rPr>
          <w:spacing w:val="-3"/>
        </w:rPr>
        <w:t>les ordonnances et règlements</w:t>
      </w:r>
      <w:r w:rsidR="00E13CA0">
        <w:rPr>
          <w:spacing w:val="-3"/>
        </w:rPr>
        <w:t>, dont le</w:t>
      </w:r>
      <w:r w:rsidR="00EE1AED">
        <w:rPr>
          <w:spacing w:val="-3"/>
        </w:rPr>
        <w:t xml:space="preserve"> </w:t>
      </w:r>
      <w:r w:rsidRPr="00141F6E">
        <w:rPr>
          <w:spacing w:val="-3"/>
        </w:rPr>
        <w:t>R</w:t>
      </w:r>
      <w:r w:rsidR="00DA686F">
        <w:rPr>
          <w:spacing w:val="-3"/>
        </w:rPr>
        <w:t>èglement Régional d'</w:t>
      </w:r>
      <w:r w:rsidRPr="00141F6E">
        <w:rPr>
          <w:spacing w:val="-3"/>
        </w:rPr>
        <w:t>U</w:t>
      </w:r>
      <w:r w:rsidR="00DA686F">
        <w:rPr>
          <w:spacing w:val="-3"/>
        </w:rPr>
        <w:t>rbanisme</w:t>
      </w:r>
      <w:r w:rsidR="00E13CA0">
        <w:rPr>
          <w:spacing w:val="-3"/>
        </w:rPr>
        <w:t xml:space="preserve"> arrêté le 21 novembre 2006,</w:t>
      </w:r>
      <w:r w:rsidRPr="00141F6E">
        <w:rPr>
          <w:spacing w:val="-3"/>
        </w:rPr>
        <w:t xml:space="preserve"> en vigueur dans la Région de Bruxelles-Capitale </w:t>
      </w:r>
      <w:r w:rsidR="00E13CA0">
        <w:rPr>
          <w:spacing w:val="-3"/>
        </w:rPr>
        <w:t xml:space="preserve">(RBC) </w:t>
      </w:r>
      <w:r w:rsidRPr="00141F6E">
        <w:rPr>
          <w:spacing w:val="-3"/>
        </w:rPr>
        <w:t xml:space="preserve">en matière d'urbanisme et de respect de l'environnement, et notamment </w:t>
      </w:r>
      <w:r w:rsidR="00E13CA0">
        <w:rPr>
          <w:spacing w:val="-3"/>
        </w:rPr>
        <w:t>les dispositions relatives</w:t>
      </w:r>
      <w:r w:rsidR="00C0075E">
        <w:rPr>
          <w:spacing w:val="-3"/>
        </w:rPr>
        <w:t xml:space="preserve"> </w:t>
      </w:r>
      <w:r w:rsidR="00E13CA0">
        <w:rPr>
          <w:spacing w:val="-3"/>
        </w:rPr>
        <w:t>à</w:t>
      </w:r>
      <w:r w:rsidRPr="00141F6E">
        <w:rPr>
          <w:spacing w:val="-3"/>
        </w:rPr>
        <w:t xml:space="preserve"> l'accessibilité des bâtiments aux personnes à mobilité réduite</w:t>
      </w:r>
      <w:r w:rsidR="00E13CA0">
        <w:rPr>
          <w:spacing w:val="-3"/>
        </w:rPr>
        <w:t xml:space="preserve"> pour les bâtiments situés en RBC</w:t>
      </w:r>
      <w:r w:rsidR="00787FC4">
        <w:rPr>
          <w:spacing w:val="-3"/>
        </w:rPr>
        <w:t>;</w:t>
      </w:r>
    </w:p>
    <w:p w:rsidR="00987DED" w:rsidRDefault="00987DED" w:rsidP="00E410D1">
      <w:pPr>
        <w:numPr>
          <w:ilvl w:val="0"/>
          <w:numId w:val="20"/>
        </w:numPr>
        <w:tabs>
          <w:tab w:val="clear" w:pos="927"/>
        </w:tabs>
        <w:suppressAutoHyphens/>
        <w:spacing w:line="240" w:lineRule="auto"/>
        <w:jc w:val="both"/>
        <w:rPr>
          <w:spacing w:val="-3"/>
        </w:rPr>
      </w:pPr>
      <w:r>
        <w:rPr>
          <w:spacing w:val="-3"/>
        </w:rPr>
        <w:t>l'arrêté du gouvernement de la R</w:t>
      </w:r>
      <w:r w:rsidR="00C0075E">
        <w:rPr>
          <w:spacing w:val="-3"/>
        </w:rPr>
        <w:t>BC</w:t>
      </w:r>
      <w:r>
        <w:rPr>
          <w:spacing w:val="-3"/>
        </w:rPr>
        <w:t xml:space="preserve"> du 21 décembre 2007 déterminant les exigences en matière de performance énergétique et de climat intérieur des bâtiments</w:t>
      </w:r>
      <w:r w:rsidR="0086202B">
        <w:rPr>
          <w:spacing w:val="-3"/>
        </w:rPr>
        <w:t xml:space="preserve"> pour les bâtiments situés </w:t>
      </w:r>
      <w:r w:rsidR="00E13CA0">
        <w:rPr>
          <w:spacing w:val="-3"/>
        </w:rPr>
        <w:t>en RBC</w:t>
      </w:r>
      <w:r w:rsidR="00E410D1">
        <w:rPr>
          <w:spacing w:val="-3"/>
        </w:rPr>
        <w:t xml:space="preserve"> et ses modifications</w:t>
      </w:r>
      <w:r w:rsidR="00787FC4">
        <w:rPr>
          <w:spacing w:val="-3"/>
        </w:rPr>
        <w:t>;</w:t>
      </w:r>
    </w:p>
    <w:p w:rsidR="003970F9" w:rsidRDefault="00987DED" w:rsidP="00E410D1">
      <w:pPr>
        <w:numPr>
          <w:ilvl w:val="0"/>
          <w:numId w:val="20"/>
        </w:numPr>
        <w:tabs>
          <w:tab w:val="clear" w:pos="927"/>
        </w:tabs>
        <w:suppressAutoHyphens/>
        <w:spacing w:line="240" w:lineRule="auto"/>
        <w:jc w:val="both"/>
        <w:rPr>
          <w:spacing w:val="-3"/>
        </w:rPr>
      </w:pPr>
      <w:r>
        <w:rPr>
          <w:spacing w:val="-3"/>
        </w:rPr>
        <w:t>l'ordonnance du 7 juin 2007 relative à la performance énergétique et au climat intérieur des bâtiments</w:t>
      </w:r>
      <w:r w:rsidR="0086202B">
        <w:rPr>
          <w:spacing w:val="-3"/>
        </w:rPr>
        <w:t xml:space="preserve"> pour les bâtiments situés </w:t>
      </w:r>
      <w:r w:rsidR="00E13CA0">
        <w:rPr>
          <w:spacing w:val="-3"/>
        </w:rPr>
        <w:t>en RBC</w:t>
      </w:r>
      <w:r w:rsidR="00E410D1">
        <w:rPr>
          <w:spacing w:val="-3"/>
        </w:rPr>
        <w:t xml:space="preserve"> et ses modifications</w:t>
      </w:r>
      <w:r w:rsidR="003970F9">
        <w:rPr>
          <w:spacing w:val="-3"/>
        </w:rPr>
        <w:t>.</w:t>
      </w:r>
    </w:p>
    <w:p w:rsidR="003970F9" w:rsidRDefault="003970F9" w:rsidP="00415140">
      <w:pPr>
        <w:suppressAutoHyphens/>
        <w:spacing w:line="240" w:lineRule="auto"/>
        <w:ind w:left="567"/>
        <w:jc w:val="both"/>
        <w:rPr>
          <w:spacing w:val="-3"/>
        </w:rPr>
      </w:pPr>
    </w:p>
    <w:p w:rsidR="00E13CA0" w:rsidRDefault="00E13CA0" w:rsidP="002452BC">
      <w:pPr>
        <w:suppressAutoHyphens/>
        <w:spacing w:line="240" w:lineRule="auto"/>
        <w:ind w:left="567"/>
        <w:jc w:val="both"/>
        <w:rPr>
          <w:spacing w:val="-3"/>
        </w:rPr>
      </w:pPr>
      <w:r>
        <w:rPr>
          <w:spacing w:val="-3"/>
        </w:rPr>
        <w:t>Les textes de même nature en vigueur en Flandre</w:t>
      </w:r>
      <w:r w:rsidR="002452BC">
        <w:rPr>
          <w:spacing w:val="-3"/>
        </w:rPr>
        <w:t xml:space="preserve"> ou dans d'autres régions</w:t>
      </w:r>
      <w:r>
        <w:rPr>
          <w:spacing w:val="-3"/>
        </w:rPr>
        <w:t xml:space="preserve"> sont d'application pour les </w:t>
      </w:r>
      <w:r w:rsidR="002452BC">
        <w:rPr>
          <w:spacing w:val="-3"/>
        </w:rPr>
        <w:t>bâtiments qui y sont situés</w:t>
      </w:r>
      <w:r>
        <w:rPr>
          <w:spacing w:val="-3"/>
        </w:rPr>
        <w:t>.</w:t>
      </w:r>
      <w:r w:rsidR="002452BC">
        <w:rPr>
          <w:spacing w:val="-3"/>
        </w:rPr>
        <w:t xml:space="preserve"> </w:t>
      </w:r>
    </w:p>
    <w:p w:rsidR="002C72A0" w:rsidRPr="00141F6E" w:rsidRDefault="002C72A0" w:rsidP="007F7120">
      <w:pPr>
        <w:suppressAutoHyphens/>
        <w:spacing w:line="240" w:lineRule="auto"/>
        <w:ind w:left="567"/>
        <w:jc w:val="both"/>
        <w:rPr>
          <w:spacing w:val="-3"/>
        </w:rPr>
      </w:pPr>
    </w:p>
    <w:p w:rsidR="002C72A0" w:rsidRPr="00141F6E" w:rsidRDefault="005271A8" w:rsidP="00415140">
      <w:pPr>
        <w:suppressAutoHyphens/>
        <w:spacing w:line="240" w:lineRule="auto"/>
        <w:ind w:left="567"/>
        <w:jc w:val="both"/>
        <w:rPr>
          <w:spacing w:val="-3"/>
        </w:rPr>
      </w:pPr>
      <w:r>
        <w:rPr>
          <w:spacing w:val="-3"/>
        </w:rPr>
        <w:t>Les études tiendront également compte des</w:t>
      </w:r>
      <w:r w:rsidR="002C72A0" w:rsidRPr="00141F6E">
        <w:rPr>
          <w:spacing w:val="-3"/>
        </w:rPr>
        <w:t xml:space="preserve"> normes suivantes:</w:t>
      </w:r>
    </w:p>
    <w:p w:rsidR="002C72A0" w:rsidRPr="00141F6E" w:rsidRDefault="002C72A0" w:rsidP="00415140">
      <w:pPr>
        <w:numPr>
          <w:ilvl w:val="0"/>
          <w:numId w:val="21"/>
        </w:numPr>
        <w:tabs>
          <w:tab w:val="clear" w:pos="927"/>
        </w:tabs>
        <w:suppressAutoHyphens/>
        <w:spacing w:line="240" w:lineRule="auto"/>
        <w:ind w:left="924" w:hanging="357"/>
        <w:jc w:val="both"/>
        <w:rPr>
          <w:spacing w:val="-3"/>
        </w:rPr>
      </w:pPr>
      <w:r w:rsidRPr="00141F6E">
        <w:rPr>
          <w:spacing w:val="-3"/>
        </w:rPr>
        <w:t>les Normes NBN publié</w:t>
      </w:r>
      <w:r w:rsidR="00787FC4">
        <w:rPr>
          <w:spacing w:val="-3"/>
        </w:rPr>
        <w:t>e</w:t>
      </w:r>
      <w:r w:rsidRPr="00141F6E">
        <w:rPr>
          <w:spacing w:val="-3"/>
        </w:rPr>
        <w:t>s par l'Institut belge de normalisation;</w:t>
      </w:r>
    </w:p>
    <w:p w:rsidR="002C72A0" w:rsidRPr="00141F6E" w:rsidRDefault="002C72A0" w:rsidP="00415140">
      <w:pPr>
        <w:numPr>
          <w:ilvl w:val="0"/>
          <w:numId w:val="21"/>
        </w:numPr>
        <w:tabs>
          <w:tab w:val="clear" w:pos="927"/>
        </w:tabs>
        <w:suppressAutoHyphens/>
        <w:spacing w:line="240" w:lineRule="auto"/>
        <w:ind w:left="924" w:hanging="357"/>
        <w:jc w:val="both"/>
        <w:rPr>
          <w:spacing w:val="-3"/>
        </w:rPr>
      </w:pPr>
      <w:r w:rsidRPr="00141F6E">
        <w:rPr>
          <w:spacing w:val="-3"/>
        </w:rPr>
        <w:t xml:space="preserve">à défaut, les normes CEN, CEI, ISO, ou d'autres normes internationales; </w:t>
      </w:r>
    </w:p>
    <w:p w:rsidR="002C72A0" w:rsidRPr="00141F6E" w:rsidRDefault="002C72A0" w:rsidP="00415140">
      <w:pPr>
        <w:numPr>
          <w:ilvl w:val="0"/>
          <w:numId w:val="21"/>
        </w:numPr>
        <w:tabs>
          <w:tab w:val="clear" w:pos="927"/>
        </w:tabs>
        <w:suppressAutoHyphens/>
        <w:spacing w:line="240" w:lineRule="auto"/>
        <w:ind w:left="924" w:hanging="357"/>
        <w:jc w:val="both"/>
        <w:rPr>
          <w:spacing w:val="-3"/>
        </w:rPr>
      </w:pPr>
      <w:r w:rsidRPr="00141F6E">
        <w:rPr>
          <w:spacing w:val="-3"/>
        </w:rPr>
        <w:t>les Notes d'Information Technique du Centre Scientifique et Technique de la Construction (Belgique);</w:t>
      </w:r>
    </w:p>
    <w:p w:rsidR="002C72A0" w:rsidRPr="00141F6E" w:rsidRDefault="002C72A0" w:rsidP="00415140">
      <w:pPr>
        <w:numPr>
          <w:ilvl w:val="0"/>
          <w:numId w:val="21"/>
        </w:numPr>
        <w:tabs>
          <w:tab w:val="clear" w:pos="927"/>
        </w:tabs>
        <w:suppressAutoHyphens/>
        <w:spacing w:line="240" w:lineRule="auto"/>
        <w:ind w:left="924" w:hanging="357"/>
        <w:jc w:val="both"/>
        <w:rPr>
          <w:spacing w:val="-3"/>
        </w:rPr>
      </w:pPr>
      <w:r w:rsidRPr="00141F6E">
        <w:rPr>
          <w:spacing w:val="-3"/>
        </w:rPr>
        <w:t xml:space="preserve">les réglementations des sociétés gérant les réseaux publics </w:t>
      </w:r>
      <w:r w:rsidR="009317BD">
        <w:rPr>
          <w:spacing w:val="-3"/>
        </w:rPr>
        <w:t>de distribution</w:t>
      </w:r>
      <w:r w:rsidR="009317BD" w:rsidRPr="00141F6E">
        <w:rPr>
          <w:spacing w:val="-3"/>
        </w:rPr>
        <w:t xml:space="preserve"> </w:t>
      </w:r>
      <w:r w:rsidRPr="00141F6E">
        <w:rPr>
          <w:spacing w:val="-3"/>
        </w:rPr>
        <w:t>d'eau, d'électricité et de gaz;</w:t>
      </w:r>
    </w:p>
    <w:p w:rsidR="002C72A0" w:rsidRPr="00141F6E" w:rsidRDefault="002C72A0" w:rsidP="00697FBD">
      <w:pPr>
        <w:numPr>
          <w:ilvl w:val="0"/>
          <w:numId w:val="21"/>
        </w:numPr>
        <w:tabs>
          <w:tab w:val="clear" w:pos="927"/>
        </w:tabs>
        <w:suppressAutoHyphens/>
        <w:spacing w:line="240" w:lineRule="auto"/>
        <w:ind w:left="924" w:hanging="357"/>
        <w:jc w:val="both"/>
        <w:rPr>
          <w:spacing w:val="-3"/>
        </w:rPr>
      </w:pPr>
      <w:r w:rsidRPr="00141F6E">
        <w:rPr>
          <w:spacing w:val="-3"/>
        </w:rPr>
        <w:t>les règles et consignes internes du Conseil en matiè</w:t>
      </w:r>
      <w:r w:rsidR="00157EB6">
        <w:rPr>
          <w:spacing w:val="-3"/>
        </w:rPr>
        <w:t xml:space="preserve">re de prévention </w:t>
      </w:r>
      <w:r w:rsidR="00157EB6" w:rsidRPr="00D70D45">
        <w:rPr>
          <w:spacing w:val="-3"/>
        </w:rPr>
        <w:t>(</w:t>
      </w:r>
      <w:r w:rsidR="00157EB6" w:rsidRPr="00D70D45">
        <w:rPr>
          <w:i/>
          <w:spacing w:val="-3"/>
        </w:rPr>
        <w:t xml:space="preserve">voir annexe </w:t>
      </w:r>
      <w:r w:rsidR="00D70D45" w:rsidRPr="00D70D45">
        <w:rPr>
          <w:i/>
          <w:spacing w:val="-3"/>
        </w:rPr>
        <w:t xml:space="preserve">VI </w:t>
      </w:r>
      <w:r w:rsidR="0057065C" w:rsidRPr="00D70D45">
        <w:rPr>
          <w:i/>
          <w:spacing w:val="-3"/>
        </w:rPr>
        <w:t>au Contrat</w:t>
      </w:r>
      <w:r w:rsidRPr="00D70D45">
        <w:rPr>
          <w:spacing w:val="-3"/>
        </w:rPr>
        <w:t>);</w:t>
      </w:r>
      <w:r w:rsidR="00D70D45">
        <w:rPr>
          <w:spacing w:val="-3"/>
        </w:rPr>
        <w:t xml:space="preserve"> </w:t>
      </w:r>
    </w:p>
    <w:p w:rsidR="002C72A0" w:rsidRPr="00D70D45" w:rsidRDefault="002C72A0" w:rsidP="00697FBD">
      <w:pPr>
        <w:numPr>
          <w:ilvl w:val="0"/>
          <w:numId w:val="21"/>
        </w:numPr>
        <w:tabs>
          <w:tab w:val="clear" w:pos="927"/>
        </w:tabs>
        <w:suppressAutoHyphens/>
        <w:spacing w:line="240" w:lineRule="auto"/>
        <w:ind w:left="924" w:hanging="357"/>
        <w:jc w:val="both"/>
        <w:rPr>
          <w:spacing w:val="-3"/>
        </w:rPr>
      </w:pPr>
      <w:r w:rsidRPr="00141F6E">
        <w:rPr>
          <w:spacing w:val="-3"/>
        </w:rPr>
        <w:t xml:space="preserve">les règles et consignes internes en matière </w:t>
      </w:r>
      <w:r w:rsidRPr="004D3A2D">
        <w:rPr>
          <w:spacing w:val="-3"/>
        </w:rPr>
        <w:t xml:space="preserve">de </w:t>
      </w:r>
      <w:r w:rsidRPr="00D70D45">
        <w:rPr>
          <w:spacing w:val="-3"/>
        </w:rPr>
        <w:t>sécurité (</w:t>
      </w:r>
      <w:r w:rsidRPr="00D70D45">
        <w:rPr>
          <w:i/>
          <w:spacing w:val="-3"/>
        </w:rPr>
        <w:t>voir annexe</w:t>
      </w:r>
      <w:r w:rsidR="0057065C" w:rsidRPr="00D70D45">
        <w:rPr>
          <w:i/>
          <w:spacing w:val="-3"/>
        </w:rPr>
        <w:t xml:space="preserve"> </w:t>
      </w:r>
      <w:r w:rsidR="00D70D45" w:rsidRPr="00D70D45">
        <w:rPr>
          <w:i/>
          <w:spacing w:val="-3"/>
        </w:rPr>
        <w:t xml:space="preserve">IV </w:t>
      </w:r>
      <w:r w:rsidR="0057065C" w:rsidRPr="00D70D45">
        <w:rPr>
          <w:i/>
          <w:spacing w:val="-3"/>
        </w:rPr>
        <w:t>au Contrat</w:t>
      </w:r>
      <w:r w:rsidR="00D70D45" w:rsidRPr="00D70D45">
        <w:rPr>
          <w:spacing w:val="-3"/>
        </w:rPr>
        <w:t>)</w:t>
      </w:r>
      <w:r w:rsidR="00D70D45">
        <w:rPr>
          <w:spacing w:val="-3"/>
        </w:rPr>
        <w:t>.</w:t>
      </w:r>
    </w:p>
    <w:p w:rsidR="002C72A0" w:rsidRPr="00141F6E" w:rsidRDefault="002C72A0" w:rsidP="00415140">
      <w:pPr>
        <w:suppressAutoHyphens/>
        <w:spacing w:line="240" w:lineRule="auto"/>
        <w:ind w:left="720"/>
        <w:jc w:val="both"/>
        <w:rPr>
          <w:spacing w:val="-3"/>
        </w:rPr>
      </w:pPr>
    </w:p>
    <w:p w:rsidR="002C72A0" w:rsidRPr="00141F6E" w:rsidRDefault="002C72A0" w:rsidP="00415140">
      <w:pPr>
        <w:spacing w:line="240" w:lineRule="auto"/>
        <w:ind w:left="567"/>
        <w:jc w:val="both"/>
      </w:pPr>
      <w:r w:rsidRPr="00141F6E">
        <w:t xml:space="preserve">Par ailleurs, les travaux doivent être étudiés de telle façon que les constructions, </w:t>
      </w:r>
      <w:r w:rsidR="00C0075E">
        <w:t xml:space="preserve">les </w:t>
      </w:r>
      <w:r w:rsidRPr="00141F6E">
        <w:t xml:space="preserve">installations et </w:t>
      </w:r>
      <w:r w:rsidR="00C0075E">
        <w:t xml:space="preserve">les </w:t>
      </w:r>
      <w:r w:rsidRPr="00141F6E">
        <w:t>parachèvements existants soient abîmés le moins possible.</w:t>
      </w:r>
    </w:p>
    <w:p w:rsidR="002C72A0" w:rsidRDefault="002C72A0" w:rsidP="002C72A0">
      <w:pPr>
        <w:spacing w:line="240" w:lineRule="auto"/>
        <w:ind w:left="720"/>
      </w:pPr>
    </w:p>
    <w:p w:rsidR="002C72A0" w:rsidRPr="00141F6E" w:rsidRDefault="00BA566B" w:rsidP="002C72A0">
      <w:pPr>
        <w:spacing w:line="240" w:lineRule="auto"/>
        <w:ind w:left="720"/>
      </w:pPr>
      <w:r>
        <w:br w:type="page"/>
      </w:r>
    </w:p>
    <w:p w:rsidR="002C72A0" w:rsidRDefault="00B80145" w:rsidP="00B80145">
      <w:pPr>
        <w:pStyle w:val="Heading2"/>
      </w:pPr>
      <w:bookmarkStart w:id="16" w:name="_Toc158003788"/>
      <w:bookmarkStart w:id="17" w:name="_Toc476836193"/>
      <w:r w:rsidRPr="00141F6E">
        <w:t>Principes g</w:t>
      </w:r>
      <w:r>
        <w:t>é</w:t>
      </w:r>
      <w:r w:rsidRPr="00141F6E">
        <w:t>n</w:t>
      </w:r>
      <w:r>
        <w:t>é</w:t>
      </w:r>
      <w:r w:rsidRPr="00141F6E">
        <w:t xml:space="preserve">raux d'ordre conceptuel, </w:t>
      </w:r>
      <w:r>
        <w:t>é</w:t>
      </w:r>
      <w:r w:rsidRPr="00141F6E">
        <w:t>conomique et environnemental</w:t>
      </w:r>
      <w:bookmarkEnd w:id="16"/>
      <w:bookmarkEnd w:id="17"/>
    </w:p>
    <w:p w:rsidR="002C72A0" w:rsidRPr="00141F6E" w:rsidRDefault="002C72A0" w:rsidP="00415140">
      <w:pPr>
        <w:spacing w:line="240" w:lineRule="auto"/>
        <w:ind w:left="567"/>
        <w:jc w:val="both"/>
      </w:pPr>
      <w:r w:rsidRPr="00141F6E">
        <w:t>Pour ses bâtiments, le Conseil de l'Union européenne souhaite obtenir une architecture et une construction de qualité, un niveau de sécurité élevé, ainsi que des solutions techniques économiques et respectueuses de l'environnement.</w:t>
      </w:r>
    </w:p>
    <w:p w:rsidR="002C72A0" w:rsidRPr="00141F6E" w:rsidRDefault="002C72A0" w:rsidP="00415140">
      <w:pPr>
        <w:spacing w:line="240" w:lineRule="auto"/>
        <w:ind w:left="567"/>
        <w:jc w:val="both"/>
      </w:pPr>
    </w:p>
    <w:p w:rsidR="002C72A0" w:rsidRPr="00141F6E" w:rsidRDefault="00BD451F" w:rsidP="00415140">
      <w:pPr>
        <w:spacing w:line="240" w:lineRule="auto"/>
        <w:ind w:left="567"/>
        <w:jc w:val="both"/>
      </w:pPr>
      <w:r>
        <w:t>La</w:t>
      </w:r>
      <w:r w:rsidR="002C72A0" w:rsidRPr="00141F6E">
        <w:t xml:space="preserve"> conception architecturale doit être orientée par les principes suivants</w:t>
      </w:r>
      <w:r w:rsidR="002C72A0">
        <w:t> </w:t>
      </w:r>
      <w:r w:rsidR="002C72A0" w:rsidRPr="00141F6E">
        <w:t>:</w:t>
      </w:r>
    </w:p>
    <w:p w:rsidR="002C72A0" w:rsidRPr="00141F6E" w:rsidRDefault="002C72A0" w:rsidP="00BB3835">
      <w:pPr>
        <w:numPr>
          <w:ilvl w:val="0"/>
          <w:numId w:val="22"/>
        </w:numPr>
        <w:tabs>
          <w:tab w:val="clear" w:pos="927"/>
        </w:tabs>
        <w:spacing w:line="240" w:lineRule="auto"/>
        <w:jc w:val="both"/>
      </w:pPr>
      <w:r w:rsidRPr="00141F6E">
        <w:t>l'architecture extérieure et intérieure doit participer activement à l'obtention de bonnes conditions de travail sans qu'il soit nécessaire d'avoir recours à des artifices décoratifs;</w:t>
      </w:r>
    </w:p>
    <w:p w:rsidR="002C72A0" w:rsidRPr="00141F6E" w:rsidRDefault="002C72A0" w:rsidP="00BB3835">
      <w:pPr>
        <w:numPr>
          <w:ilvl w:val="0"/>
          <w:numId w:val="22"/>
        </w:numPr>
        <w:tabs>
          <w:tab w:val="clear" w:pos="927"/>
        </w:tabs>
        <w:spacing w:line="240" w:lineRule="auto"/>
        <w:jc w:val="both"/>
      </w:pPr>
      <w:r w:rsidRPr="00141F6E">
        <w:t>la sécurité contre les actes malveillants comme le terrorisme ou l'espionnage doit en tout premier lieu être obtenue par une architecture intérieure et extérieure adaptée afin d'éviter ces risques, l'ajout de dispositifs et de systèmes de sécurité n'intervenant qu'en deuxième lieu;</w:t>
      </w:r>
    </w:p>
    <w:p w:rsidR="002C72A0" w:rsidRPr="00141F6E" w:rsidRDefault="002C72A0" w:rsidP="00BB3835">
      <w:pPr>
        <w:numPr>
          <w:ilvl w:val="0"/>
          <w:numId w:val="22"/>
        </w:numPr>
        <w:tabs>
          <w:tab w:val="clear" w:pos="927"/>
        </w:tabs>
        <w:spacing w:line="240" w:lineRule="auto"/>
        <w:jc w:val="both"/>
      </w:pPr>
      <w:r w:rsidRPr="00141F6E">
        <w:t xml:space="preserve">la qualité de l'ouvrage résultera largement de sa capacité </w:t>
      </w:r>
      <w:r w:rsidR="00EE1AED">
        <w:t>à</w:t>
      </w:r>
      <w:r w:rsidRPr="00141F6E">
        <w:t xml:space="preserve"> répondre aux besoins fonctionnels du programme et de sa flexibilité pour permettre des adaptations ultérieures.</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 xml:space="preserve">Le bâtiment, ses installations et les systèmes qui les gèrent doivent être réalisés, dans toute la mesure du possible, avec des matériaux, </w:t>
      </w:r>
      <w:r w:rsidR="00C0075E">
        <w:t xml:space="preserve">des </w:t>
      </w:r>
      <w:r w:rsidRPr="00141F6E">
        <w:t xml:space="preserve">équipements et </w:t>
      </w:r>
      <w:r w:rsidR="00C0075E">
        <w:t xml:space="preserve">des </w:t>
      </w:r>
      <w:r w:rsidRPr="00141F6E">
        <w:t>programmes normalisés, facilement interchangeable</w:t>
      </w:r>
      <w:r w:rsidR="00FB202A">
        <w:t>s</w:t>
      </w:r>
      <w:r w:rsidRPr="00141F6E">
        <w:t xml:space="preserve"> et aussi peu que possible diversifiés. Cette exigence n'exclut cependant pas de faire appel à des systèmes et </w:t>
      </w:r>
      <w:r w:rsidR="00C0075E">
        <w:t xml:space="preserve">des </w:t>
      </w:r>
      <w:r w:rsidRPr="00141F6E">
        <w:t xml:space="preserve">matériaux nouveaux, à condition qu'ils répondent aux performances souhaitées et que leur entretien et </w:t>
      </w:r>
      <w:r w:rsidR="00C0075E">
        <w:t xml:space="preserve">leur </w:t>
      </w:r>
      <w:r w:rsidRPr="00141F6E">
        <w:t>remplacement soient garantis sur une durée d'au moins 10 ans après la mise à disposition des zones transformées.</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Les installations doivent être localisées de telle façon qu'elles soient facilement accessibles pour l'entretien et l'inspection. Elles doivent être à l'abri d'actes de vandalisme et d'agression. Les travaux d'entretien, de réparation ou de remplacement des installations doivent être possibles sans gêner ou interrompre le fonctionnement des espaces transformés.</w:t>
      </w:r>
    </w:p>
    <w:p w:rsidR="002C72A0" w:rsidRPr="00141F6E" w:rsidRDefault="002C72A0" w:rsidP="00415140">
      <w:pPr>
        <w:spacing w:line="240" w:lineRule="auto"/>
        <w:ind w:left="567"/>
        <w:jc w:val="both"/>
      </w:pPr>
    </w:p>
    <w:p w:rsidR="00B45735" w:rsidRPr="00141F6E" w:rsidRDefault="002C72A0" w:rsidP="00415140">
      <w:pPr>
        <w:spacing w:line="240" w:lineRule="auto"/>
        <w:ind w:left="567"/>
        <w:jc w:val="both"/>
      </w:pPr>
      <w:r w:rsidRPr="00141F6E">
        <w:t xml:space="preserve">Les derniers développements en matière d'intégration de stratégies respectueuses de l'environnement, l'utilisation rationnelle de l'énergie et l'emploi </w:t>
      </w:r>
      <w:r w:rsidR="005F64C6">
        <w:t>généralisé</w:t>
      </w:r>
      <w:r w:rsidRPr="00141F6E">
        <w:t xml:space="preserve"> de certains matériaux, doivent concourir vers une "dimension de développement durable" au service de l'expression architecturale.</w:t>
      </w:r>
      <w:r w:rsidR="00DB466B">
        <w:t xml:space="preserve"> </w:t>
      </w:r>
      <w:r w:rsidR="00B45735">
        <w:t>Il est à noter que début 2016 le SGC a reçu la certification EMAS.</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Les matériaux choisis devront tenir compte de leur provenance (</w:t>
      </w:r>
      <w:r w:rsidR="00EE1AED">
        <w:t xml:space="preserve">de préférence </w:t>
      </w:r>
      <w:r w:rsidRPr="00141F6E">
        <w:t>à base de matière</w:t>
      </w:r>
      <w:r w:rsidR="005F64C6">
        <w:t>s</w:t>
      </w:r>
      <w:r w:rsidRPr="00141F6E">
        <w:t xml:space="preserve"> recyclées ou issu</w:t>
      </w:r>
      <w:r w:rsidR="005F64C6">
        <w:t>e</w:t>
      </w:r>
      <w:r w:rsidRPr="00141F6E">
        <w:t>s de sources renouvelables), de l'énergie nécessaire à leur transformation et à leur transport, de leur longévité et de leur capacité à être recyclés ou éliminés sans nuisance pour l'homme et l'environnement. En cas d'utilisation de bois, des certificats tels que FSC ou PEFC garantiront que les bois utilisés sont issus d'une forêt gérée durablement.</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L'usage responsable des ressources naturelles, qui aboutit à consommer moins d'énergie et automatiquement à moins polluer, vise également à tenir compte du confort et de la qualité de travail des personnes qui travaillent dans ces espaces. Des mesures devront être prises pour récupérer autant que faire se peut ou pour diminuer l'usage de l'énergie, de l'eau, des matériaux qui nécessitent un remplacement fréquent</w:t>
      </w:r>
      <w:r w:rsidR="00EE1AED">
        <w:t>.</w:t>
      </w:r>
    </w:p>
    <w:p w:rsidR="002C72A0" w:rsidRPr="00141F6E" w:rsidRDefault="00BA566B" w:rsidP="00415140">
      <w:pPr>
        <w:spacing w:line="240" w:lineRule="auto"/>
        <w:ind w:left="567"/>
        <w:jc w:val="both"/>
      </w:pPr>
      <w:r>
        <w:br w:type="page"/>
      </w:r>
    </w:p>
    <w:p w:rsidR="002C72A0" w:rsidRPr="00141F6E" w:rsidRDefault="002C72A0" w:rsidP="00415140">
      <w:pPr>
        <w:spacing w:line="240" w:lineRule="auto"/>
        <w:ind w:left="567"/>
        <w:jc w:val="both"/>
      </w:pPr>
      <w:r w:rsidRPr="00141F6E">
        <w:t>La conception des espaces transformés intégrera à la structure architecturale, l'ensemble des installations techniques, des services internes et des modalités de gestion de manière à créer pour les occupants une ambiance de travail qui répond aux objectifs de coût, de sécurité, de confort et d'efficacité.</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Les transformations devront conserver la caractéristique modulaire de l'espace, qui facilite la coordination et l'implantation des différentes fonctions.</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Une démarche dans le sens d'une normalisation des éléments de construction et des installations constitue une exigence pour des besoins d'économie de la maintenance, mais devient aussi un défi pour la personnalisation des espaces.</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Les espaces transformés doivent également être construit</w:t>
      </w:r>
      <w:r w:rsidR="00FB202A">
        <w:t>s</w:t>
      </w:r>
      <w:r w:rsidRPr="00141F6E">
        <w:t xml:space="preserve"> de telle sorte qu'ils soient facilement adaptables ultérieurement à une restructuration de leurs fonctions, compte tenu de l'évolution des activités de l'occupant. Dans cette optique l'organisation des espaces doit être réalisée sans trop d'éléments inamovibles (voiles de béton) et de différences de niveaux des planchers. </w:t>
      </w:r>
    </w:p>
    <w:p w:rsidR="002C72A0" w:rsidRPr="00141F6E" w:rsidRDefault="002C72A0" w:rsidP="007F7120">
      <w:pPr>
        <w:spacing w:line="240" w:lineRule="auto"/>
        <w:ind w:left="720"/>
        <w:jc w:val="both"/>
      </w:pPr>
    </w:p>
    <w:p w:rsidR="002C72A0" w:rsidRDefault="00B80145" w:rsidP="00415140">
      <w:pPr>
        <w:pStyle w:val="Heading2"/>
      </w:pPr>
      <w:bookmarkStart w:id="18" w:name="_Toc158003789"/>
      <w:bookmarkStart w:id="19" w:name="_Toc476836194"/>
      <w:r w:rsidRPr="00141F6E">
        <w:t>Comportement des ouvrages sous l'action du feu</w:t>
      </w:r>
      <w:bookmarkEnd w:id="18"/>
      <w:bookmarkEnd w:id="19"/>
    </w:p>
    <w:p w:rsidR="002C72A0" w:rsidRPr="00141F6E" w:rsidRDefault="002C72A0" w:rsidP="00415140">
      <w:pPr>
        <w:spacing w:line="240" w:lineRule="auto"/>
        <w:ind w:left="567"/>
        <w:jc w:val="both"/>
      </w:pPr>
      <w:r w:rsidRPr="00141F6E">
        <w:t>Les bâtiments du Conseil ont été réalisés en conformité avec les prescriptions des normes belges relatives à la protection contre l'incendie.</w:t>
      </w:r>
    </w:p>
    <w:p w:rsidR="002C72A0" w:rsidRPr="00141F6E" w:rsidRDefault="002C72A0" w:rsidP="00415140">
      <w:pPr>
        <w:spacing w:line="240" w:lineRule="auto"/>
        <w:ind w:left="567"/>
        <w:jc w:val="both"/>
      </w:pPr>
    </w:p>
    <w:p w:rsidR="002C72A0" w:rsidRPr="00141F6E" w:rsidRDefault="00C0075E" w:rsidP="00415140">
      <w:pPr>
        <w:spacing w:line="240" w:lineRule="auto"/>
        <w:ind w:left="567"/>
        <w:jc w:val="both"/>
      </w:pPr>
      <w:r>
        <w:t>Le contractant</w:t>
      </w:r>
      <w:r w:rsidR="002C72A0" w:rsidRPr="00141F6E">
        <w:t xml:space="preserve"> est tenu de respecter ces normes et notamment </w:t>
      </w:r>
      <w:r>
        <w:t>en</w:t>
      </w:r>
      <w:r w:rsidR="002C72A0" w:rsidRPr="00141F6E">
        <w:t xml:space="preserve"> ce qui concerne les limites des zones coupe</w:t>
      </w:r>
      <w:r w:rsidR="002C72A0" w:rsidRPr="00141F6E">
        <w:noBreakHyphen/>
        <w:t>feu existantes ou à adapter ainsi qu</w:t>
      </w:r>
      <w:r>
        <w:t>'en</w:t>
      </w:r>
      <w:r w:rsidR="002C72A0" w:rsidRPr="00141F6E">
        <w:t xml:space="preserve"> ce qui concerne le choix des matériaux à mettre en œuvre.</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Cette obligation comprend également le maintien en bon état ou l'adaptation des systèmes de détection et d'alerte incendie ainsi que des équipements de protection et de lutte contre l'incendie.</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Lors de travaux de transformation et d'aménagement</w:t>
      </w:r>
      <w:r w:rsidR="00C0075E">
        <w:t>, il</w:t>
      </w:r>
      <w:r w:rsidRPr="00141F6E">
        <w:t xml:space="preserve"> devra tenir compte des normes les plus récentes en la matière</w:t>
      </w:r>
      <w:r w:rsidR="00890B89">
        <w:t>, et ce en concertation avec le service de prévention du SGC</w:t>
      </w:r>
      <w:r w:rsidRPr="00141F6E">
        <w:t>.</w:t>
      </w:r>
    </w:p>
    <w:p w:rsidR="002C72A0" w:rsidRDefault="002C72A0" w:rsidP="002C72A0">
      <w:pPr>
        <w:spacing w:line="240" w:lineRule="auto"/>
        <w:ind w:left="567"/>
      </w:pPr>
    </w:p>
    <w:p w:rsidR="002C72A0" w:rsidRDefault="00B80145" w:rsidP="00415140">
      <w:pPr>
        <w:pStyle w:val="Heading2"/>
      </w:pPr>
      <w:bookmarkStart w:id="20" w:name="_Toc158003790"/>
      <w:bookmarkStart w:id="21" w:name="_Toc476836195"/>
      <w:r w:rsidRPr="00141F6E">
        <w:t>Dispositions acoustiques</w:t>
      </w:r>
      <w:bookmarkEnd w:id="20"/>
      <w:bookmarkEnd w:id="21"/>
    </w:p>
    <w:p w:rsidR="002C72A0" w:rsidRPr="00141F6E" w:rsidRDefault="00C0075E" w:rsidP="00415140">
      <w:pPr>
        <w:spacing w:line="240" w:lineRule="auto"/>
        <w:ind w:left="567"/>
        <w:jc w:val="both"/>
      </w:pPr>
      <w:r>
        <w:t>Le contractant</w:t>
      </w:r>
      <w:r w:rsidR="002C72A0" w:rsidRPr="00141F6E">
        <w:t xml:space="preserve"> doit veiller à respecter la qualité générale du bâtiment </w:t>
      </w:r>
      <w:r>
        <w:t>en</w:t>
      </w:r>
      <w:r w:rsidR="002C72A0" w:rsidRPr="00141F6E">
        <w:t xml:space="preserve"> ce qui concerne l'acoustique (niveau de bruit, catégories d'isolation et d'absorption), conformément aux catégories supérieures, mentionnées dans les normes NBN, applicables en la matière.</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 xml:space="preserve">Dans le cadre du présent </w:t>
      </w:r>
      <w:r w:rsidR="007475DA">
        <w:t>contrat</w:t>
      </w:r>
      <w:r w:rsidR="00CB393C">
        <w:t>-cadre</w:t>
      </w:r>
      <w:r w:rsidR="007475DA">
        <w:t>,</w:t>
      </w:r>
      <w:r w:rsidRPr="00141F6E">
        <w:t xml:space="preserve"> les bonnes performances acoustiques seront en principe atteintes par des conceptions identiques ou similaires à celles déjà en place.</w:t>
      </w:r>
    </w:p>
    <w:p w:rsidR="002C72A0" w:rsidRDefault="00BA566B" w:rsidP="00415140">
      <w:pPr>
        <w:spacing w:line="240" w:lineRule="auto"/>
        <w:ind w:left="567"/>
      </w:pPr>
      <w:r>
        <w:br w:type="page"/>
      </w:r>
    </w:p>
    <w:p w:rsidR="002C72A0" w:rsidRDefault="00B80145" w:rsidP="00415140">
      <w:pPr>
        <w:pStyle w:val="Heading2"/>
      </w:pPr>
      <w:bookmarkStart w:id="22" w:name="_Toc158003791"/>
      <w:bookmarkStart w:id="23" w:name="_Toc476836196"/>
      <w:r w:rsidRPr="00141F6E">
        <w:t>Exigences de coordination</w:t>
      </w:r>
      <w:bookmarkEnd w:id="22"/>
      <w:bookmarkEnd w:id="23"/>
    </w:p>
    <w:p w:rsidR="008178BB" w:rsidRPr="00BB3835" w:rsidRDefault="008178BB" w:rsidP="00415140">
      <w:pPr>
        <w:spacing w:line="240" w:lineRule="auto"/>
        <w:ind w:left="567"/>
        <w:jc w:val="both"/>
        <w:rPr>
          <w:lang w:val="fr-BE"/>
        </w:rPr>
      </w:pPr>
      <w:r w:rsidRPr="00BB3835">
        <w:rPr>
          <w:lang w:val="fr-BE"/>
        </w:rPr>
        <w:t>Le contractant doit assurer la cohérence interne et la cohérence de toutes les parties entre elles pour les études qu'il mène dans le cadre d'une ou plusieurs missions. Si des services du SGC sont amenés à contribuer aux études, le cont</w:t>
      </w:r>
      <w:r w:rsidR="00DA686F">
        <w:rPr>
          <w:lang w:val="fr-BE"/>
        </w:rPr>
        <w:t>r</w:t>
      </w:r>
      <w:r w:rsidRPr="00BB3835">
        <w:rPr>
          <w:lang w:val="fr-BE"/>
        </w:rPr>
        <w:t>actant doit également inclure le résultat de ces contributions à ses études et assurer la coordination de l'ensemble.</w:t>
      </w:r>
    </w:p>
    <w:p w:rsidR="008178BB" w:rsidRPr="00BB3835" w:rsidRDefault="008178BB" w:rsidP="00415140">
      <w:pPr>
        <w:spacing w:line="240" w:lineRule="auto"/>
        <w:ind w:left="567"/>
        <w:jc w:val="both"/>
        <w:rPr>
          <w:lang w:val="fr-BE"/>
        </w:rPr>
      </w:pPr>
    </w:p>
    <w:p w:rsidR="008178BB" w:rsidRPr="00BB3835" w:rsidRDefault="008178BB">
      <w:pPr>
        <w:spacing w:line="240" w:lineRule="auto"/>
        <w:ind w:left="567"/>
        <w:jc w:val="both"/>
        <w:rPr>
          <w:lang w:val="fr-BE"/>
        </w:rPr>
      </w:pPr>
      <w:r w:rsidRPr="00BB3835">
        <w:rPr>
          <w:lang w:val="fr-BE"/>
        </w:rPr>
        <w:t xml:space="preserve">Dans le cas où plusieurs prestataires d'études et de contrôle interviennent et où le SGC a désigné un chef de file, le chef de file assure la coordination de toutes les </w:t>
      </w:r>
      <w:r w:rsidR="0038663F">
        <w:rPr>
          <w:lang w:val="fr-BE"/>
        </w:rPr>
        <w:t>missions</w:t>
      </w:r>
      <w:r w:rsidR="0038663F" w:rsidRPr="00BB3835">
        <w:rPr>
          <w:lang w:val="fr-BE"/>
        </w:rPr>
        <w:t xml:space="preserve"> </w:t>
      </w:r>
      <w:r w:rsidRPr="00BB3835">
        <w:rPr>
          <w:lang w:val="fr-BE"/>
        </w:rPr>
        <w:t>que comporte le projet, tant sur les plans technique et de l'occupation de l'espace qu’en matière de budget et de planification.</w:t>
      </w:r>
    </w:p>
    <w:p w:rsidR="008178BB" w:rsidRPr="00415140" w:rsidRDefault="008178BB" w:rsidP="00415140">
      <w:pPr>
        <w:spacing w:line="240" w:lineRule="auto"/>
        <w:ind w:left="567"/>
        <w:jc w:val="both"/>
        <w:rPr>
          <w:lang w:val="fr-BE"/>
        </w:rPr>
      </w:pPr>
    </w:p>
    <w:p w:rsidR="008178BB" w:rsidRPr="00BB3835" w:rsidRDefault="008178BB" w:rsidP="00415140">
      <w:pPr>
        <w:spacing w:line="240" w:lineRule="auto"/>
        <w:ind w:left="567"/>
        <w:jc w:val="both"/>
        <w:rPr>
          <w:lang w:val="fr-BE"/>
        </w:rPr>
      </w:pPr>
      <w:r w:rsidRPr="00BB3835">
        <w:rPr>
          <w:lang w:val="fr-BE"/>
        </w:rPr>
        <w:t xml:space="preserve">Il appartient au contractant, et le cas échéant au chef de file, d'organiser autant que nécessaire des réunions d'études ou de coordination afin que seules des études complètes, cohérentes et coordonnées soient soumises à l'examen du SGC. </w:t>
      </w:r>
    </w:p>
    <w:p w:rsidR="008178BB" w:rsidRPr="00BB3835" w:rsidRDefault="008178BB" w:rsidP="00415140">
      <w:pPr>
        <w:spacing w:line="240" w:lineRule="auto"/>
        <w:ind w:left="567"/>
        <w:jc w:val="both"/>
        <w:rPr>
          <w:lang w:val="fr-BE"/>
        </w:rPr>
      </w:pPr>
    </w:p>
    <w:p w:rsidR="008178BB" w:rsidRPr="00BB3835" w:rsidRDefault="008178BB" w:rsidP="00415140">
      <w:pPr>
        <w:spacing w:line="240" w:lineRule="auto"/>
        <w:ind w:left="567"/>
        <w:jc w:val="both"/>
        <w:rPr>
          <w:lang w:val="fr-BE"/>
        </w:rPr>
      </w:pPr>
      <w:r w:rsidRPr="00BB3835">
        <w:rPr>
          <w:lang w:val="fr-BE"/>
        </w:rPr>
        <w:t>Les prestataires concernés par les différentes parties des études pour un projet doivent donc rester en</w:t>
      </w:r>
      <w:r w:rsidRPr="00415140">
        <w:rPr>
          <w:lang w:val="fr-BE"/>
        </w:rPr>
        <w:t xml:space="preserve"> </w:t>
      </w:r>
      <w:r w:rsidRPr="00BB3835">
        <w:rPr>
          <w:lang w:val="fr-BE"/>
        </w:rPr>
        <w:t>contact régulier entre eux, aussi souvent que de besoin, et</w:t>
      </w:r>
      <w:r w:rsidRPr="00415140">
        <w:rPr>
          <w:lang w:val="fr-BE"/>
        </w:rPr>
        <w:t xml:space="preserve"> </w:t>
      </w:r>
      <w:r w:rsidRPr="00BB3835">
        <w:rPr>
          <w:lang w:val="fr-BE"/>
        </w:rPr>
        <w:t xml:space="preserve">s'échanger les informations nécessaires à la réalisation coordonnée des différentes études, de manière à mettre celles-ci en concordance les unes avec les autres et à éviter tout hiatus entre elles, et à assurer leur complet achèvement endéans le délai prévu. Cet échange d'informations est d'application pendant toute la durée de chaque mission d'études et de contrôle des travaux. </w:t>
      </w:r>
    </w:p>
    <w:p w:rsidR="008178BB" w:rsidRPr="00BB3835" w:rsidRDefault="008178BB" w:rsidP="00415140">
      <w:pPr>
        <w:spacing w:line="240" w:lineRule="auto"/>
        <w:ind w:left="567"/>
        <w:jc w:val="both"/>
        <w:rPr>
          <w:lang w:val="fr-BE"/>
        </w:rPr>
      </w:pPr>
    </w:p>
    <w:p w:rsidR="008178BB" w:rsidRPr="00CB393C" w:rsidRDefault="008178BB" w:rsidP="00415140">
      <w:pPr>
        <w:spacing w:line="240" w:lineRule="auto"/>
        <w:ind w:left="567"/>
        <w:jc w:val="both"/>
        <w:rPr>
          <w:szCs w:val="24"/>
          <w:lang w:val="fr-BE"/>
        </w:rPr>
      </w:pPr>
      <w:r>
        <w:rPr>
          <w:szCs w:val="24"/>
          <w:lang w:val="fr-BE"/>
        </w:rPr>
        <w:t>Les documents graphiques seront produits suivant des standards de dessin reconnus et structurés conformément aux dossiers as-</w:t>
      </w:r>
      <w:proofErr w:type="spellStart"/>
      <w:r>
        <w:rPr>
          <w:szCs w:val="24"/>
          <w:lang w:val="fr-BE"/>
        </w:rPr>
        <w:t>built</w:t>
      </w:r>
      <w:proofErr w:type="spellEnd"/>
      <w:r>
        <w:rPr>
          <w:szCs w:val="24"/>
          <w:lang w:val="fr-BE"/>
        </w:rPr>
        <w:t xml:space="preserve"> en possession du SGC.</w:t>
      </w:r>
    </w:p>
    <w:p w:rsidR="002C72A0" w:rsidRPr="00141F6E" w:rsidRDefault="002C72A0" w:rsidP="00415140">
      <w:pPr>
        <w:spacing w:line="240" w:lineRule="auto"/>
        <w:ind w:left="567"/>
        <w:jc w:val="both"/>
        <w:rPr>
          <w:szCs w:val="24"/>
          <w:lang w:val="fr-BE"/>
        </w:rPr>
      </w:pPr>
    </w:p>
    <w:p w:rsidR="002C72A0" w:rsidRPr="00CB393C" w:rsidRDefault="002C72A0" w:rsidP="00415140">
      <w:pPr>
        <w:spacing w:line="240" w:lineRule="auto"/>
        <w:ind w:left="567"/>
        <w:jc w:val="both"/>
        <w:rPr>
          <w:szCs w:val="24"/>
          <w:lang w:val="fr-BE"/>
        </w:rPr>
      </w:pPr>
      <w:r w:rsidRPr="00CB393C">
        <w:rPr>
          <w:szCs w:val="24"/>
          <w:lang w:val="fr-BE"/>
        </w:rPr>
        <w:t xml:space="preserve">Afin de permettre au Conseil de suivre le déroulement de la mission, le </w:t>
      </w:r>
      <w:r w:rsidR="007475DA" w:rsidRPr="00CB393C">
        <w:rPr>
          <w:szCs w:val="24"/>
          <w:lang w:val="fr-BE"/>
        </w:rPr>
        <w:t>contractant désigne pour chaque mission un chef de projet</w:t>
      </w:r>
      <w:r w:rsidR="00A47556">
        <w:rPr>
          <w:szCs w:val="24"/>
          <w:lang w:val="fr-BE"/>
        </w:rPr>
        <w:t>,</w:t>
      </w:r>
      <w:r w:rsidR="007475DA" w:rsidRPr="00CB393C">
        <w:rPr>
          <w:szCs w:val="24"/>
          <w:lang w:val="fr-BE"/>
        </w:rPr>
        <w:t xml:space="preserve"> qui est le seul </w:t>
      </w:r>
      <w:r w:rsidRPr="00CB393C">
        <w:rPr>
          <w:szCs w:val="24"/>
          <w:lang w:val="fr-BE"/>
        </w:rPr>
        <w:t xml:space="preserve">responsable de l'équipe </w:t>
      </w:r>
      <w:r w:rsidR="00CB393C" w:rsidRPr="00CB393C">
        <w:rPr>
          <w:szCs w:val="24"/>
          <w:lang w:val="fr-BE"/>
        </w:rPr>
        <w:t>Projet</w:t>
      </w:r>
      <w:r w:rsidR="0066201B">
        <w:rPr>
          <w:szCs w:val="24"/>
          <w:lang w:val="fr-BE"/>
        </w:rPr>
        <w:t xml:space="preserve"> lot 1 Architecture</w:t>
      </w:r>
      <w:r w:rsidR="00CB393C" w:rsidRPr="00CB393C">
        <w:rPr>
          <w:szCs w:val="24"/>
          <w:lang w:val="fr-BE"/>
        </w:rPr>
        <w:t xml:space="preserve">. </w:t>
      </w:r>
      <w:r w:rsidR="0066201B">
        <w:rPr>
          <w:szCs w:val="24"/>
          <w:lang w:val="fr-BE"/>
        </w:rPr>
        <w:t>S'il</w:t>
      </w:r>
      <w:r w:rsidR="00FB20FF">
        <w:rPr>
          <w:szCs w:val="24"/>
          <w:lang w:val="fr-BE"/>
        </w:rPr>
        <w:t xml:space="preserve"> </w:t>
      </w:r>
      <w:r w:rsidR="0066201B">
        <w:rPr>
          <w:szCs w:val="24"/>
          <w:lang w:val="fr-BE"/>
        </w:rPr>
        <w:t xml:space="preserve">est </w:t>
      </w:r>
      <w:r w:rsidR="00A85B5B" w:rsidRPr="009D0B9C">
        <w:rPr>
          <w:szCs w:val="24"/>
          <w:lang w:val="fr-BE"/>
        </w:rPr>
        <w:t>désigné</w:t>
      </w:r>
      <w:r w:rsidR="00A85B5B">
        <w:rPr>
          <w:szCs w:val="24"/>
          <w:lang w:val="fr-BE"/>
        </w:rPr>
        <w:t xml:space="preserve"> </w:t>
      </w:r>
      <w:r w:rsidR="0066201B">
        <w:rPr>
          <w:szCs w:val="24"/>
          <w:lang w:val="fr-BE"/>
        </w:rPr>
        <w:t xml:space="preserve">chef de file, </w:t>
      </w:r>
      <w:r w:rsidR="00A34CE0">
        <w:rPr>
          <w:szCs w:val="24"/>
          <w:lang w:val="fr-BE"/>
        </w:rPr>
        <w:t>le contractant</w:t>
      </w:r>
      <w:r w:rsidRPr="00CB393C">
        <w:rPr>
          <w:szCs w:val="24"/>
          <w:lang w:val="fr-BE"/>
        </w:rPr>
        <w:t xml:space="preserve"> doit transmettre régulièrement au SGC un rapport dressant le bilan de cette coordination</w:t>
      </w:r>
      <w:r w:rsidR="00CB393C">
        <w:rPr>
          <w:szCs w:val="24"/>
          <w:lang w:val="fr-BE"/>
        </w:rPr>
        <w:t>. Ce</w:t>
      </w:r>
      <w:r w:rsidRPr="00CB393C">
        <w:rPr>
          <w:szCs w:val="24"/>
          <w:lang w:val="fr-BE"/>
        </w:rPr>
        <w:t xml:space="preserve"> rapport est discuté lors de la réunion d</w:t>
      </w:r>
      <w:r w:rsidR="00CB393C">
        <w:rPr>
          <w:szCs w:val="24"/>
          <w:lang w:val="fr-BE"/>
        </w:rPr>
        <w:t>'études</w:t>
      </w:r>
      <w:r w:rsidRPr="00CB393C">
        <w:rPr>
          <w:szCs w:val="24"/>
          <w:lang w:val="fr-BE"/>
        </w:rPr>
        <w:t xml:space="preserve"> suivante. La mise en place d'une plate-forme d'échange d'information </w:t>
      </w:r>
      <w:r w:rsidR="00A34CE0">
        <w:rPr>
          <w:szCs w:val="24"/>
          <w:lang w:val="fr-BE"/>
        </w:rPr>
        <w:t>via</w:t>
      </w:r>
      <w:r w:rsidRPr="00CB393C">
        <w:rPr>
          <w:szCs w:val="24"/>
          <w:lang w:val="fr-BE"/>
        </w:rPr>
        <w:t xml:space="preserve"> Internet peut également être envisagée. </w:t>
      </w:r>
    </w:p>
    <w:p w:rsidR="002C72A0" w:rsidRPr="00141F6E" w:rsidRDefault="002C72A0" w:rsidP="00415140">
      <w:pPr>
        <w:spacing w:line="240" w:lineRule="auto"/>
        <w:ind w:left="567"/>
        <w:jc w:val="both"/>
        <w:rPr>
          <w:szCs w:val="24"/>
        </w:rPr>
      </w:pPr>
    </w:p>
    <w:p w:rsidR="002C72A0" w:rsidRPr="00141F6E" w:rsidRDefault="007475DA" w:rsidP="00415140">
      <w:pPr>
        <w:spacing w:line="240" w:lineRule="auto"/>
        <w:ind w:left="567"/>
        <w:jc w:val="both"/>
        <w:rPr>
          <w:szCs w:val="24"/>
        </w:rPr>
      </w:pPr>
      <w:r>
        <w:rPr>
          <w:szCs w:val="24"/>
        </w:rPr>
        <w:t>Le contractant</w:t>
      </w:r>
      <w:r w:rsidR="002C72A0" w:rsidRPr="00141F6E">
        <w:rPr>
          <w:szCs w:val="24"/>
        </w:rPr>
        <w:t xml:space="preserve"> consultera les plans de surcharges afin de déterminer si la transformation envisagée risque de porter atteinte à la stabilité du bâtiment et le cas échéant de présenter des études adaptées de la transformation envisagée pour respecter les critères de stabilité.</w:t>
      </w:r>
    </w:p>
    <w:p w:rsidR="002C72A0" w:rsidRPr="00141F6E" w:rsidRDefault="002C72A0" w:rsidP="00415140">
      <w:pPr>
        <w:spacing w:line="240" w:lineRule="auto"/>
        <w:ind w:left="567"/>
        <w:jc w:val="both"/>
      </w:pPr>
    </w:p>
    <w:p w:rsidR="002C72A0" w:rsidRPr="00141F6E" w:rsidRDefault="002C72A0" w:rsidP="00F93C26">
      <w:pPr>
        <w:spacing w:line="240" w:lineRule="auto"/>
        <w:ind w:left="567"/>
        <w:jc w:val="both"/>
      </w:pPr>
      <w:r w:rsidRPr="008F33F5">
        <w:t xml:space="preserve">Dans le développement de son projet, </w:t>
      </w:r>
      <w:r w:rsidR="006B6254" w:rsidRPr="008F33F5">
        <w:t>le contractant</w:t>
      </w:r>
      <w:r w:rsidRPr="008F33F5">
        <w:t xml:space="preserve"> ne peut </w:t>
      </w:r>
      <w:r w:rsidR="00F93C26" w:rsidRPr="00F2311E">
        <w:t xml:space="preserve">diminuer </w:t>
      </w:r>
      <w:r w:rsidRPr="008F33F5">
        <w:t>les per</w:t>
      </w:r>
      <w:r w:rsidRPr="00141F6E">
        <w:t>formances et fonctionnalités des divers réseaux de techniques spéciales (chauffage, climatisation, électricité, éclairage, installations électromécaniques, communicati</w:t>
      </w:r>
      <w:r w:rsidR="00F93C26">
        <w:t>ons, sécurité, sanitaires, etc.</w:t>
      </w:r>
      <w:r w:rsidRPr="00141F6E">
        <w:t>).</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Les études y relatives et les éventuels travaux nécessaires sont à effectuer par des spécialistes en la matière et en concertation avec les firmes chargées de la gestion, de la conduite et de l'entretien de ces installations.</w:t>
      </w:r>
      <w:r w:rsidR="007475DA">
        <w:t xml:space="preserve"> Le SGC mettra en contact le contractant avec ces firmes.</w:t>
      </w:r>
    </w:p>
    <w:p w:rsidR="002C72A0" w:rsidRPr="00141F6E" w:rsidRDefault="00BA566B" w:rsidP="00415140">
      <w:pPr>
        <w:spacing w:line="240" w:lineRule="auto"/>
        <w:ind w:left="567"/>
        <w:jc w:val="both"/>
      </w:pPr>
      <w:r>
        <w:br w:type="page"/>
      </w:r>
    </w:p>
    <w:p w:rsidR="002C72A0" w:rsidRDefault="002C72A0" w:rsidP="00415140">
      <w:pPr>
        <w:spacing w:line="240" w:lineRule="auto"/>
        <w:ind w:left="567"/>
        <w:jc w:val="both"/>
        <w:rPr>
          <w:szCs w:val="24"/>
          <w:lang w:val="fr-BE"/>
        </w:rPr>
      </w:pPr>
      <w:r w:rsidRPr="00CB393C">
        <w:rPr>
          <w:szCs w:val="24"/>
          <w:lang w:val="fr-BE"/>
        </w:rPr>
        <w:t xml:space="preserve">Les plans d'architecture et les documents établis par </w:t>
      </w:r>
      <w:r w:rsidR="007475DA" w:rsidRPr="00CB393C">
        <w:rPr>
          <w:szCs w:val="24"/>
          <w:lang w:val="fr-BE"/>
        </w:rPr>
        <w:t>le contractant</w:t>
      </w:r>
      <w:r w:rsidRPr="00CB393C">
        <w:rPr>
          <w:szCs w:val="24"/>
          <w:lang w:val="fr-BE"/>
        </w:rPr>
        <w:t xml:space="preserve"> doivent être en parfaite concordance avec les </w:t>
      </w:r>
      <w:r w:rsidR="005271A8" w:rsidRPr="00CB393C">
        <w:rPr>
          <w:szCs w:val="24"/>
          <w:lang w:val="fr-BE"/>
        </w:rPr>
        <w:t xml:space="preserve">contraintes inhérentes à la situation existante et avec les </w:t>
      </w:r>
      <w:r w:rsidRPr="00CB393C">
        <w:rPr>
          <w:szCs w:val="24"/>
          <w:lang w:val="fr-BE"/>
        </w:rPr>
        <w:t xml:space="preserve">données provenant des études </w:t>
      </w:r>
      <w:r w:rsidR="00ED74AD">
        <w:rPr>
          <w:szCs w:val="24"/>
          <w:lang w:val="fr-BE"/>
        </w:rPr>
        <w:t>d'ingénierie</w:t>
      </w:r>
      <w:r w:rsidR="00A47556">
        <w:rPr>
          <w:szCs w:val="24"/>
          <w:lang w:val="fr-BE"/>
        </w:rPr>
        <w:t xml:space="preserve"> produites par le titulaire du lot 2 Ingénierie</w:t>
      </w:r>
      <w:r w:rsidR="00A36AA9">
        <w:rPr>
          <w:szCs w:val="24"/>
          <w:lang w:val="fr-BE"/>
        </w:rPr>
        <w:t xml:space="preserve"> et des études produites par tout autre prestataire d'études concerné</w:t>
      </w:r>
      <w:r w:rsidR="005271A8" w:rsidRPr="007475DA">
        <w:rPr>
          <w:i/>
          <w:szCs w:val="24"/>
          <w:lang w:val="fr-BE"/>
        </w:rPr>
        <w:t>.</w:t>
      </w:r>
      <w:r w:rsidR="005271A8">
        <w:rPr>
          <w:szCs w:val="24"/>
          <w:lang w:val="fr-BE"/>
        </w:rPr>
        <w:t xml:space="preserve"> </w:t>
      </w:r>
      <w:r w:rsidR="00466498">
        <w:rPr>
          <w:szCs w:val="24"/>
          <w:lang w:val="fr-BE"/>
        </w:rPr>
        <w:t>Ces</w:t>
      </w:r>
      <w:r w:rsidR="005271A8">
        <w:rPr>
          <w:szCs w:val="24"/>
          <w:lang w:val="fr-BE"/>
        </w:rPr>
        <w:t xml:space="preserve"> études doivent </w:t>
      </w:r>
      <w:r w:rsidR="00466498">
        <w:rPr>
          <w:szCs w:val="24"/>
          <w:lang w:val="fr-BE"/>
        </w:rPr>
        <w:t xml:space="preserve">notamment </w:t>
      </w:r>
      <w:r w:rsidR="005271A8">
        <w:rPr>
          <w:szCs w:val="24"/>
          <w:lang w:val="fr-BE"/>
        </w:rPr>
        <w:t>tenir compte:</w:t>
      </w:r>
    </w:p>
    <w:p w:rsidR="00BC0096" w:rsidRPr="00141F6E" w:rsidRDefault="00BC0096" w:rsidP="00415140">
      <w:pPr>
        <w:spacing w:line="240" w:lineRule="auto"/>
        <w:ind w:left="567"/>
        <w:jc w:val="both"/>
        <w:rPr>
          <w:szCs w:val="24"/>
          <w:lang w:val="fr-BE"/>
        </w:rPr>
      </w:pPr>
    </w:p>
    <w:p w:rsidR="002C72A0" w:rsidRPr="00141F6E" w:rsidRDefault="002C72A0" w:rsidP="00415140">
      <w:pPr>
        <w:numPr>
          <w:ilvl w:val="0"/>
          <w:numId w:val="18"/>
        </w:numPr>
        <w:tabs>
          <w:tab w:val="clear" w:pos="1287"/>
        </w:tabs>
        <w:spacing w:line="240" w:lineRule="auto"/>
        <w:ind w:left="851" w:hanging="295"/>
        <w:jc w:val="both"/>
      </w:pPr>
      <w:r w:rsidRPr="00141F6E">
        <w:t xml:space="preserve">en ce qui </w:t>
      </w:r>
      <w:r w:rsidRPr="008E4073">
        <w:rPr>
          <w:szCs w:val="24"/>
          <w:lang w:val="fr-BE"/>
        </w:rPr>
        <w:t>concerne</w:t>
      </w:r>
      <w:r w:rsidRPr="00141F6E">
        <w:t xml:space="preserve"> la stabilité, </w:t>
      </w:r>
      <w:r w:rsidR="005271A8">
        <w:t>d</w:t>
      </w:r>
      <w:r w:rsidRPr="00141F6E">
        <w:t>es gabarits</w:t>
      </w:r>
      <w:r w:rsidR="005271A8">
        <w:t xml:space="preserve"> et de la force portante</w:t>
      </w:r>
      <w:r w:rsidRPr="00141F6E">
        <w:t xml:space="preserve"> des fondations, </w:t>
      </w:r>
      <w:r w:rsidR="005271A8">
        <w:t>d</w:t>
      </w:r>
      <w:r w:rsidRPr="00141F6E">
        <w:t xml:space="preserve">es encombrements </w:t>
      </w:r>
      <w:r w:rsidR="005271A8">
        <w:t xml:space="preserve">et des capacités </w:t>
      </w:r>
      <w:r w:rsidRPr="00141F6E">
        <w:t>de la superstructure et de la substructure (sections de béton armé et des profilés en métal ou en bois),</w:t>
      </w:r>
    </w:p>
    <w:p w:rsidR="002C72A0" w:rsidRPr="00141F6E" w:rsidRDefault="002C72A0" w:rsidP="00415140">
      <w:pPr>
        <w:spacing w:line="240" w:lineRule="auto"/>
        <w:ind w:left="851" w:hanging="295"/>
        <w:jc w:val="both"/>
        <w:rPr>
          <w:szCs w:val="24"/>
          <w:lang w:val="fr-BE"/>
        </w:rPr>
      </w:pPr>
    </w:p>
    <w:p w:rsidR="002C72A0" w:rsidRPr="00141F6E" w:rsidRDefault="002C72A0" w:rsidP="00415140">
      <w:pPr>
        <w:numPr>
          <w:ilvl w:val="0"/>
          <w:numId w:val="18"/>
        </w:numPr>
        <w:tabs>
          <w:tab w:val="clear" w:pos="1287"/>
        </w:tabs>
        <w:spacing w:line="240" w:lineRule="auto"/>
        <w:ind w:left="851" w:hanging="295"/>
        <w:jc w:val="both"/>
        <w:rPr>
          <w:szCs w:val="24"/>
          <w:lang w:val="fr-BE"/>
        </w:rPr>
      </w:pPr>
      <w:r w:rsidRPr="00141F6E">
        <w:rPr>
          <w:szCs w:val="24"/>
          <w:lang w:val="fr-BE"/>
        </w:rPr>
        <w:t>en ce qui concerne les techniques spéciales</w:t>
      </w:r>
      <w:r w:rsidR="005271A8">
        <w:rPr>
          <w:szCs w:val="24"/>
          <w:lang w:val="fr-BE"/>
        </w:rPr>
        <w:t>,</w:t>
      </w:r>
      <w:r w:rsidRPr="00141F6E">
        <w:rPr>
          <w:szCs w:val="24"/>
          <w:lang w:val="fr-BE"/>
        </w:rPr>
        <w:t xml:space="preserve"> </w:t>
      </w:r>
      <w:r w:rsidR="005271A8">
        <w:rPr>
          <w:szCs w:val="24"/>
          <w:lang w:val="fr-BE"/>
        </w:rPr>
        <w:t>du</w:t>
      </w:r>
      <w:r w:rsidRPr="00141F6E">
        <w:rPr>
          <w:szCs w:val="24"/>
          <w:lang w:val="fr-BE"/>
        </w:rPr>
        <w:t xml:space="preserve"> tracé</w:t>
      </w:r>
      <w:r w:rsidR="005271A8">
        <w:rPr>
          <w:szCs w:val="24"/>
          <w:lang w:val="fr-BE"/>
        </w:rPr>
        <w:t>,</w:t>
      </w:r>
      <w:r w:rsidRPr="00141F6E">
        <w:rPr>
          <w:szCs w:val="24"/>
          <w:lang w:val="fr-BE"/>
        </w:rPr>
        <w:t xml:space="preserve"> </w:t>
      </w:r>
      <w:r w:rsidR="005271A8">
        <w:rPr>
          <w:szCs w:val="24"/>
          <w:lang w:val="fr-BE"/>
        </w:rPr>
        <w:t xml:space="preserve">de </w:t>
      </w:r>
      <w:r w:rsidRPr="00141F6E">
        <w:rPr>
          <w:szCs w:val="24"/>
          <w:lang w:val="fr-BE"/>
        </w:rPr>
        <w:t>l’emplacement</w:t>
      </w:r>
      <w:r w:rsidR="005271A8">
        <w:rPr>
          <w:szCs w:val="24"/>
          <w:lang w:val="fr-BE"/>
        </w:rPr>
        <w:t xml:space="preserve"> et des capacités</w:t>
      </w:r>
      <w:r w:rsidRPr="00141F6E">
        <w:rPr>
          <w:szCs w:val="24"/>
          <w:lang w:val="fr-BE"/>
        </w:rPr>
        <w:t xml:space="preserve"> des tuyauteries de chauffage et des conduits de ventilation ou de conditionnement d’air</w:t>
      </w:r>
      <w:r w:rsidR="005271A8">
        <w:rPr>
          <w:szCs w:val="24"/>
          <w:lang w:val="fr-BE"/>
        </w:rPr>
        <w:t>, des</w:t>
      </w:r>
      <w:r w:rsidRPr="00141F6E">
        <w:rPr>
          <w:szCs w:val="24"/>
          <w:lang w:val="fr-BE"/>
        </w:rPr>
        <w:t xml:space="preserve"> dimensions </w:t>
      </w:r>
      <w:r w:rsidR="005271A8">
        <w:rPr>
          <w:szCs w:val="24"/>
          <w:lang w:val="fr-BE"/>
        </w:rPr>
        <w:t xml:space="preserve">et de la puissance </w:t>
      </w:r>
      <w:r w:rsidRPr="00141F6E">
        <w:rPr>
          <w:szCs w:val="24"/>
          <w:lang w:val="fr-BE"/>
        </w:rPr>
        <w:t>de la chaufferie</w:t>
      </w:r>
      <w:r w:rsidR="005271A8">
        <w:rPr>
          <w:szCs w:val="24"/>
          <w:lang w:val="fr-BE"/>
        </w:rPr>
        <w:t>, des équipements de production de froid, du réseau électrique,</w:t>
      </w:r>
      <w:r w:rsidRPr="00141F6E">
        <w:rPr>
          <w:szCs w:val="24"/>
          <w:lang w:val="fr-BE"/>
        </w:rPr>
        <w:t xml:space="preserve"> des locaux et espaces techniques, des cheminées, des gaines et canalisations de toutes natures, des salles de machines des appareils de levage</w:t>
      </w:r>
      <w:r w:rsidR="005271A8">
        <w:rPr>
          <w:szCs w:val="24"/>
          <w:lang w:val="fr-BE"/>
        </w:rPr>
        <w:t xml:space="preserve">, de </w:t>
      </w:r>
      <w:r w:rsidRPr="00141F6E">
        <w:rPr>
          <w:szCs w:val="24"/>
          <w:lang w:val="fr-BE"/>
        </w:rPr>
        <w:t xml:space="preserve">l’emplacement des conduits, des chemins de câbles, </w:t>
      </w:r>
      <w:r w:rsidR="005271A8">
        <w:rPr>
          <w:szCs w:val="24"/>
          <w:lang w:val="fr-BE"/>
        </w:rPr>
        <w:t xml:space="preserve">des </w:t>
      </w:r>
      <w:r w:rsidRPr="00141F6E">
        <w:rPr>
          <w:szCs w:val="24"/>
          <w:lang w:val="fr-BE"/>
        </w:rPr>
        <w:t xml:space="preserve">goulottes et </w:t>
      </w:r>
      <w:r w:rsidR="005271A8">
        <w:rPr>
          <w:szCs w:val="24"/>
          <w:lang w:val="fr-BE"/>
        </w:rPr>
        <w:t>des</w:t>
      </w:r>
      <w:r w:rsidR="00197077">
        <w:rPr>
          <w:szCs w:val="24"/>
          <w:lang w:val="fr-BE"/>
        </w:rPr>
        <w:t xml:space="preserve"> </w:t>
      </w:r>
      <w:r w:rsidRPr="00141F6E">
        <w:rPr>
          <w:szCs w:val="24"/>
          <w:lang w:val="fr-BE"/>
        </w:rPr>
        <w:t>gaines de sol, des luminaires dans les faux plafonds (plans de calepinage), des tableaux et appareils électriques et des éventuels paratonnerres, etc.</w:t>
      </w:r>
    </w:p>
    <w:p w:rsidR="002C72A0" w:rsidRPr="00141F6E" w:rsidRDefault="002C72A0" w:rsidP="00415140">
      <w:pPr>
        <w:spacing w:line="240" w:lineRule="auto"/>
        <w:ind w:left="360"/>
        <w:jc w:val="both"/>
        <w:rPr>
          <w:szCs w:val="24"/>
          <w:lang w:val="fr-BE"/>
        </w:rPr>
      </w:pPr>
    </w:p>
    <w:p w:rsidR="002C72A0" w:rsidRPr="00CB393C" w:rsidRDefault="002C72A0" w:rsidP="00415140">
      <w:pPr>
        <w:pStyle w:val="BodyText23"/>
        <w:tabs>
          <w:tab w:val="clear" w:pos="0"/>
          <w:tab w:val="clear" w:pos="567"/>
          <w:tab w:val="clear" w:pos="851"/>
          <w:tab w:val="clear" w:pos="1134"/>
          <w:tab w:val="clear" w:pos="1418"/>
          <w:tab w:val="clear" w:pos="1701"/>
        </w:tabs>
        <w:ind w:left="567"/>
        <w:rPr>
          <w:sz w:val="24"/>
          <w:szCs w:val="24"/>
          <w:lang w:val="fr-BE"/>
        </w:rPr>
      </w:pPr>
      <w:r w:rsidRPr="00CB393C">
        <w:rPr>
          <w:sz w:val="24"/>
          <w:szCs w:val="24"/>
          <w:lang w:val="fr-BE"/>
        </w:rPr>
        <w:t>Cette cohérence doit être spatiale (tant en plan qu'en élévation) et transversale (cohérence non seulement entre l'étude de l'architecte et chaque étude technique, mais également entre les différentes études techniques).</w:t>
      </w:r>
    </w:p>
    <w:p w:rsidR="002C72A0" w:rsidRPr="00141F6E" w:rsidRDefault="002C72A0" w:rsidP="00415140">
      <w:pPr>
        <w:spacing w:line="240" w:lineRule="auto"/>
        <w:ind w:left="567"/>
        <w:jc w:val="both"/>
        <w:rPr>
          <w:szCs w:val="24"/>
          <w:lang w:val="fr-BE"/>
        </w:rPr>
      </w:pPr>
    </w:p>
    <w:p w:rsidR="002C72A0" w:rsidRPr="00141F6E" w:rsidRDefault="002C72A0" w:rsidP="00415140">
      <w:pPr>
        <w:spacing w:line="240" w:lineRule="auto"/>
        <w:ind w:left="567"/>
        <w:jc w:val="both"/>
        <w:rPr>
          <w:szCs w:val="24"/>
          <w:lang w:val="fr-BE"/>
        </w:rPr>
      </w:pPr>
      <w:r w:rsidRPr="00141F6E">
        <w:rPr>
          <w:szCs w:val="24"/>
          <w:lang w:val="fr-BE"/>
        </w:rPr>
        <w:t xml:space="preserve">La vérification incombant </w:t>
      </w:r>
      <w:r w:rsidR="006B6254">
        <w:rPr>
          <w:szCs w:val="24"/>
          <w:lang w:val="fr-BE"/>
        </w:rPr>
        <w:t>au contractant</w:t>
      </w:r>
      <w:r w:rsidRPr="00141F6E">
        <w:rPr>
          <w:szCs w:val="24"/>
          <w:lang w:val="fr-BE"/>
        </w:rPr>
        <w:t xml:space="preserve"> comporte notamment :</w:t>
      </w:r>
    </w:p>
    <w:p w:rsidR="002C72A0" w:rsidRPr="00141F6E" w:rsidRDefault="002C72A0" w:rsidP="00415140">
      <w:pPr>
        <w:spacing w:line="240" w:lineRule="auto"/>
        <w:ind w:left="993" w:hanging="426"/>
        <w:jc w:val="both"/>
        <w:rPr>
          <w:szCs w:val="24"/>
          <w:lang w:val="fr-BE"/>
        </w:rPr>
      </w:pPr>
      <w:r w:rsidRPr="00141F6E">
        <w:rPr>
          <w:szCs w:val="24"/>
          <w:lang w:val="fr-BE"/>
        </w:rPr>
        <w:t>a.</w:t>
      </w:r>
      <w:r w:rsidRPr="00141F6E">
        <w:rPr>
          <w:szCs w:val="24"/>
          <w:lang w:val="fr-BE"/>
        </w:rPr>
        <w:tab/>
      </w:r>
      <w:r w:rsidR="007475DA">
        <w:rPr>
          <w:szCs w:val="24"/>
          <w:lang w:val="fr-BE"/>
        </w:rPr>
        <w:t xml:space="preserve">la </w:t>
      </w:r>
      <w:r w:rsidRPr="00141F6E">
        <w:rPr>
          <w:szCs w:val="24"/>
          <w:lang w:val="fr-BE"/>
        </w:rPr>
        <w:t>détection des incompatibilités de tracés,</w:t>
      </w:r>
    </w:p>
    <w:p w:rsidR="002C72A0" w:rsidRPr="00141F6E" w:rsidRDefault="002C72A0" w:rsidP="00415140">
      <w:pPr>
        <w:spacing w:line="240" w:lineRule="auto"/>
        <w:ind w:left="993" w:hanging="426"/>
        <w:jc w:val="both"/>
        <w:rPr>
          <w:szCs w:val="24"/>
          <w:lang w:val="fr-BE"/>
        </w:rPr>
      </w:pPr>
      <w:r>
        <w:rPr>
          <w:szCs w:val="24"/>
          <w:lang w:val="fr-BE"/>
        </w:rPr>
        <w:t>b.</w:t>
      </w:r>
      <w:r w:rsidRPr="00141F6E">
        <w:rPr>
          <w:szCs w:val="24"/>
          <w:lang w:val="fr-BE"/>
        </w:rPr>
        <w:tab/>
      </w:r>
      <w:r w:rsidR="007475DA">
        <w:rPr>
          <w:szCs w:val="24"/>
          <w:lang w:val="fr-BE"/>
        </w:rPr>
        <w:t xml:space="preserve">la </w:t>
      </w:r>
      <w:r w:rsidRPr="00141F6E">
        <w:rPr>
          <w:szCs w:val="24"/>
          <w:lang w:val="fr-BE"/>
        </w:rPr>
        <w:t>vérification de la compatibilité des percements,</w:t>
      </w:r>
    </w:p>
    <w:p w:rsidR="002C72A0" w:rsidRPr="00141F6E" w:rsidRDefault="002C72A0" w:rsidP="00415140">
      <w:pPr>
        <w:spacing w:line="240" w:lineRule="auto"/>
        <w:ind w:left="993" w:hanging="426"/>
        <w:jc w:val="both"/>
        <w:rPr>
          <w:szCs w:val="24"/>
          <w:lang w:val="fr-BE"/>
        </w:rPr>
      </w:pPr>
      <w:r w:rsidRPr="00141F6E">
        <w:rPr>
          <w:szCs w:val="24"/>
          <w:lang w:val="fr-BE"/>
        </w:rPr>
        <w:t>c.</w:t>
      </w:r>
      <w:r w:rsidRPr="00141F6E">
        <w:rPr>
          <w:szCs w:val="24"/>
          <w:lang w:val="fr-BE"/>
        </w:rPr>
        <w:tab/>
      </w:r>
      <w:r w:rsidR="007475DA">
        <w:rPr>
          <w:szCs w:val="24"/>
          <w:lang w:val="fr-BE"/>
        </w:rPr>
        <w:t xml:space="preserve">l'identification de </w:t>
      </w:r>
      <w:r w:rsidRPr="00141F6E">
        <w:rPr>
          <w:szCs w:val="24"/>
          <w:lang w:val="fr-BE"/>
        </w:rPr>
        <w:t>solutions aux incompatibilités détectées,</w:t>
      </w:r>
    </w:p>
    <w:p w:rsidR="002C72A0" w:rsidRPr="00141F6E" w:rsidRDefault="002C72A0" w:rsidP="00415140">
      <w:pPr>
        <w:spacing w:line="240" w:lineRule="auto"/>
        <w:ind w:left="993" w:hanging="426"/>
        <w:jc w:val="both"/>
        <w:rPr>
          <w:szCs w:val="24"/>
          <w:lang w:val="fr-BE"/>
        </w:rPr>
      </w:pPr>
      <w:r w:rsidRPr="00141F6E">
        <w:rPr>
          <w:szCs w:val="24"/>
          <w:lang w:val="fr-BE"/>
        </w:rPr>
        <w:t>d.</w:t>
      </w:r>
      <w:r w:rsidRPr="00141F6E">
        <w:rPr>
          <w:szCs w:val="24"/>
          <w:lang w:val="fr-BE"/>
        </w:rPr>
        <w:tab/>
      </w:r>
      <w:r w:rsidR="007475DA">
        <w:rPr>
          <w:szCs w:val="24"/>
          <w:lang w:val="fr-BE"/>
        </w:rPr>
        <w:t>l'</w:t>
      </w:r>
      <w:r w:rsidRPr="00141F6E">
        <w:rPr>
          <w:szCs w:val="24"/>
          <w:lang w:val="fr-BE"/>
        </w:rPr>
        <w:t>élaboration de plans et coupes représentant tous les équipements aux endroits critiques.</w:t>
      </w:r>
    </w:p>
    <w:p w:rsidR="002C72A0" w:rsidRPr="00141F6E" w:rsidRDefault="002C72A0" w:rsidP="00415140">
      <w:pPr>
        <w:pStyle w:val="BodyText23"/>
        <w:tabs>
          <w:tab w:val="clear" w:pos="0"/>
          <w:tab w:val="clear" w:pos="567"/>
          <w:tab w:val="clear" w:pos="851"/>
          <w:tab w:val="clear" w:pos="1134"/>
          <w:tab w:val="clear" w:pos="1418"/>
          <w:tab w:val="clear" w:pos="1701"/>
        </w:tabs>
        <w:ind w:left="567"/>
        <w:rPr>
          <w:sz w:val="24"/>
          <w:szCs w:val="24"/>
          <w:lang w:val="fr-BE" w:eastAsia="fr-FR"/>
        </w:rPr>
      </w:pPr>
    </w:p>
    <w:p w:rsidR="002C72A0" w:rsidRPr="00CB393C" w:rsidRDefault="002C72A0" w:rsidP="00415140">
      <w:pPr>
        <w:spacing w:line="240" w:lineRule="auto"/>
        <w:ind w:left="567"/>
        <w:jc w:val="both"/>
        <w:rPr>
          <w:szCs w:val="24"/>
          <w:lang w:val="fr-BE"/>
        </w:rPr>
      </w:pPr>
      <w:r w:rsidRPr="00CB393C">
        <w:rPr>
          <w:szCs w:val="24"/>
          <w:lang w:val="fr-BE"/>
        </w:rPr>
        <w:t>Cette coordination est d’autant plus impérieuse au terme de la 3</w:t>
      </w:r>
      <w:r w:rsidRPr="00CB393C">
        <w:rPr>
          <w:szCs w:val="24"/>
          <w:vertAlign w:val="superscript"/>
          <w:lang w:val="fr-BE"/>
        </w:rPr>
        <w:t>ième</w:t>
      </w:r>
      <w:r w:rsidRPr="00CB393C">
        <w:rPr>
          <w:szCs w:val="24"/>
          <w:lang w:val="fr-BE"/>
        </w:rPr>
        <w:t xml:space="preserve"> phase de l’étude, c.-à-d. au stade du tracé des plans d’architecture définitifs, lesquels doivent être en concordance parfaite avec le stade ultime des études </w:t>
      </w:r>
      <w:r w:rsidR="00ED74AD">
        <w:rPr>
          <w:szCs w:val="24"/>
          <w:lang w:val="fr-BE"/>
        </w:rPr>
        <w:t>d'ingénierie</w:t>
      </w:r>
      <w:r w:rsidR="00787FC4">
        <w:rPr>
          <w:szCs w:val="24"/>
          <w:lang w:val="fr-BE"/>
        </w:rPr>
        <w:t xml:space="preserve"> et de toutes les autres parties des études</w:t>
      </w:r>
      <w:r w:rsidRPr="00CB393C">
        <w:rPr>
          <w:szCs w:val="24"/>
          <w:lang w:val="fr-BE"/>
        </w:rPr>
        <w:t>.</w:t>
      </w:r>
    </w:p>
    <w:p w:rsidR="002C72A0" w:rsidRPr="00141F6E" w:rsidRDefault="002C72A0" w:rsidP="00415140">
      <w:pPr>
        <w:spacing w:line="240" w:lineRule="auto"/>
        <w:ind w:left="567"/>
        <w:jc w:val="both"/>
        <w:rPr>
          <w:szCs w:val="24"/>
          <w:lang w:val="fr-BE"/>
        </w:rPr>
      </w:pPr>
    </w:p>
    <w:p w:rsidR="002C72A0" w:rsidRPr="00ED74AD" w:rsidRDefault="00ED74AD" w:rsidP="00415140">
      <w:pPr>
        <w:spacing w:line="240" w:lineRule="auto"/>
        <w:ind w:left="567"/>
        <w:jc w:val="both"/>
        <w:rPr>
          <w:lang w:val="fr-BE"/>
        </w:rPr>
      </w:pPr>
      <w:r>
        <w:rPr>
          <w:lang w:val="fr-BE"/>
        </w:rPr>
        <w:t>S'il est chef de file,</w:t>
      </w:r>
      <w:r w:rsidR="0070163C">
        <w:rPr>
          <w:lang w:val="fr-BE"/>
        </w:rPr>
        <w:t xml:space="preserve"> </w:t>
      </w:r>
      <w:r w:rsidR="006B6254" w:rsidRPr="00ED74AD">
        <w:rPr>
          <w:lang w:val="fr-BE"/>
        </w:rPr>
        <w:t>le contractant</w:t>
      </w:r>
      <w:r w:rsidR="002C72A0" w:rsidRPr="00ED74AD">
        <w:rPr>
          <w:lang w:val="fr-BE"/>
        </w:rPr>
        <w:t xml:space="preserve"> désigne </w:t>
      </w:r>
      <w:r w:rsidR="002C72A0" w:rsidRPr="00B2738A">
        <w:rPr>
          <w:lang w:val="fr-BE"/>
        </w:rPr>
        <w:t>un responsable pour la coordination technique interne</w:t>
      </w:r>
      <w:r w:rsidR="002C72A0" w:rsidRPr="00ED74AD">
        <w:rPr>
          <w:lang w:val="fr-BE"/>
        </w:rPr>
        <w:t>, qui contresigne tous les plans. Par sa signature, celui-ci confirme avoir coordonné la totalité des plans du projet (plans d'architecture et plans techniques).</w:t>
      </w:r>
      <w:bookmarkStart w:id="24" w:name="_Toc466953161"/>
    </w:p>
    <w:p w:rsidR="002C72A0" w:rsidRDefault="002C72A0" w:rsidP="002C72A0">
      <w:pPr>
        <w:spacing w:line="240" w:lineRule="auto"/>
        <w:ind w:left="567"/>
        <w:rPr>
          <w:lang w:val="fr-BE"/>
        </w:rPr>
      </w:pPr>
    </w:p>
    <w:p w:rsidR="002C72A0" w:rsidRDefault="00B80145" w:rsidP="00415140">
      <w:pPr>
        <w:pStyle w:val="Heading2"/>
      </w:pPr>
      <w:bookmarkStart w:id="25" w:name="_Toc158003792"/>
      <w:bookmarkStart w:id="26" w:name="_Toc476836197"/>
      <w:bookmarkEnd w:id="24"/>
      <w:r w:rsidRPr="00141F6E">
        <w:t>Conformité des matériaux et des ouvrages</w:t>
      </w:r>
      <w:bookmarkEnd w:id="25"/>
      <w:bookmarkEnd w:id="26"/>
    </w:p>
    <w:p w:rsidR="002C72A0" w:rsidRPr="00141F6E" w:rsidRDefault="002C72A0" w:rsidP="00415140">
      <w:pPr>
        <w:spacing w:line="240" w:lineRule="auto"/>
        <w:ind w:left="993" w:hanging="415"/>
        <w:jc w:val="both"/>
      </w:pPr>
      <w:r>
        <w:t>a)</w:t>
      </w:r>
      <w:r>
        <w:tab/>
      </w:r>
      <w:r w:rsidR="006B6254">
        <w:t>Le contractant</w:t>
      </w:r>
      <w:r w:rsidRPr="00141F6E">
        <w:t xml:space="preserve"> veille à respecter le caractère des bâtiments et de leurs parachèvements et </w:t>
      </w:r>
      <w:r w:rsidR="007475DA">
        <w:t>à</w:t>
      </w:r>
      <w:r w:rsidRPr="00141F6E">
        <w:t xml:space="preserve"> maintenir une uniformité et </w:t>
      </w:r>
      <w:r w:rsidR="007475DA">
        <w:t xml:space="preserve">une </w:t>
      </w:r>
      <w:r w:rsidRPr="00141F6E">
        <w:t xml:space="preserve">harmonie. </w:t>
      </w:r>
      <w:r w:rsidR="007475DA">
        <w:t xml:space="preserve">A cette fin, </w:t>
      </w:r>
      <w:r w:rsidRPr="00141F6E">
        <w:t xml:space="preserve">il fait appel aux mêmes matériaux et procédés de construction que ceux déjà utilisés dans les bâtiments. Si </w:t>
      </w:r>
      <w:r w:rsidR="006B6254">
        <w:t>le contractant</w:t>
      </w:r>
      <w:r w:rsidRPr="00141F6E">
        <w:t>, pour des motifs dûment justifiés, souhaite déroger à ce principe général, il doit au préalable demander l'accord du SGC en lui soumettant les échantillons appropriés.</w:t>
      </w:r>
    </w:p>
    <w:p w:rsidR="002C72A0" w:rsidRPr="00141F6E" w:rsidRDefault="00BA566B" w:rsidP="00415140">
      <w:pPr>
        <w:spacing w:line="240" w:lineRule="auto"/>
        <w:ind w:left="993" w:firstLine="11"/>
        <w:jc w:val="both"/>
      </w:pPr>
      <w:r>
        <w:br w:type="page"/>
      </w:r>
    </w:p>
    <w:p w:rsidR="002C72A0" w:rsidRPr="00141F6E" w:rsidRDefault="002C72A0" w:rsidP="00415140">
      <w:pPr>
        <w:spacing w:line="240" w:lineRule="auto"/>
        <w:ind w:left="993"/>
        <w:jc w:val="both"/>
      </w:pPr>
      <w:r w:rsidRPr="00141F6E">
        <w:t xml:space="preserve">Les échantillons doivent permettre au SGC </w:t>
      </w:r>
      <w:r w:rsidR="007475DA">
        <w:t xml:space="preserve">de </w:t>
      </w:r>
      <w:r w:rsidR="00466498">
        <w:t>d</w:t>
      </w:r>
      <w:r w:rsidR="007475DA">
        <w:t>isposer d'</w:t>
      </w:r>
      <w:r w:rsidRPr="00141F6E">
        <w:t>un large éventail de choix en teinte, texture ou aspect.</w:t>
      </w:r>
      <w:r w:rsidR="005F64C6">
        <w:t xml:space="preserve"> </w:t>
      </w:r>
      <w:r w:rsidRPr="00141F6E">
        <w:t xml:space="preserve">La présentation d'échantillons est </w:t>
      </w:r>
      <w:r w:rsidR="007475DA">
        <w:t xml:space="preserve">à la </w:t>
      </w:r>
      <w:r w:rsidRPr="00141F6E">
        <w:t xml:space="preserve">charge </w:t>
      </w:r>
      <w:r w:rsidR="006B6254">
        <w:t>du contractant</w:t>
      </w:r>
      <w:r w:rsidRPr="00141F6E">
        <w:t xml:space="preserve"> et s'effectue sans frais pour le SGC.</w:t>
      </w:r>
    </w:p>
    <w:p w:rsidR="002C72A0" w:rsidRPr="00141F6E" w:rsidRDefault="002C72A0" w:rsidP="00415140">
      <w:pPr>
        <w:spacing w:line="240" w:lineRule="auto"/>
        <w:ind w:left="993"/>
        <w:jc w:val="both"/>
      </w:pPr>
      <w:r w:rsidRPr="00141F6E">
        <w:t>Pour les matériaux différents de ceux déjà installés dans le bâtiment, l'agréation obligatoire par le SGC se fait, préalablement à leur utilisation, sur base des échantillons, des rapports d'essais associés, des documentations techniques, des références.</w:t>
      </w:r>
    </w:p>
    <w:p w:rsidR="002C72A0" w:rsidRPr="00141F6E" w:rsidRDefault="002C72A0" w:rsidP="00415140">
      <w:pPr>
        <w:spacing w:line="240" w:lineRule="auto"/>
        <w:ind w:left="567" w:firstLine="11"/>
        <w:jc w:val="both"/>
      </w:pPr>
    </w:p>
    <w:p w:rsidR="002C72A0" w:rsidRPr="00141F6E" w:rsidRDefault="002C72A0" w:rsidP="00415140">
      <w:pPr>
        <w:spacing w:line="240" w:lineRule="auto"/>
        <w:ind w:left="993" w:hanging="415"/>
        <w:jc w:val="both"/>
      </w:pPr>
      <w:r>
        <w:t>b)</w:t>
      </w:r>
      <w:r>
        <w:tab/>
      </w:r>
      <w:r w:rsidRPr="00141F6E">
        <w:t>En plus des exigences générales mentionnées ci-dessus</w:t>
      </w:r>
      <w:r w:rsidR="00C62A2F">
        <w:t>,</w:t>
      </w:r>
      <w:r w:rsidRPr="00141F6E">
        <w:t xml:space="preserve"> l'emploi des matériaux suivants est interdit :</w:t>
      </w:r>
    </w:p>
    <w:p w:rsidR="002C72A0" w:rsidRPr="00141F6E" w:rsidRDefault="002C72A0" w:rsidP="00415140">
      <w:pPr>
        <w:numPr>
          <w:ilvl w:val="0"/>
          <w:numId w:val="23"/>
        </w:numPr>
        <w:spacing w:line="240" w:lineRule="auto"/>
        <w:jc w:val="both"/>
      </w:pPr>
      <w:r w:rsidRPr="00141F6E">
        <w:t>ceux qui contiennent de l'amiante (</w:t>
      </w:r>
      <w:proofErr w:type="spellStart"/>
      <w:r w:rsidRPr="00141F6E">
        <w:t>asbestos</w:t>
      </w:r>
      <w:proofErr w:type="spellEnd"/>
      <w:r w:rsidRPr="00141F6E">
        <w:t>) sous quelque forme que ce soit,</w:t>
      </w:r>
    </w:p>
    <w:p w:rsidR="002C72A0" w:rsidRPr="00141F6E" w:rsidRDefault="00C62A2F" w:rsidP="00415140">
      <w:pPr>
        <w:numPr>
          <w:ilvl w:val="0"/>
          <w:numId w:val="23"/>
        </w:numPr>
        <w:spacing w:line="240" w:lineRule="auto"/>
        <w:jc w:val="both"/>
      </w:pPr>
      <w:r>
        <w:t>l</w:t>
      </w:r>
      <w:r w:rsidR="002C72A0" w:rsidRPr="00141F6E">
        <w:t>es colles et autres produits à base d'urée</w:t>
      </w:r>
      <w:r w:rsidR="00197077">
        <w:t xml:space="preserve"> </w:t>
      </w:r>
      <w:r w:rsidR="002C72A0" w:rsidRPr="00141F6E">
        <w:t>formaldéhyde,</w:t>
      </w:r>
    </w:p>
    <w:p w:rsidR="002C72A0" w:rsidRPr="00141F6E" w:rsidRDefault="00C62A2F" w:rsidP="00415140">
      <w:pPr>
        <w:numPr>
          <w:ilvl w:val="0"/>
          <w:numId w:val="23"/>
        </w:numPr>
        <w:spacing w:line="240" w:lineRule="auto"/>
        <w:jc w:val="both"/>
      </w:pPr>
      <w:r>
        <w:t>l</w:t>
      </w:r>
      <w:r w:rsidR="002C72A0" w:rsidRPr="00141F6E">
        <w:t>es laines de verre non emballées</w:t>
      </w:r>
      <w:r w:rsidR="00E91450">
        <w:t>,</w:t>
      </w:r>
    </w:p>
    <w:p w:rsidR="002C72A0" w:rsidRPr="00141F6E" w:rsidRDefault="002C72A0" w:rsidP="00415140">
      <w:pPr>
        <w:numPr>
          <w:ilvl w:val="0"/>
          <w:numId w:val="23"/>
        </w:numPr>
        <w:spacing w:line="240" w:lineRule="auto"/>
        <w:jc w:val="both"/>
      </w:pPr>
      <w:r w:rsidRPr="00141F6E">
        <w:t>les produits qui tant à la fabrication que pendant leur durée de vie dégagent des gaz CFC,</w:t>
      </w:r>
    </w:p>
    <w:p w:rsidR="002C72A0" w:rsidRPr="00141F6E" w:rsidRDefault="002C72A0" w:rsidP="00415140">
      <w:pPr>
        <w:numPr>
          <w:ilvl w:val="0"/>
          <w:numId w:val="23"/>
        </w:numPr>
        <w:spacing w:line="240" w:lineRule="auto"/>
        <w:jc w:val="both"/>
        <w:rPr>
          <w:spacing w:val="-3"/>
        </w:rPr>
      </w:pPr>
      <w:r w:rsidRPr="00141F6E">
        <w:rPr>
          <w:spacing w:val="-3"/>
        </w:rPr>
        <w:t xml:space="preserve">en général tous les produits qui sont susceptibles de nuire à la santé par dégagement de vapeurs ou gaz toxiques, </w:t>
      </w:r>
      <w:r w:rsidR="00C62A2F">
        <w:rPr>
          <w:spacing w:val="-3"/>
        </w:rPr>
        <w:t xml:space="preserve">qui sont potentiellement </w:t>
      </w:r>
      <w:r w:rsidRPr="00141F6E">
        <w:rPr>
          <w:spacing w:val="-3"/>
        </w:rPr>
        <w:t>cancérigènes ou pouvant donner des allergies;</w:t>
      </w:r>
    </w:p>
    <w:p w:rsidR="002C72A0" w:rsidRPr="00141F6E" w:rsidRDefault="002C72A0" w:rsidP="00415140">
      <w:pPr>
        <w:numPr>
          <w:ilvl w:val="0"/>
          <w:numId w:val="23"/>
        </w:numPr>
        <w:spacing w:line="240" w:lineRule="auto"/>
        <w:jc w:val="both"/>
        <w:rPr>
          <w:spacing w:val="-3"/>
        </w:rPr>
      </w:pPr>
      <w:r w:rsidRPr="00141F6E">
        <w:rPr>
          <w:spacing w:val="-3"/>
        </w:rPr>
        <w:t>les matériaux constituant un risque d'incendie.</w:t>
      </w:r>
    </w:p>
    <w:p w:rsidR="002C72A0" w:rsidRPr="00141F6E" w:rsidRDefault="002C72A0" w:rsidP="00415140">
      <w:pPr>
        <w:spacing w:line="240" w:lineRule="auto"/>
        <w:ind w:left="993"/>
        <w:jc w:val="both"/>
        <w:rPr>
          <w:spacing w:val="-3"/>
        </w:rPr>
      </w:pPr>
    </w:p>
    <w:p w:rsidR="002C72A0" w:rsidRPr="00141F6E" w:rsidRDefault="002C72A0" w:rsidP="00415140">
      <w:pPr>
        <w:spacing w:line="240" w:lineRule="auto"/>
        <w:ind w:left="567"/>
        <w:jc w:val="both"/>
        <w:rPr>
          <w:spacing w:val="-3"/>
        </w:rPr>
      </w:pPr>
      <w:r w:rsidRPr="00141F6E">
        <w:rPr>
          <w:spacing w:val="-3"/>
        </w:rPr>
        <w:t xml:space="preserve">Lorsque </w:t>
      </w:r>
      <w:r w:rsidR="006B6254">
        <w:rPr>
          <w:spacing w:val="-3"/>
        </w:rPr>
        <w:t>le contractant</w:t>
      </w:r>
      <w:r w:rsidRPr="00141F6E">
        <w:rPr>
          <w:spacing w:val="-3"/>
        </w:rPr>
        <w:t xml:space="preserve"> souhaite faire appel à des produits </w:t>
      </w:r>
      <w:r w:rsidR="00ED74AD">
        <w:rPr>
          <w:spacing w:val="-3"/>
        </w:rPr>
        <w:t xml:space="preserve">potentiellement </w:t>
      </w:r>
      <w:r w:rsidRPr="00141F6E">
        <w:rPr>
          <w:spacing w:val="-3"/>
        </w:rPr>
        <w:t>nocifs, toxiques ou dangereux</w:t>
      </w:r>
      <w:r w:rsidR="00ED74AD">
        <w:rPr>
          <w:spacing w:val="-3"/>
        </w:rPr>
        <w:t xml:space="preserve"> ou ayant un taux élevé de COV</w:t>
      </w:r>
      <w:r w:rsidRPr="00141F6E">
        <w:rPr>
          <w:spacing w:val="-3"/>
        </w:rPr>
        <w:t xml:space="preserve">, </w:t>
      </w:r>
      <w:r w:rsidR="00CF4927">
        <w:rPr>
          <w:spacing w:val="-3"/>
        </w:rPr>
        <w:t>il</w:t>
      </w:r>
      <w:r w:rsidRPr="00141F6E">
        <w:rPr>
          <w:spacing w:val="-3"/>
        </w:rPr>
        <w:t xml:space="preserve"> est tenu d'en fournir au préalable les fiches techniques</w:t>
      </w:r>
      <w:r w:rsidR="00CF4927">
        <w:rPr>
          <w:spacing w:val="-3"/>
        </w:rPr>
        <w:t xml:space="preserve">, les </w:t>
      </w:r>
      <w:r w:rsidR="003A6994">
        <w:rPr>
          <w:spacing w:val="-3"/>
        </w:rPr>
        <w:t xml:space="preserve">fiches de données de sécurité </w:t>
      </w:r>
      <w:r w:rsidRPr="00141F6E">
        <w:rPr>
          <w:spacing w:val="-3"/>
        </w:rPr>
        <w:t>et de décrire les mesures de précautions à prendre.</w:t>
      </w:r>
      <w:r w:rsidR="00890B89">
        <w:rPr>
          <w:spacing w:val="-3"/>
        </w:rPr>
        <w:t xml:space="preserve"> Les fiches de données de sécurité (MSDS) doivent être soumises préalablement pour approbation au service de prévention du SGC.</w:t>
      </w:r>
    </w:p>
    <w:p w:rsidR="002C72A0" w:rsidRDefault="002C72A0" w:rsidP="002C72A0">
      <w:pPr>
        <w:spacing w:line="240" w:lineRule="auto"/>
        <w:ind w:left="567"/>
        <w:rPr>
          <w:spacing w:val="-3"/>
        </w:rPr>
      </w:pPr>
    </w:p>
    <w:p w:rsidR="002C72A0" w:rsidRDefault="00B80145" w:rsidP="00415140">
      <w:pPr>
        <w:pStyle w:val="Heading2"/>
      </w:pPr>
      <w:bookmarkStart w:id="27" w:name="_Toc158003793"/>
      <w:bookmarkStart w:id="28" w:name="_Toc476836198"/>
      <w:r w:rsidRPr="00141F6E">
        <w:t>Contraintes organisationnelles d'un chantier</w:t>
      </w:r>
      <w:bookmarkEnd w:id="27"/>
      <w:bookmarkEnd w:id="28"/>
    </w:p>
    <w:p w:rsidR="002C72A0" w:rsidRPr="00AA24AC" w:rsidRDefault="003A6994" w:rsidP="00415140">
      <w:pPr>
        <w:spacing w:line="240" w:lineRule="auto"/>
        <w:ind w:left="567"/>
        <w:jc w:val="both"/>
      </w:pPr>
      <w:r>
        <w:t>Le contractant</w:t>
      </w:r>
      <w:r w:rsidR="002C72A0" w:rsidRPr="00141F6E">
        <w:t xml:space="preserve"> doit tenir compte du fait que les travaux résultant de ses études, sont à exécuter dans des bâtiments dans lesquels </w:t>
      </w:r>
      <w:r w:rsidR="002C72A0" w:rsidRPr="00AA24AC">
        <w:t>les activités habituelles doivent continuer avec le moins de nuisance possible.</w:t>
      </w:r>
    </w:p>
    <w:p w:rsidR="002C72A0" w:rsidRPr="00141F6E" w:rsidRDefault="002C72A0" w:rsidP="00415140">
      <w:pPr>
        <w:spacing w:line="240" w:lineRule="auto"/>
        <w:ind w:left="567"/>
        <w:jc w:val="both"/>
      </w:pPr>
    </w:p>
    <w:p w:rsidR="002C72A0" w:rsidRPr="00141F6E" w:rsidRDefault="003A6994" w:rsidP="00415140">
      <w:pPr>
        <w:spacing w:line="240" w:lineRule="auto"/>
        <w:ind w:left="567"/>
        <w:jc w:val="both"/>
      </w:pPr>
      <w:r>
        <w:t>Il</w:t>
      </w:r>
      <w:r w:rsidR="002C72A0" w:rsidRPr="00141F6E">
        <w:t xml:space="preserve"> en tient compte dans l'établissement de ses études en limitant les interventions à faire et en suggérant le placement de protections, de clôtures du chantier et le phasage des travaux, ainsi que les autres mesures nécessaires.</w:t>
      </w:r>
    </w:p>
    <w:p w:rsidR="002C72A0" w:rsidRDefault="002C72A0" w:rsidP="002C72A0">
      <w:pPr>
        <w:spacing w:line="240" w:lineRule="auto"/>
        <w:ind w:left="567"/>
      </w:pPr>
    </w:p>
    <w:p w:rsidR="002C72A0" w:rsidRDefault="00B80145" w:rsidP="00415140">
      <w:pPr>
        <w:pStyle w:val="Heading2"/>
      </w:pPr>
      <w:bookmarkStart w:id="29" w:name="_Toc158003794"/>
      <w:bookmarkStart w:id="30" w:name="_Toc466953166"/>
      <w:bookmarkStart w:id="31" w:name="_Toc476836199"/>
      <w:r w:rsidRPr="00141F6E">
        <w:t>Planning des études et des travaux</w:t>
      </w:r>
      <w:bookmarkEnd w:id="29"/>
      <w:bookmarkEnd w:id="31"/>
      <w:r w:rsidRPr="00141F6E">
        <w:t xml:space="preserve"> </w:t>
      </w:r>
    </w:p>
    <w:p w:rsidR="008178BB" w:rsidRPr="006F6CD3" w:rsidRDefault="002C72A0" w:rsidP="00DE56D3">
      <w:pPr>
        <w:spacing w:line="240" w:lineRule="auto"/>
        <w:ind w:left="567" w:hanging="283"/>
        <w:jc w:val="both"/>
      </w:pPr>
      <w:r w:rsidRPr="006F6CD3">
        <w:t>a)</w:t>
      </w:r>
      <w:r w:rsidRPr="006F6CD3">
        <w:tab/>
        <w:t xml:space="preserve">Au début de chaque mission d'études, </w:t>
      </w:r>
      <w:r w:rsidR="003A6994">
        <w:t>le contractant</w:t>
      </w:r>
      <w:r w:rsidRPr="006F6CD3">
        <w:t xml:space="preserve"> établit un projet de planning de l'ensemble de ses études  et de l'exécution</w:t>
      </w:r>
      <w:r w:rsidR="003A6994">
        <w:t xml:space="preserve"> des travaux</w:t>
      </w:r>
      <w:r w:rsidRPr="006F6CD3">
        <w:t>, à l'aide d'un logiciel adapté (le logiciel utilisé devra être approuvé par le SGC).</w:t>
      </w:r>
      <w:r w:rsidR="00ED74AD">
        <w:t xml:space="preserve"> </w:t>
      </w:r>
      <w:r w:rsidR="008178BB">
        <w:t>Si un chef de file a été désigné, celui-ci doit produire un planning qui intègre toutes les études nécessaires à la réalisation du projet, qu'elles soient réalisées par lui-même ou par tout autre prestataire d'études.</w:t>
      </w:r>
    </w:p>
    <w:p w:rsidR="002C72A0" w:rsidRPr="006F6CD3" w:rsidRDefault="00BA566B" w:rsidP="00DE56D3">
      <w:pPr>
        <w:spacing w:line="240" w:lineRule="auto"/>
        <w:ind w:left="567"/>
        <w:jc w:val="both"/>
      </w:pPr>
      <w:r>
        <w:br w:type="page"/>
      </w:r>
    </w:p>
    <w:p w:rsidR="002C72A0" w:rsidRPr="006F6CD3" w:rsidRDefault="003A6994" w:rsidP="00415140">
      <w:pPr>
        <w:spacing w:line="240" w:lineRule="auto"/>
        <w:ind w:left="567"/>
        <w:jc w:val="both"/>
      </w:pPr>
      <w:r>
        <w:t>Il</w:t>
      </w:r>
      <w:r w:rsidR="002C72A0" w:rsidRPr="006F6CD3">
        <w:t xml:space="preserve"> soumet ce projet de planning au SGC, qui l'entérine ou qui formule ses remarques, </w:t>
      </w:r>
      <w:r w:rsidR="00C62A2F">
        <w:t xml:space="preserve">ses </w:t>
      </w:r>
      <w:r w:rsidR="002C72A0" w:rsidRPr="006F6CD3">
        <w:t xml:space="preserve">objections ou </w:t>
      </w:r>
      <w:r w:rsidR="00466498">
        <w:t xml:space="preserve">fait </w:t>
      </w:r>
      <w:r w:rsidR="00C62A2F">
        <w:t xml:space="preserve">des </w:t>
      </w:r>
      <w:r w:rsidR="002C72A0" w:rsidRPr="006F6CD3">
        <w:t xml:space="preserve">propositions d'amendements. Après son approbation par le SGC, ce planning constitue le </w:t>
      </w:r>
      <w:r w:rsidR="008178BB">
        <w:t>programme</w:t>
      </w:r>
      <w:r w:rsidR="008178BB" w:rsidRPr="006F6CD3">
        <w:t xml:space="preserve"> </w:t>
      </w:r>
      <w:r w:rsidR="002C72A0" w:rsidRPr="006F6CD3">
        <w:t xml:space="preserve">de base pour la poursuite des études et la réalisation du projet. </w:t>
      </w:r>
      <w:r w:rsidR="008178BB">
        <w:t>Dès lors, le contractant est tenu de le respecter, pour tout ce qui est de son ressort. S'il est désigné chef de file, il doit assurer le suivi du planning et s'assurer que les autres prestataires d'études respectent leurs propres obligations. En cas de retard ou de défaut d'un des prestataires d'études par rapport au planning prévu, le chef de file doit immédiatement le notifier au prestataire concerné et en informer le SGC.</w:t>
      </w:r>
    </w:p>
    <w:p w:rsidR="002C72A0" w:rsidRPr="006F6CD3" w:rsidRDefault="002C72A0" w:rsidP="00415140">
      <w:pPr>
        <w:spacing w:line="240" w:lineRule="auto"/>
        <w:ind w:left="567"/>
        <w:jc w:val="both"/>
      </w:pPr>
    </w:p>
    <w:p w:rsidR="002C72A0" w:rsidRPr="006F6CD3" w:rsidRDefault="002C72A0" w:rsidP="00415140">
      <w:pPr>
        <w:spacing w:line="240" w:lineRule="auto"/>
        <w:ind w:left="567"/>
        <w:jc w:val="both"/>
      </w:pPr>
      <w:r w:rsidRPr="006F6CD3">
        <w:t>Un "point planning"</w:t>
      </w:r>
      <w:r w:rsidR="00890B89">
        <w:t xml:space="preserve"> et un point "sécurité et santé"</w:t>
      </w:r>
      <w:r w:rsidRPr="006F6CD3">
        <w:t xml:space="preserve"> ser</w:t>
      </w:r>
      <w:r w:rsidR="00890B89">
        <w:t>ont</w:t>
      </w:r>
      <w:r w:rsidRPr="006F6CD3">
        <w:t xml:space="preserve"> présenté</w:t>
      </w:r>
      <w:r w:rsidR="00890B89">
        <w:t>s</w:t>
      </w:r>
      <w:r w:rsidRPr="006F6CD3">
        <w:t xml:space="preserve"> à chaque réunion d'étude</w:t>
      </w:r>
      <w:r w:rsidR="003A6994">
        <w:t>s</w:t>
      </w:r>
      <w:r w:rsidR="008178BB">
        <w:t>,</w:t>
      </w:r>
      <w:r w:rsidRPr="006F6CD3">
        <w:t xml:space="preserve"> permettant au SGC de suivre le projet en permanence et d'apporter les corrections nécessaires.</w:t>
      </w:r>
    </w:p>
    <w:p w:rsidR="002C72A0" w:rsidRPr="006F6CD3" w:rsidRDefault="002C72A0" w:rsidP="00415140">
      <w:pPr>
        <w:spacing w:line="240" w:lineRule="auto"/>
        <w:ind w:left="567"/>
        <w:jc w:val="both"/>
      </w:pPr>
    </w:p>
    <w:p w:rsidR="002C72A0" w:rsidRPr="006F6CD3" w:rsidRDefault="002C72A0" w:rsidP="00415140">
      <w:pPr>
        <w:spacing w:line="240" w:lineRule="auto"/>
        <w:ind w:left="567" w:hanging="283"/>
        <w:jc w:val="both"/>
      </w:pPr>
      <w:r w:rsidRPr="006F6CD3">
        <w:t>b)</w:t>
      </w:r>
      <w:r w:rsidRPr="006F6CD3">
        <w:tab/>
        <w:t xml:space="preserve">Dès le début de l'exécution des travaux, il incombe </w:t>
      </w:r>
      <w:r w:rsidR="003A6994">
        <w:t>au contractant</w:t>
      </w:r>
      <w:r w:rsidRPr="006F6CD3">
        <w:t xml:space="preserve"> de veiller au respect du planning </w:t>
      </w:r>
      <w:r w:rsidR="00275381">
        <w:t>d'exécution</w:t>
      </w:r>
      <w:r w:rsidRPr="006F6CD3">
        <w:t>.</w:t>
      </w:r>
    </w:p>
    <w:p w:rsidR="002C72A0" w:rsidRPr="006F6CD3" w:rsidRDefault="002C72A0" w:rsidP="00415140">
      <w:pPr>
        <w:spacing w:line="240" w:lineRule="auto"/>
        <w:ind w:left="567"/>
        <w:jc w:val="both"/>
      </w:pPr>
    </w:p>
    <w:p w:rsidR="002C72A0" w:rsidRDefault="003A6994" w:rsidP="00415140">
      <w:pPr>
        <w:spacing w:line="240" w:lineRule="auto"/>
        <w:ind w:left="567"/>
        <w:jc w:val="both"/>
      </w:pPr>
      <w:r>
        <w:t>Il</w:t>
      </w:r>
      <w:r w:rsidR="002C72A0" w:rsidRPr="006F6CD3">
        <w:t xml:space="preserve"> assure en collaboration avec le SGC le suivi du planning d'exécution des entrepreneurs et veille à sa mise à jour permanente.</w:t>
      </w:r>
    </w:p>
    <w:p w:rsidR="005F64C6" w:rsidRPr="006F6CD3" w:rsidRDefault="005F64C6" w:rsidP="00415140">
      <w:pPr>
        <w:spacing w:line="240" w:lineRule="auto"/>
        <w:ind w:left="567"/>
        <w:jc w:val="both"/>
      </w:pPr>
    </w:p>
    <w:p w:rsidR="002C72A0" w:rsidRPr="006F6CD3" w:rsidRDefault="003A6994" w:rsidP="00415140">
      <w:pPr>
        <w:spacing w:line="240" w:lineRule="auto"/>
        <w:ind w:left="567"/>
        <w:jc w:val="both"/>
      </w:pPr>
      <w:r>
        <w:t>Le contractant</w:t>
      </w:r>
      <w:r w:rsidR="002C72A0" w:rsidRPr="006F6CD3">
        <w:t xml:space="preserve"> et le SGC, conjointement, font en sorte que les informations nécessaires soient mises à la disposition des entrepreneurs</w:t>
      </w:r>
      <w:r w:rsidR="00C62A2F" w:rsidRPr="00C62A2F">
        <w:t xml:space="preserve"> </w:t>
      </w:r>
      <w:r w:rsidR="00C62A2F" w:rsidRPr="006F6CD3">
        <w:t>à temps</w:t>
      </w:r>
      <w:r w:rsidR="002C72A0" w:rsidRPr="006F6CD3">
        <w:t>, de manière à permettre la réalisation des travaux dans le délai imparti, comme prévu au planning d'exécution.</w:t>
      </w:r>
    </w:p>
    <w:p w:rsidR="002C72A0" w:rsidRPr="006F6CD3" w:rsidRDefault="002C72A0" w:rsidP="00415140">
      <w:pPr>
        <w:spacing w:line="240" w:lineRule="auto"/>
        <w:ind w:left="567"/>
        <w:jc w:val="both"/>
      </w:pPr>
    </w:p>
    <w:p w:rsidR="002C72A0" w:rsidRPr="006F6CD3" w:rsidRDefault="002C72A0" w:rsidP="00415140">
      <w:pPr>
        <w:spacing w:line="240" w:lineRule="auto"/>
        <w:ind w:left="567"/>
        <w:jc w:val="both"/>
      </w:pPr>
      <w:r w:rsidRPr="006F6CD3">
        <w:t xml:space="preserve">Cette tâche comprend également, dans le chef </w:t>
      </w:r>
      <w:r w:rsidR="003A6994">
        <w:t>du contractant</w:t>
      </w:r>
      <w:r w:rsidRPr="006F6CD3">
        <w:t xml:space="preserve"> : </w:t>
      </w:r>
    </w:p>
    <w:p w:rsidR="002C72A0" w:rsidRPr="006F6CD3" w:rsidRDefault="00FB202A" w:rsidP="00415140">
      <w:pPr>
        <w:spacing w:line="240" w:lineRule="auto"/>
        <w:ind w:left="567"/>
        <w:jc w:val="both"/>
      </w:pPr>
      <w:r>
        <w:t xml:space="preserve">- </w:t>
      </w:r>
      <w:r w:rsidR="002C72A0" w:rsidRPr="006F6CD3">
        <w:t>la charge de veiller à la fourniture en temps voulu de toutes les informations nécessaires dont</w:t>
      </w:r>
      <w:r>
        <w:t xml:space="preserve"> </w:t>
      </w:r>
      <w:r w:rsidR="002C72A0" w:rsidRPr="006F6CD3">
        <w:t>les plans de détail, afin de ne pas interrompre l'activité du chantier,</w:t>
      </w:r>
    </w:p>
    <w:p w:rsidR="002C72A0" w:rsidRDefault="00FB202A" w:rsidP="00415140">
      <w:pPr>
        <w:spacing w:line="240" w:lineRule="auto"/>
        <w:ind w:left="567"/>
        <w:jc w:val="both"/>
      </w:pPr>
      <w:r>
        <w:t xml:space="preserve">- </w:t>
      </w:r>
      <w:r w:rsidR="002C72A0" w:rsidRPr="006F6CD3">
        <w:t>la charge de proposer au SGC des mesures permettant de rattraper l'éventuel retard encouru.</w:t>
      </w:r>
    </w:p>
    <w:p w:rsidR="00FB202A" w:rsidRDefault="00FB202A" w:rsidP="007F7120">
      <w:pPr>
        <w:spacing w:line="240" w:lineRule="auto"/>
        <w:ind w:left="567"/>
        <w:jc w:val="both"/>
      </w:pPr>
    </w:p>
    <w:p w:rsidR="002C72A0" w:rsidRDefault="00B80145" w:rsidP="00415140">
      <w:pPr>
        <w:pStyle w:val="Heading2"/>
      </w:pPr>
      <w:bookmarkStart w:id="32" w:name="_Toc158003795"/>
      <w:bookmarkStart w:id="33" w:name="_Toc476836200"/>
      <w:r w:rsidRPr="00141F6E">
        <w:t xml:space="preserve">Contrôle </w:t>
      </w:r>
      <w:bookmarkEnd w:id="32"/>
      <w:r w:rsidRPr="00141F6E">
        <w:t>budgétaire</w:t>
      </w:r>
      <w:bookmarkEnd w:id="33"/>
    </w:p>
    <w:p w:rsidR="002C72A0" w:rsidRPr="00141F6E" w:rsidRDefault="002C72A0" w:rsidP="00415140">
      <w:pPr>
        <w:tabs>
          <w:tab w:val="left" w:pos="284"/>
          <w:tab w:val="left" w:pos="567"/>
          <w:tab w:val="left" w:pos="851"/>
          <w:tab w:val="left" w:pos="1134"/>
          <w:tab w:val="left" w:pos="1418"/>
          <w:tab w:val="left" w:pos="1701"/>
          <w:tab w:val="left" w:pos="1985"/>
        </w:tabs>
        <w:spacing w:line="240" w:lineRule="auto"/>
        <w:ind w:left="567"/>
        <w:jc w:val="both"/>
        <w:rPr>
          <w:szCs w:val="24"/>
          <w:lang w:val="fr-BE"/>
        </w:rPr>
      </w:pPr>
      <w:r w:rsidRPr="00141F6E">
        <w:rPr>
          <w:szCs w:val="24"/>
          <w:lang w:val="fr-BE"/>
        </w:rPr>
        <w:t xml:space="preserve">Le contrôle budgétaire comporte, de la part </w:t>
      </w:r>
      <w:r w:rsidR="003A6994">
        <w:rPr>
          <w:szCs w:val="24"/>
          <w:lang w:val="fr-BE"/>
        </w:rPr>
        <w:t>du contractant</w:t>
      </w:r>
      <w:r w:rsidRPr="00141F6E">
        <w:rPr>
          <w:szCs w:val="24"/>
          <w:lang w:val="fr-BE"/>
        </w:rPr>
        <w:t xml:space="preserve"> :</w:t>
      </w:r>
    </w:p>
    <w:p w:rsidR="002C72A0" w:rsidRPr="00141F6E" w:rsidRDefault="002C72A0" w:rsidP="00415140">
      <w:pPr>
        <w:numPr>
          <w:ilvl w:val="0"/>
          <w:numId w:val="24"/>
        </w:numPr>
        <w:spacing w:line="240" w:lineRule="auto"/>
        <w:jc w:val="both"/>
        <w:rPr>
          <w:szCs w:val="24"/>
          <w:lang w:val="fr-BE"/>
        </w:rPr>
      </w:pPr>
      <w:r w:rsidRPr="00141F6E">
        <w:rPr>
          <w:szCs w:val="24"/>
          <w:lang w:val="fr-BE"/>
        </w:rPr>
        <w:t xml:space="preserve">l’élaboration d’une estimation des coûts de construction de l'ensemble des travaux </w:t>
      </w:r>
      <w:r w:rsidR="00362005">
        <w:rPr>
          <w:szCs w:val="24"/>
          <w:lang w:val="fr-BE"/>
        </w:rPr>
        <w:t>dont il assur</w:t>
      </w:r>
      <w:r w:rsidR="0051795A">
        <w:rPr>
          <w:szCs w:val="24"/>
          <w:lang w:val="fr-BE"/>
        </w:rPr>
        <w:t>e</w:t>
      </w:r>
      <w:r w:rsidR="00362005">
        <w:rPr>
          <w:szCs w:val="24"/>
          <w:lang w:val="fr-BE"/>
        </w:rPr>
        <w:t xml:space="preserve"> la conception </w:t>
      </w:r>
      <w:r w:rsidRPr="00141F6E">
        <w:rPr>
          <w:szCs w:val="24"/>
          <w:lang w:val="fr-BE"/>
        </w:rPr>
        <w:t>au terme de chaque phase de l’étude,</w:t>
      </w:r>
      <w:r w:rsidR="00E67F51">
        <w:rPr>
          <w:szCs w:val="24"/>
          <w:lang w:val="fr-BE"/>
        </w:rPr>
        <w:t xml:space="preserve"> une analyse en coût global étant privilégiée,</w:t>
      </w:r>
    </w:p>
    <w:p w:rsidR="002C72A0" w:rsidRPr="00141F6E" w:rsidRDefault="002C72A0" w:rsidP="00415140">
      <w:pPr>
        <w:numPr>
          <w:ilvl w:val="0"/>
          <w:numId w:val="24"/>
        </w:numPr>
        <w:spacing w:line="240" w:lineRule="auto"/>
        <w:jc w:val="both"/>
        <w:rPr>
          <w:szCs w:val="24"/>
          <w:lang w:val="fr-BE"/>
        </w:rPr>
      </w:pPr>
      <w:r w:rsidRPr="00141F6E">
        <w:rPr>
          <w:szCs w:val="24"/>
          <w:lang w:val="fr-BE"/>
        </w:rPr>
        <w:t>la communication immédiate au SGC de tout élément susceptible de modifier de manière significative le coût de l’ouvrage</w:t>
      </w:r>
      <w:r w:rsidR="00313F77">
        <w:rPr>
          <w:szCs w:val="24"/>
          <w:lang w:val="fr-BE"/>
        </w:rPr>
        <w:t>,</w:t>
      </w:r>
    </w:p>
    <w:p w:rsidR="00313F77" w:rsidRDefault="002C72A0" w:rsidP="00415140">
      <w:pPr>
        <w:numPr>
          <w:ilvl w:val="0"/>
          <w:numId w:val="24"/>
        </w:numPr>
        <w:spacing w:line="240" w:lineRule="auto"/>
        <w:jc w:val="both"/>
        <w:rPr>
          <w:szCs w:val="24"/>
          <w:lang w:val="fr-BE"/>
        </w:rPr>
      </w:pPr>
      <w:r w:rsidRPr="00141F6E">
        <w:rPr>
          <w:szCs w:val="24"/>
          <w:lang w:val="fr-BE"/>
        </w:rPr>
        <w:t>le suivi budgétaire lors de l'exécution des travaux</w:t>
      </w:r>
      <w:r w:rsidR="00313F77">
        <w:rPr>
          <w:szCs w:val="24"/>
          <w:lang w:val="fr-BE"/>
        </w:rPr>
        <w:t>.</w:t>
      </w:r>
    </w:p>
    <w:p w:rsidR="002F4136" w:rsidRDefault="002F4136" w:rsidP="00415140">
      <w:pPr>
        <w:spacing w:line="240" w:lineRule="auto"/>
        <w:ind w:left="927"/>
        <w:jc w:val="both"/>
        <w:rPr>
          <w:szCs w:val="24"/>
          <w:lang w:val="fr-BE"/>
        </w:rPr>
      </w:pPr>
    </w:p>
    <w:p w:rsidR="002F4136" w:rsidRPr="00141F6E" w:rsidRDefault="002F4136" w:rsidP="00415140">
      <w:pPr>
        <w:tabs>
          <w:tab w:val="left" w:pos="567"/>
          <w:tab w:val="left" w:pos="851"/>
          <w:tab w:val="left" w:pos="1134"/>
          <w:tab w:val="left" w:pos="1418"/>
          <w:tab w:val="left" w:pos="1701"/>
          <w:tab w:val="left" w:pos="1985"/>
        </w:tabs>
        <w:spacing w:line="240" w:lineRule="auto"/>
        <w:ind w:left="567"/>
        <w:jc w:val="both"/>
        <w:rPr>
          <w:szCs w:val="24"/>
          <w:lang w:val="fr-BE"/>
        </w:rPr>
      </w:pPr>
      <w:r>
        <w:rPr>
          <w:szCs w:val="24"/>
          <w:lang w:val="fr-BE"/>
        </w:rPr>
        <w:t>Si un chef de file a été désigné, il lui appartient de produire la synthèse des estimations produites par tous les prestataires d'études. U</w:t>
      </w:r>
      <w:r w:rsidRPr="00141F6E">
        <w:rPr>
          <w:szCs w:val="24"/>
          <w:lang w:val="fr-BE"/>
        </w:rPr>
        <w:t>n "point budget" sera présenté à chaque réunion d'étude</w:t>
      </w:r>
      <w:r>
        <w:rPr>
          <w:szCs w:val="24"/>
          <w:lang w:val="fr-BE"/>
        </w:rPr>
        <w:t>s</w:t>
      </w:r>
      <w:r w:rsidRPr="00141F6E">
        <w:rPr>
          <w:szCs w:val="24"/>
          <w:lang w:val="fr-BE"/>
        </w:rPr>
        <w:t>.</w:t>
      </w:r>
    </w:p>
    <w:p w:rsidR="002C72A0" w:rsidRPr="00141F6E" w:rsidRDefault="002C72A0" w:rsidP="00415140">
      <w:pPr>
        <w:tabs>
          <w:tab w:val="left" w:pos="567"/>
          <w:tab w:val="left" w:pos="851"/>
          <w:tab w:val="left" w:pos="1134"/>
          <w:tab w:val="left" w:pos="1418"/>
          <w:tab w:val="left" w:pos="1701"/>
          <w:tab w:val="left" w:pos="1985"/>
        </w:tabs>
        <w:spacing w:line="240" w:lineRule="auto"/>
        <w:ind w:left="567"/>
        <w:jc w:val="both"/>
        <w:rPr>
          <w:szCs w:val="24"/>
          <w:lang w:val="fr-BE"/>
        </w:rPr>
      </w:pPr>
    </w:p>
    <w:p w:rsidR="002C72A0" w:rsidRPr="00141F6E" w:rsidRDefault="002C72A0" w:rsidP="00415140">
      <w:pPr>
        <w:tabs>
          <w:tab w:val="left" w:pos="567"/>
          <w:tab w:val="left" w:pos="851"/>
          <w:tab w:val="left" w:pos="1134"/>
          <w:tab w:val="left" w:pos="1418"/>
          <w:tab w:val="left" w:pos="1701"/>
          <w:tab w:val="left" w:pos="1985"/>
        </w:tabs>
        <w:spacing w:line="240" w:lineRule="auto"/>
        <w:ind w:left="567"/>
        <w:jc w:val="both"/>
        <w:rPr>
          <w:szCs w:val="24"/>
          <w:lang w:val="fr-BE"/>
        </w:rPr>
      </w:pPr>
      <w:r w:rsidRPr="00141F6E">
        <w:rPr>
          <w:szCs w:val="24"/>
          <w:lang w:val="fr-BE"/>
        </w:rPr>
        <w:t xml:space="preserve">A tout stade de l'étude, </w:t>
      </w:r>
      <w:r w:rsidR="00C62A2F">
        <w:rPr>
          <w:szCs w:val="24"/>
          <w:lang w:val="fr-BE"/>
        </w:rPr>
        <w:t>le contractant</w:t>
      </w:r>
      <w:r w:rsidRPr="00141F6E">
        <w:rPr>
          <w:szCs w:val="24"/>
          <w:lang w:val="fr-BE"/>
        </w:rPr>
        <w:t xml:space="preserve"> présente des solutions optimales sur le plan du coût des travaux, sans porter atteinte ni à la qualité architecturale ni à la qualité technique du projet. Si, à quelque stade que ce soit de l'étude, l'estimation du coût de construction s'écarte de l'objectif budgétaire, </w:t>
      </w:r>
      <w:r w:rsidR="00C62A2F">
        <w:rPr>
          <w:szCs w:val="24"/>
          <w:lang w:val="fr-BE"/>
        </w:rPr>
        <w:t>le contractant</w:t>
      </w:r>
      <w:r w:rsidRPr="00141F6E">
        <w:rPr>
          <w:szCs w:val="24"/>
          <w:lang w:val="fr-BE"/>
        </w:rPr>
        <w:t xml:space="preserve"> apporte à ses études les adaptations nécessaires afin de ramener l'estimation dans les limites de cet objectif. </w:t>
      </w:r>
      <w:r w:rsidR="00313F77">
        <w:rPr>
          <w:szCs w:val="24"/>
          <w:lang w:val="fr-BE"/>
        </w:rPr>
        <w:t>Ces adaptations sont à la charge du contractant</w:t>
      </w:r>
      <w:r w:rsidR="00C62A2F">
        <w:rPr>
          <w:szCs w:val="24"/>
          <w:lang w:val="fr-BE"/>
        </w:rPr>
        <w:t>, sans supplément d'honoraires</w:t>
      </w:r>
      <w:r w:rsidR="00313F77">
        <w:rPr>
          <w:szCs w:val="24"/>
          <w:lang w:val="fr-BE"/>
        </w:rPr>
        <w:t>.</w:t>
      </w:r>
    </w:p>
    <w:p w:rsidR="002C72A0" w:rsidRPr="00141F6E" w:rsidRDefault="00BA566B" w:rsidP="00415140">
      <w:pPr>
        <w:tabs>
          <w:tab w:val="left" w:pos="567"/>
          <w:tab w:val="left" w:pos="851"/>
          <w:tab w:val="left" w:pos="1134"/>
          <w:tab w:val="left" w:pos="1418"/>
          <w:tab w:val="left" w:pos="1701"/>
          <w:tab w:val="left" w:pos="1985"/>
        </w:tabs>
        <w:spacing w:line="240" w:lineRule="auto"/>
        <w:ind w:left="567"/>
        <w:jc w:val="both"/>
        <w:rPr>
          <w:rFonts w:ascii="Verdana" w:hAnsi="Verdana"/>
          <w:sz w:val="20"/>
          <w:highlight w:val="red"/>
          <w:lang w:val="fr-BE"/>
        </w:rPr>
      </w:pPr>
      <w:r>
        <w:rPr>
          <w:rFonts w:ascii="Verdana" w:hAnsi="Verdana"/>
          <w:sz w:val="20"/>
          <w:highlight w:val="red"/>
          <w:lang w:val="fr-BE"/>
        </w:rPr>
        <w:br w:type="page"/>
      </w:r>
    </w:p>
    <w:p w:rsidR="002C72A0" w:rsidRPr="00141F6E" w:rsidRDefault="002C72A0" w:rsidP="00415140">
      <w:pPr>
        <w:spacing w:line="240" w:lineRule="auto"/>
        <w:ind w:left="567"/>
        <w:jc w:val="both"/>
        <w:rPr>
          <w:szCs w:val="24"/>
          <w:lang w:val="fr-BE"/>
        </w:rPr>
      </w:pPr>
      <w:r w:rsidRPr="00141F6E">
        <w:rPr>
          <w:szCs w:val="24"/>
          <w:lang w:val="fr-BE"/>
        </w:rPr>
        <w:t xml:space="preserve">Après l'ouverture des offres pour chaque lot de travaux, </w:t>
      </w:r>
      <w:r w:rsidR="00313F77">
        <w:rPr>
          <w:szCs w:val="24"/>
          <w:lang w:val="fr-BE"/>
        </w:rPr>
        <w:t>le contractant</w:t>
      </w:r>
      <w:r w:rsidRPr="00141F6E">
        <w:rPr>
          <w:szCs w:val="24"/>
          <w:lang w:val="fr-BE"/>
        </w:rPr>
        <w:t xml:space="preserve"> présente au SGC sans supplément d'honoraires des propositions permettant de compenser, sans modification du programme, ni dérogation à la qualité architecturale ou technique du projet, l'éventuel écart (positif) entre l'offre la plus basse (en cas d'adjudication) ou la plus avantageuse (en cas </w:t>
      </w:r>
      <w:r w:rsidR="00EF366C">
        <w:rPr>
          <w:szCs w:val="24"/>
          <w:lang w:val="fr-BE"/>
        </w:rPr>
        <w:t xml:space="preserve">d'attribution sur base du </w:t>
      </w:r>
      <w:r w:rsidR="00773C1A">
        <w:rPr>
          <w:szCs w:val="24"/>
          <w:lang w:val="fr-BE"/>
        </w:rPr>
        <w:t>rapport qualité/prix</w:t>
      </w:r>
      <w:r w:rsidRPr="00141F6E">
        <w:rPr>
          <w:szCs w:val="24"/>
          <w:lang w:val="fr-BE"/>
        </w:rPr>
        <w:t>) et l'estimation approuvée accompagnant le projet.</w:t>
      </w:r>
    </w:p>
    <w:p w:rsidR="002C72A0" w:rsidRPr="00141F6E" w:rsidRDefault="002C72A0" w:rsidP="00415140">
      <w:pPr>
        <w:pStyle w:val="BodyText23"/>
        <w:tabs>
          <w:tab w:val="clear" w:pos="0"/>
          <w:tab w:val="left" w:pos="1985"/>
          <w:tab w:val="left" w:pos="2268"/>
          <w:tab w:val="left" w:pos="2552"/>
          <w:tab w:val="left" w:pos="2835"/>
        </w:tabs>
        <w:ind w:left="567"/>
        <w:rPr>
          <w:sz w:val="24"/>
          <w:szCs w:val="24"/>
          <w:lang w:val="fr-BE"/>
        </w:rPr>
      </w:pPr>
    </w:p>
    <w:p w:rsidR="002C72A0" w:rsidRPr="00141F6E" w:rsidRDefault="002C72A0" w:rsidP="00415140">
      <w:pPr>
        <w:pStyle w:val="BodyText23"/>
        <w:tabs>
          <w:tab w:val="clear" w:pos="0"/>
          <w:tab w:val="left" w:pos="1985"/>
          <w:tab w:val="left" w:pos="2268"/>
          <w:tab w:val="left" w:pos="2552"/>
          <w:tab w:val="left" w:pos="2835"/>
        </w:tabs>
        <w:ind w:left="567"/>
        <w:rPr>
          <w:sz w:val="24"/>
          <w:szCs w:val="24"/>
          <w:lang w:val="fr-BE"/>
        </w:rPr>
      </w:pPr>
      <w:r w:rsidRPr="00141F6E">
        <w:rPr>
          <w:sz w:val="24"/>
          <w:szCs w:val="24"/>
          <w:lang w:val="fr-BE"/>
        </w:rPr>
        <w:t xml:space="preserve">En cas de constat par le SGC d'éventuels décomptes en plus résultant d'imprécisions, </w:t>
      </w:r>
      <w:r w:rsidR="00C62A2F">
        <w:rPr>
          <w:sz w:val="24"/>
          <w:szCs w:val="24"/>
          <w:lang w:val="fr-BE"/>
        </w:rPr>
        <w:t xml:space="preserve">de </w:t>
      </w:r>
      <w:r w:rsidRPr="00141F6E">
        <w:rPr>
          <w:sz w:val="24"/>
          <w:szCs w:val="24"/>
          <w:lang w:val="fr-BE"/>
        </w:rPr>
        <w:t xml:space="preserve">hiatus, </w:t>
      </w:r>
      <w:r w:rsidR="00C62A2F">
        <w:rPr>
          <w:sz w:val="24"/>
          <w:szCs w:val="24"/>
          <w:lang w:val="fr-BE"/>
        </w:rPr>
        <w:t>d'</w:t>
      </w:r>
      <w:r w:rsidRPr="00141F6E">
        <w:rPr>
          <w:sz w:val="24"/>
          <w:szCs w:val="24"/>
          <w:lang w:val="fr-BE"/>
        </w:rPr>
        <w:t xml:space="preserve">omissions ou </w:t>
      </w:r>
      <w:r w:rsidR="00C62A2F">
        <w:rPr>
          <w:sz w:val="24"/>
          <w:szCs w:val="24"/>
          <w:lang w:val="fr-BE"/>
        </w:rPr>
        <w:t>d'</w:t>
      </w:r>
      <w:r w:rsidRPr="00141F6E">
        <w:rPr>
          <w:sz w:val="24"/>
          <w:szCs w:val="24"/>
          <w:lang w:val="fr-BE"/>
        </w:rPr>
        <w:t xml:space="preserve">erreurs dans </w:t>
      </w:r>
      <w:r w:rsidR="00C62A2F">
        <w:rPr>
          <w:sz w:val="24"/>
          <w:szCs w:val="24"/>
          <w:lang w:val="fr-BE"/>
        </w:rPr>
        <w:t>les</w:t>
      </w:r>
      <w:r w:rsidRPr="00141F6E">
        <w:rPr>
          <w:sz w:val="24"/>
          <w:szCs w:val="24"/>
          <w:lang w:val="fr-BE"/>
        </w:rPr>
        <w:t xml:space="preserve"> étude</w:t>
      </w:r>
      <w:r w:rsidR="00C62A2F">
        <w:rPr>
          <w:sz w:val="24"/>
          <w:szCs w:val="24"/>
          <w:lang w:val="fr-BE"/>
        </w:rPr>
        <w:t>s</w:t>
      </w:r>
      <w:r w:rsidRPr="00141F6E">
        <w:rPr>
          <w:sz w:val="24"/>
          <w:szCs w:val="24"/>
          <w:lang w:val="fr-BE"/>
        </w:rPr>
        <w:t xml:space="preserve"> ou dans la coordination technique des études</w:t>
      </w:r>
      <w:r w:rsidR="00362005">
        <w:rPr>
          <w:sz w:val="24"/>
          <w:szCs w:val="24"/>
          <w:lang w:val="fr-BE"/>
        </w:rPr>
        <w:t xml:space="preserve"> </w:t>
      </w:r>
      <w:r w:rsidR="00EB21FE">
        <w:rPr>
          <w:sz w:val="24"/>
          <w:szCs w:val="24"/>
          <w:lang w:val="fr-BE"/>
        </w:rPr>
        <w:t>dont il est responsable</w:t>
      </w:r>
      <w:r w:rsidRPr="00141F6E">
        <w:rPr>
          <w:sz w:val="24"/>
          <w:szCs w:val="24"/>
          <w:lang w:val="fr-BE"/>
        </w:rPr>
        <w:t xml:space="preserve">, </w:t>
      </w:r>
      <w:r w:rsidR="00313F77">
        <w:rPr>
          <w:sz w:val="24"/>
          <w:szCs w:val="24"/>
          <w:lang w:val="fr-BE"/>
        </w:rPr>
        <w:t>le contractant</w:t>
      </w:r>
      <w:r w:rsidRPr="00141F6E">
        <w:rPr>
          <w:sz w:val="24"/>
          <w:szCs w:val="24"/>
          <w:lang w:val="fr-BE"/>
        </w:rPr>
        <w:t xml:space="preserve"> présente au SGC sans supplément d'honoraires des propositions permettant de compenser les éventuels décomptes en plus résultant de ces constats. </w:t>
      </w:r>
    </w:p>
    <w:p w:rsidR="002C72A0" w:rsidRPr="00141F6E" w:rsidRDefault="002C72A0" w:rsidP="00415140">
      <w:pPr>
        <w:spacing w:line="240" w:lineRule="auto"/>
        <w:ind w:left="567"/>
        <w:jc w:val="both"/>
      </w:pPr>
    </w:p>
    <w:p w:rsidR="002C72A0" w:rsidRDefault="00B80145" w:rsidP="00415140">
      <w:pPr>
        <w:pStyle w:val="Heading2"/>
      </w:pPr>
      <w:bookmarkStart w:id="34" w:name="_Toc158003796"/>
      <w:bookmarkStart w:id="35" w:name="_Toc476836201"/>
      <w:bookmarkEnd w:id="30"/>
      <w:r w:rsidRPr="00141F6E">
        <w:t>Implantation des ouvrages</w:t>
      </w:r>
      <w:bookmarkEnd w:id="34"/>
      <w:bookmarkEnd w:id="35"/>
    </w:p>
    <w:p w:rsidR="002C72A0" w:rsidRPr="00141F6E" w:rsidRDefault="002C72A0" w:rsidP="00415140">
      <w:pPr>
        <w:spacing w:after="120" w:line="240" w:lineRule="auto"/>
        <w:ind w:left="567"/>
        <w:jc w:val="both"/>
      </w:pPr>
      <w:r w:rsidRPr="00141F6E">
        <w:t xml:space="preserve">Le </w:t>
      </w:r>
      <w:r w:rsidR="00466498">
        <w:t>contrat-cadre</w:t>
      </w:r>
      <w:r w:rsidRPr="00141F6E">
        <w:t xml:space="preserve"> a pour objet </w:t>
      </w:r>
      <w:r w:rsidR="00466498">
        <w:t xml:space="preserve">principal </w:t>
      </w:r>
      <w:r w:rsidRPr="00141F6E">
        <w:t xml:space="preserve">des études relatives aux travaux de transformation et d'aménagement dans des bâtiments existants.  Dès lors toutes les cotes et niveaux figurant sur les documents remis par le SGC, sont à considérer comme théoriques.  </w:t>
      </w:r>
      <w:r w:rsidR="00466498">
        <w:t>Le contractant</w:t>
      </w:r>
      <w:r w:rsidRPr="00141F6E">
        <w:t xml:space="preserve"> devra procéder à la vérification et au relevé des ouvrages existants lorsque cela s'avère nécessaire pour la précision de ses études ou en raison de contraintes dimensionnelles.</w:t>
      </w:r>
      <w:r w:rsidR="00313F77">
        <w:t xml:space="preserve"> Cette tâche </w:t>
      </w:r>
      <w:r w:rsidR="00C62A2F">
        <w:t>e</w:t>
      </w:r>
      <w:r w:rsidR="00313F77">
        <w:t xml:space="preserve">st </w:t>
      </w:r>
      <w:r w:rsidR="00C62A2F">
        <w:t>comprise dans la mission</w:t>
      </w:r>
      <w:r w:rsidR="00313F77">
        <w:t>.</w:t>
      </w:r>
    </w:p>
    <w:p w:rsidR="002C72A0" w:rsidRPr="00141F6E" w:rsidRDefault="002C72A0" w:rsidP="00415140">
      <w:pPr>
        <w:spacing w:after="120" w:line="240" w:lineRule="auto"/>
        <w:ind w:left="567"/>
        <w:jc w:val="both"/>
      </w:pPr>
      <w:r w:rsidRPr="00141F6E">
        <w:t>Ces prestations comprennent :</w:t>
      </w:r>
    </w:p>
    <w:p w:rsidR="002C72A0" w:rsidRPr="00141F6E" w:rsidRDefault="002C72A0" w:rsidP="00415140">
      <w:pPr>
        <w:tabs>
          <w:tab w:val="left" w:pos="993"/>
        </w:tabs>
        <w:spacing w:line="240" w:lineRule="auto"/>
        <w:ind w:left="993" w:hanging="426"/>
        <w:jc w:val="both"/>
      </w:pPr>
      <w:r w:rsidRPr="00141F6E">
        <w:t>-</w:t>
      </w:r>
      <w:r>
        <w:tab/>
      </w:r>
      <w:r w:rsidRPr="00141F6E">
        <w:t xml:space="preserve">la consultation </w:t>
      </w:r>
      <w:r w:rsidR="00C62A2F">
        <w:t xml:space="preserve"> </w:t>
      </w:r>
      <w:r w:rsidRPr="00141F6E">
        <w:t xml:space="preserve">des plans </w:t>
      </w:r>
      <w:r w:rsidR="00AA24AC">
        <w:t>et documents (note</w:t>
      </w:r>
      <w:r w:rsidR="002877B1">
        <w:t>s</w:t>
      </w:r>
      <w:r w:rsidR="00AA24AC">
        <w:t xml:space="preserve"> de calcul, fiches techniques, etc.) </w:t>
      </w:r>
      <w:r w:rsidRPr="00141F6E">
        <w:t>disponibles aux archives du SGC;</w:t>
      </w:r>
    </w:p>
    <w:p w:rsidR="002C72A0" w:rsidRPr="00141F6E" w:rsidRDefault="002C72A0" w:rsidP="00415140">
      <w:pPr>
        <w:tabs>
          <w:tab w:val="left" w:pos="993"/>
        </w:tabs>
        <w:spacing w:line="240" w:lineRule="auto"/>
        <w:ind w:left="993" w:hanging="426"/>
        <w:jc w:val="both"/>
      </w:pPr>
      <w:r>
        <w:t>-</w:t>
      </w:r>
      <w:r>
        <w:tab/>
      </w:r>
      <w:r w:rsidRPr="00141F6E">
        <w:t>la vérification de l'implantation des constructions et installations neuves par rapport aux ouvrages existants;</w:t>
      </w:r>
    </w:p>
    <w:p w:rsidR="002C72A0" w:rsidRPr="00141F6E" w:rsidRDefault="002C72A0" w:rsidP="00415140">
      <w:pPr>
        <w:tabs>
          <w:tab w:val="left" w:pos="993"/>
        </w:tabs>
        <w:spacing w:line="240" w:lineRule="auto"/>
        <w:ind w:left="567"/>
        <w:jc w:val="both"/>
      </w:pPr>
      <w:r w:rsidRPr="00141F6E">
        <w:t>-</w:t>
      </w:r>
      <w:r>
        <w:tab/>
      </w:r>
      <w:r w:rsidRPr="00141F6E">
        <w:t>la vérification de la correspondance des niveaux;</w:t>
      </w:r>
    </w:p>
    <w:p w:rsidR="002C72A0" w:rsidRDefault="002C72A0" w:rsidP="00415140">
      <w:pPr>
        <w:tabs>
          <w:tab w:val="left" w:pos="993"/>
        </w:tabs>
        <w:spacing w:line="240" w:lineRule="auto"/>
        <w:ind w:left="567"/>
        <w:jc w:val="both"/>
      </w:pPr>
      <w:r w:rsidRPr="00141F6E">
        <w:t>-</w:t>
      </w:r>
      <w:r>
        <w:tab/>
      </w:r>
      <w:r w:rsidRPr="00141F6E">
        <w:t>la consultation du SGC en cas de discordances ou en cas de doute sur toute implantation.</w:t>
      </w:r>
    </w:p>
    <w:p w:rsidR="0030168A" w:rsidRPr="00141F6E" w:rsidRDefault="0030168A" w:rsidP="0030168A">
      <w:pPr>
        <w:tabs>
          <w:tab w:val="left" w:pos="993"/>
        </w:tabs>
        <w:spacing w:line="240" w:lineRule="auto"/>
        <w:ind w:left="567"/>
        <w:jc w:val="both"/>
      </w:pPr>
    </w:p>
    <w:p w:rsidR="002C72A0" w:rsidRPr="0063653A" w:rsidRDefault="00B80145" w:rsidP="00415140">
      <w:pPr>
        <w:pStyle w:val="Heading1"/>
      </w:pPr>
      <w:bookmarkStart w:id="36" w:name="_Toc158003797"/>
      <w:bookmarkStart w:id="37" w:name="_Toc476836202"/>
      <w:r w:rsidRPr="0063653A">
        <w:t xml:space="preserve">Clauses techniques </w:t>
      </w:r>
      <w:bookmarkEnd w:id="36"/>
      <w:r w:rsidRPr="0063653A">
        <w:t>spécifiques</w:t>
      </w:r>
      <w:bookmarkEnd w:id="37"/>
    </w:p>
    <w:p w:rsidR="002C72A0" w:rsidRDefault="00B80145" w:rsidP="00415140">
      <w:pPr>
        <w:pStyle w:val="Heading2"/>
      </w:pPr>
      <w:bookmarkStart w:id="38" w:name="_Toc476836203"/>
      <w:r w:rsidRPr="00B80145">
        <w:t>Généralités</w:t>
      </w:r>
      <w:bookmarkEnd w:id="38"/>
    </w:p>
    <w:p w:rsidR="002C72A0" w:rsidRPr="00141F6E" w:rsidRDefault="002C72A0" w:rsidP="00415140">
      <w:pPr>
        <w:spacing w:line="240" w:lineRule="auto"/>
        <w:ind w:left="567"/>
        <w:jc w:val="both"/>
      </w:pPr>
      <w:r w:rsidRPr="00141F6E">
        <w:t xml:space="preserve">Dès le début de la mission, </w:t>
      </w:r>
      <w:r w:rsidR="00253D99">
        <w:t>le contractant</w:t>
      </w:r>
      <w:r w:rsidRPr="00141F6E">
        <w:t xml:space="preserve"> confronte la logique conceptuelle de </w:t>
      </w:r>
      <w:r w:rsidR="00230A2B">
        <w:t>ses études</w:t>
      </w:r>
      <w:r>
        <w:t xml:space="preserve"> </w:t>
      </w:r>
      <w:r w:rsidRPr="00141F6E">
        <w:t>:</w:t>
      </w:r>
    </w:p>
    <w:p w:rsidR="002C72A0" w:rsidRPr="00141F6E" w:rsidRDefault="002C72A0" w:rsidP="00415140">
      <w:pPr>
        <w:numPr>
          <w:ilvl w:val="0"/>
          <w:numId w:val="26"/>
        </w:numPr>
        <w:spacing w:line="240" w:lineRule="auto"/>
        <w:jc w:val="both"/>
      </w:pPr>
      <w:r w:rsidRPr="00141F6E">
        <w:t>aux exigences du SGC et aux contraintes techniques, normatives, environnementales, budgétaires ou réglementaires, d'une part,</w:t>
      </w:r>
    </w:p>
    <w:p w:rsidR="002C72A0" w:rsidRPr="00141F6E" w:rsidRDefault="002C72A0" w:rsidP="00415140">
      <w:pPr>
        <w:numPr>
          <w:ilvl w:val="0"/>
          <w:numId w:val="26"/>
        </w:numPr>
        <w:spacing w:line="240" w:lineRule="auto"/>
        <w:jc w:val="both"/>
      </w:pPr>
      <w:r w:rsidRPr="00141F6E">
        <w:t xml:space="preserve">et </w:t>
      </w:r>
      <w:r w:rsidR="00230A2B">
        <w:t>aux propositions du lot 2 Ingénierie</w:t>
      </w:r>
      <w:r w:rsidRPr="00141F6E">
        <w:t xml:space="preserve"> </w:t>
      </w:r>
      <w:r w:rsidR="0051795A">
        <w:t xml:space="preserve">ou de tout autre </w:t>
      </w:r>
      <w:r w:rsidR="0023170A">
        <w:t>prestataire d'études</w:t>
      </w:r>
      <w:r w:rsidR="0051795A">
        <w:t xml:space="preserve"> </w:t>
      </w:r>
      <w:r w:rsidRPr="00141F6E">
        <w:t>d'autre part,</w:t>
      </w:r>
      <w:r w:rsidR="00C76DB3">
        <w:t xml:space="preserve"> </w:t>
      </w:r>
      <w:r w:rsidRPr="00141F6E">
        <w:t xml:space="preserve">de manière à aboutir à un </w:t>
      </w:r>
      <w:r w:rsidRPr="00653F29">
        <w:t>concept unique et cohérent</w:t>
      </w:r>
      <w:r w:rsidRPr="00141F6E">
        <w:t>.</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 xml:space="preserve">Tant dans la phase d'avant-projet que dans celle de projet, l'étude confronte en permanence les études des différentes disciplines  afin de les </w:t>
      </w:r>
      <w:r w:rsidRPr="00653F29">
        <w:t>coordonner</w:t>
      </w:r>
      <w:r w:rsidRPr="00141F6E">
        <w:t>.</w:t>
      </w:r>
      <w:r w:rsidR="00230A2B">
        <w:t xml:space="preserve"> Qu'il soit chef de file ou non, le contractant a une obligation d'avoir un rôle actif dans cet exercice de coordination.</w:t>
      </w:r>
    </w:p>
    <w:p w:rsidR="002C72A0" w:rsidRPr="00141F6E" w:rsidRDefault="00BA566B" w:rsidP="00415140">
      <w:pPr>
        <w:spacing w:line="240" w:lineRule="auto"/>
        <w:ind w:left="567"/>
        <w:jc w:val="both"/>
      </w:pPr>
      <w:r>
        <w:br w:type="page"/>
      </w:r>
    </w:p>
    <w:p w:rsidR="002C72A0" w:rsidRPr="00D07E85" w:rsidRDefault="002C72A0" w:rsidP="00415140">
      <w:pPr>
        <w:spacing w:line="240" w:lineRule="auto"/>
        <w:ind w:left="567"/>
        <w:jc w:val="both"/>
      </w:pPr>
      <w:r w:rsidRPr="00D07E85">
        <w:t>Sont exclu</w:t>
      </w:r>
      <w:r w:rsidR="00B61480">
        <w:t>e</w:t>
      </w:r>
      <w:r w:rsidRPr="00D07E85">
        <w:t xml:space="preserve">s des prestations </w:t>
      </w:r>
      <w:r w:rsidR="00D07E85">
        <w:t>du c</w:t>
      </w:r>
      <w:r w:rsidR="0070163C">
        <w:t>o</w:t>
      </w:r>
      <w:r w:rsidR="00D07E85">
        <w:t>ntrat-cadre</w:t>
      </w:r>
      <w:r w:rsidRPr="00D07E85">
        <w:t>, les études d'exécution</w:t>
      </w:r>
      <w:r w:rsidR="00D07E85">
        <w:t xml:space="preserve"> dites de chantier</w:t>
      </w:r>
      <w:r w:rsidRPr="00D07E85">
        <w:t>, le planning et la coordination des travaux, prestations qui sont effectu</w:t>
      </w:r>
      <w:r w:rsidR="00152588">
        <w:t>ées</w:t>
      </w:r>
      <w:r w:rsidRPr="00D07E85">
        <w:t xml:space="preserve"> par l'</w:t>
      </w:r>
      <w:r w:rsidR="006829ED">
        <w:t xml:space="preserve">(es) </w:t>
      </w:r>
      <w:r w:rsidRPr="00D07E85">
        <w:t>entrepreneur</w:t>
      </w:r>
      <w:r w:rsidR="006829ED">
        <w:t>(s)</w:t>
      </w:r>
      <w:r w:rsidRPr="00D07E85">
        <w:t xml:space="preserve"> chargé</w:t>
      </w:r>
      <w:r w:rsidR="00B61480">
        <w:t>(s)</w:t>
      </w:r>
      <w:r w:rsidRPr="00D07E85">
        <w:t xml:space="preserve"> de l'exécution des travaux.</w:t>
      </w:r>
    </w:p>
    <w:p w:rsidR="002C72A0" w:rsidRPr="00141F6E" w:rsidRDefault="002C72A0" w:rsidP="00415140">
      <w:pPr>
        <w:spacing w:line="240" w:lineRule="auto"/>
        <w:ind w:left="567"/>
        <w:jc w:val="both"/>
      </w:pPr>
    </w:p>
    <w:p w:rsidR="002C72A0" w:rsidRPr="00141F6E" w:rsidRDefault="002C72A0" w:rsidP="00F8250E">
      <w:pPr>
        <w:spacing w:line="240" w:lineRule="auto"/>
        <w:ind w:left="567"/>
        <w:jc w:val="both"/>
      </w:pPr>
      <w:r w:rsidRPr="00141F6E">
        <w:t xml:space="preserve">Il est rappelé que chaque projet, pour lequel le SGC confie une mission  </w:t>
      </w:r>
      <w:r w:rsidR="00253D99">
        <w:t>au contractant</w:t>
      </w:r>
      <w:r w:rsidRPr="00141F6E">
        <w:t>, est trait</w:t>
      </w:r>
      <w:r w:rsidR="00152588">
        <w:t>é</w:t>
      </w:r>
      <w:r w:rsidRPr="00141F6E">
        <w:t xml:space="preserve"> séparément.</w:t>
      </w:r>
    </w:p>
    <w:p w:rsidR="002C72A0" w:rsidRPr="00141F6E" w:rsidRDefault="002C72A0" w:rsidP="00415140">
      <w:pPr>
        <w:spacing w:line="240" w:lineRule="auto"/>
        <w:ind w:left="567"/>
      </w:pPr>
    </w:p>
    <w:p w:rsidR="002C72A0" w:rsidRDefault="00B80145" w:rsidP="00415140">
      <w:pPr>
        <w:pStyle w:val="Heading2"/>
      </w:pPr>
      <w:bookmarkStart w:id="39" w:name="_Toc158003799"/>
      <w:bookmarkStart w:id="40" w:name="_Toc476836204"/>
      <w:r w:rsidRPr="00141F6E">
        <w:t xml:space="preserve">Bases de </w:t>
      </w:r>
      <w:r w:rsidRPr="00B80145">
        <w:t>travail</w:t>
      </w:r>
      <w:bookmarkEnd w:id="39"/>
      <w:bookmarkEnd w:id="40"/>
    </w:p>
    <w:p w:rsidR="002C72A0" w:rsidRPr="00141F6E" w:rsidRDefault="00253D99" w:rsidP="00415140">
      <w:pPr>
        <w:spacing w:line="240" w:lineRule="auto"/>
        <w:ind w:left="567"/>
        <w:jc w:val="both"/>
      </w:pPr>
      <w:r>
        <w:t>Le contractant</w:t>
      </w:r>
      <w:r w:rsidR="002C72A0" w:rsidRPr="00141F6E">
        <w:t xml:space="preserve"> élabore ses études :</w:t>
      </w:r>
    </w:p>
    <w:p w:rsidR="002C72A0" w:rsidRPr="00141F6E" w:rsidRDefault="002C72A0" w:rsidP="00415140">
      <w:pPr>
        <w:numPr>
          <w:ilvl w:val="0"/>
          <w:numId w:val="25"/>
        </w:numPr>
        <w:spacing w:line="240" w:lineRule="auto"/>
        <w:jc w:val="both"/>
      </w:pPr>
      <w:r w:rsidRPr="00141F6E">
        <w:t>en prenant pour base le programme établi par le SGC;</w:t>
      </w:r>
    </w:p>
    <w:p w:rsidR="002C72A0" w:rsidRPr="00141F6E" w:rsidRDefault="002C72A0" w:rsidP="00415140">
      <w:pPr>
        <w:numPr>
          <w:ilvl w:val="0"/>
          <w:numId w:val="25"/>
        </w:numPr>
        <w:spacing w:line="240" w:lineRule="auto"/>
        <w:jc w:val="both"/>
      </w:pPr>
      <w:r w:rsidRPr="00141F6E">
        <w:t>en tenant compte du fait que pendant toute la durée des travaux les activités habituelles du Conseil doivent pouvoir continuer avec un minimum de gêne;</w:t>
      </w:r>
    </w:p>
    <w:p w:rsidR="002C72A0" w:rsidRPr="00141F6E" w:rsidRDefault="002C72A0" w:rsidP="00415140">
      <w:pPr>
        <w:numPr>
          <w:ilvl w:val="0"/>
          <w:numId w:val="25"/>
        </w:numPr>
        <w:spacing w:line="240" w:lineRule="auto"/>
        <w:jc w:val="both"/>
      </w:pPr>
      <w:r w:rsidRPr="00141F6E">
        <w:t>en respectant les niveaux de qualité, de fonctionnement, d'équipement et de parachèvement des bâtiments;</w:t>
      </w:r>
    </w:p>
    <w:p w:rsidR="002C72A0" w:rsidRPr="00141F6E" w:rsidRDefault="002C72A0" w:rsidP="00415140">
      <w:pPr>
        <w:numPr>
          <w:ilvl w:val="0"/>
          <w:numId w:val="25"/>
        </w:numPr>
        <w:spacing w:line="240" w:lineRule="auto"/>
        <w:jc w:val="both"/>
      </w:pPr>
      <w:r w:rsidRPr="00141F6E">
        <w:t xml:space="preserve">en adoptant pour </w:t>
      </w:r>
      <w:r w:rsidR="00B61480">
        <w:t>ce</w:t>
      </w:r>
      <w:r w:rsidR="00B61480" w:rsidRPr="00141F6E">
        <w:t xml:space="preserve"> </w:t>
      </w:r>
      <w:r w:rsidRPr="00141F6E">
        <w:t xml:space="preserve">faire, comme base minimale, les caractéristiques des matériaux, </w:t>
      </w:r>
      <w:r w:rsidR="00C62A2F">
        <w:t xml:space="preserve">des </w:t>
      </w:r>
      <w:r w:rsidRPr="00141F6E">
        <w:t xml:space="preserve">équipements et </w:t>
      </w:r>
      <w:r w:rsidR="00C62A2F">
        <w:t xml:space="preserve">des </w:t>
      </w:r>
      <w:r w:rsidRPr="00141F6E">
        <w:t>systèmes déjà en place dans les bâtiments concernés;</w:t>
      </w:r>
    </w:p>
    <w:p w:rsidR="002C72A0" w:rsidRPr="00141F6E" w:rsidRDefault="002C72A0" w:rsidP="00DA686F">
      <w:pPr>
        <w:numPr>
          <w:ilvl w:val="0"/>
          <w:numId w:val="25"/>
        </w:numPr>
        <w:spacing w:line="240" w:lineRule="auto"/>
        <w:jc w:val="both"/>
      </w:pPr>
      <w:r w:rsidRPr="00141F6E">
        <w:t xml:space="preserve">en respectant les réglementations belges en vigueur, notamment en matière </w:t>
      </w:r>
      <w:r w:rsidR="00DA686F">
        <w:t xml:space="preserve">d'hygiène et </w:t>
      </w:r>
      <w:r w:rsidRPr="00141F6E">
        <w:t>de protection contre l'incendie;</w:t>
      </w:r>
    </w:p>
    <w:p w:rsidR="002C72A0" w:rsidRPr="00141F6E" w:rsidRDefault="002C72A0" w:rsidP="00415140">
      <w:pPr>
        <w:numPr>
          <w:ilvl w:val="0"/>
          <w:numId w:val="25"/>
        </w:numPr>
        <w:spacing w:line="240" w:lineRule="auto"/>
        <w:jc w:val="both"/>
      </w:pPr>
      <w:r w:rsidRPr="00141F6E">
        <w:t>en recherchant les solutions qui offrent le meilleur rapport qualité/prix tout en respectant l'objectif de coût fixé pour les travaux;</w:t>
      </w:r>
    </w:p>
    <w:p w:rsidR="002C72A0" w:rsidRPr="00141F6E" w:rsidRDefault="002C72A0" w:rsidP="00415140">
      <w:pPr>
        <w:numPr>
          <w:ilvl w:val="0"/>
          <w:numId w:val="25"/>
        </w:numPr>
        <w:spacing w:line="240" w:lineRule="auto"/>
        <w:jc w:val="both"/>
      </w:pPr>
      <w:r w:rsidRPr="00141F6E">
        <w:t xml:space="preserve">en tenant compte de la possibilité de maintenir ou de récupérer, dans toute la mesure du possible, des équipements et </w:t>
      </w:r>
      <w:r w:rsidR="00014B4C">
        <w:t xml:space="preserve">des </w:t>
      </w:r>
      <w:r w:rsidRPr="00141F6E">
        <w:t>parachèvements existants.</w:t>
      </w:r>
    </w:p>
    <w:p w:rsidR="002C72A0" w:rsidRPr="00141F6E" w:rsidRDefault="002C72A0" w:rsidP="00415140">
      <w:pPr>
        <w:spacing w:line="240" w:lineRule="auto"/>
        <w:ind w:left="567"/>
        <w:jc w:val="both"/>
      </w:pPr>
    </w:p>
    <w:p w:rsidR="00DA686F" w:rsidRDefault="00DA686F" w:rsidP="00415140">
      <w:pPr>
        <w:spacing w:line="240" w:lineRule="auto"/>
        <w:ind w:left="567"/>
        <w:jc w:val="both"/>
      </w:pPr>
    </w:p>
    <w:p w:rsidR="002C72A0" w:rsidRPr="00141F6E" w:rsidRDefault="002C72A0" w:rsidP="00415140">
      <w:pPr>
        <w:spacing w:line="240" w:lineRule="auto"/>
        <w:ind w:left="567"/>
        <w:jc w:val="both"/>
      </w:pPr>
      <w:r w:rsidRPr="00141F6E">
        <w:t xml:space="preserve">Le SGC met </w:t>
      </w:r>
      <w:r w:rsidR="00253D99">
        <w:t>le contractant</w:t>
      </w:r>
      <w:r w:rsidRPr="00141F6E">
        <w:t xml:space="preserve"> en rapport avec ses services, avec ses conseillers techniques, avec le coordinateur de </w:t>
      </w:r>
      <w:r w:rsidR="00466498">
        <w:t>S</w:t>
      </w:r>
      <w:r w:rsidR="00014B4C" w:rsidRPr="00141F6E">
        <w:t>écurité</w:t>
      </w:r>
      <w:r w:rsidR="00014B4C">
        <w:t>/</w:t>
      </w:r>
      <w:r w:rsidR="00466498">
        <w:t>S</w:t>
      </w:r>
      <w:r w:rsidR="00014B4C">
        <w:t xml:space="preserve">anté </w:t>
      </w:r>
      <w:r w:rsidRPr="00141F6E">
        <w:t>et toutes autres parties qui auront à intervenir au cours de la réalisation des études et/ou à donner un avis sur celles-ci</w:t>
      </w:r>
      <w:r w:rsidR="00890B89">
        <w:t>,</w:t>
      </w:r>
      <w:r w:rsidR="00DA686F">
        <w:t xml:space="preserve"> parmi lesquelles notamment le Service de prévention et le B</w:t>
      </w:r>
      <w:r w:rsidR="00890B89">
        <w:t>ureau de sécurité</w:t>
      </w:r>
      <w:r w:rsidRPr="00141F6E">
        <w:t>.</w:t>
      </w:r>
    </w:p>
    <w:p w:rsidR="002C72A0" w:rsidRPr="00141F6E" w:rsidRDefault="002C72A0" w:rsidP="00F8250E">
      <w:pPr>
        <w:spacing w:line="240" w:lineRule="auto"/>
        <w:ind w:left="567"/>
        <w:jc w:val="both"/>
      </w:pPr>
    </w:p>
    <w:p w:rsidR="002C72A0" w:rsidRDefault="00B80145" w:rsidP="00415140">
      <w:pPr>
        <w:pStyle w:val="Heading2"/>
      </w:pPr>
      <w:bookmarkStart w:id="41" w:name="_Toc158003800"/>
      <w:bookmarkStart w:id="42" w:name="_Toc476836205"/>
      <w:r w:rsidRPr="00141F6E">
        <w:t>Phases d</w:t>
      </w:r>
      <w:r>
        <w:t>'une</w:t>
      </w:r>
      <w:r w:rsidRPr="00141F6E">
        <w:t xml:space="preserve"> mission</w:t>
      </w:r>
      <w:bookmarkEnd w:id="41"/>
      <w:r>
        <w:t xml:space="preserve"> d'études et de contrôle de l'exécution des travaux</w:t>
      </w:r>
      <w:bookmarkEnd w:id="42"/>
    </w:p>
    <w:p w:rsidR="002C72A0" w:rsidRPr="00141F6E" w:rsidRDefault="002C72A0" w:rsidP="00415140">
      <w:pPr>
        <w:spacing w:line="240" w:lineRule="auto"/>
        <w:ind w:left="567"/>
        <w:jc w:val="both"/>
      </w:pPr>
      <w:r w:rsidRPr="00141F6E">
        <w:t>La mission est à réaliser par phases successives. A l'issue de chaque phase, le SGC s'exprimer</w:t>
      </w:r>
      <w:r w:rsidR="00E1515C">
        <w:t>a</w:t>
      </w:r>
      <w:r w:rsidRPr="00141F6E">
        <w:t xml:space="preserve"> sur les prestations réa</w:t>
      </w:r>
      <w:r>
        <w:t>lisées</w:t>
      </w:r>
      <w:r w:rsidR="00E1515C">
        <w:t xml:space="preserve"> et confirmera par écrit l'acceptation </w:t>
      </w:r>
      <w:r w:rsidR="00253D99">
        <w:t xml:space="preserve">ou non </w:t>
      </w:r>
      <w:r w:rsidR="00E1515C">
        <w:t xml:space="preserve">de la phase en question. </w:t>
      </w:r>
      <w:r w:rsidR="00253D99">
        <w:t>En cas de refus, le contractant a l'obligation de reprendre</w:t>
      </w:r>
      <w:r w:rsidR="00930A72">
        <w:t>, sans honoraire supplémentaire,</w:t>
      </w:r>
      <w:r w:rsidR="00253D99">
        <w:t xml:space="preserve"> cette phase d'études jusqu'à </w:t>
      </w:r>
      <w:r w:rsidR="00930A72">
        <w:t xml:space="preserve">la </w:t>
      </w:r>
      <w:r w:rsidR="00253D99">
        <w:t xml:space="preserve">satisfaction du SGC. </w:t>
      </w:r>
      <w:r w:rsidR="00E1515C">
        <w:t>Le SGC</w:t>
      </w:r>
      <w:r>
        <w:t xml:space="preserve"> précise</w:t>
      </w:r>
      <w:r w:rsidR="00E1515C">
        <w:t>ra</w:t>
      </w:r>
      <w:r>
        <w:t xml:space="preserve"> si </w:t>
      </w:r>
      <w:r w:rsidR="00253D99">
        <w:t>le contractant</w:t>
      </w:r>
      <w:r w:rsidRPr="00141F6E">
        <w:t xml:space="preserve"> peut entamer les prestations de la phase suivante</w:t>
      </w:r>
      <w:r w:rsidR="00E1515C">
        <w:t xml:space="preserve"> par l'envoi d'un </w:t>
      </w:r>
      <w:r w:rsidR="00E67F51">
        <w:t>bon de commande</w:t>
      </w:r>
      <w:r w:rsidRPr="00141F6E">
        <w:t xml:space="preserve">. </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Les phases de la mission sont les suivantes :</w:t>
      </w:r>
    </w:p>
    <w:p w:rsidR="002C72A0" w:rsidRPr="00141F6E" w:rsidRDefault="00BA566B" w:rsidP="00415140">
      <w:pPr>
        <w:spacing w:line="240" w:lineRule="auto"/>
        <w:ind w:left="567"/>
        <w:jc w:val="both"/>
      </w:pPr>
      <w:r>
        <w:br w:type="page"/>
      </w:r>
    </w:p>
    <w:p w:rsidR="002C72A0" w:rsidRPr="00141F6E" w:rsidRDefault="002C72A0" w:rsidP="00415140">
      <w:pPr>
        <w:spacing w:line="240" w:lineRule="auto"/>
        <w:ind w:left="567"/>
        <w:jc w:val="both"/>
      </w:pPr>
      <w:r w:rsidRPr="00141F6E">
        <w:t xml:space="preserve">Les phases 1, 2 et 3 de la mission concernent les études proprement dites, à savoir: </w:t>
      </w:r>
    </w:p>
    <w:p w:rsidR="002C72A0" w:rsidRDefault="002C72A0" w:rsidP="00415140">
      <w:pPr>
        <w:numPr>
          <w:ilvl w:val="0"/>
          <w:numId w:val="27"/>
        </w:numPr>
        <w:spacing w:line="240" w:lineRule="auto"/>
        <w:jc w:val="both"/>
      </w:pPr>
      <w:r w:rsidRPr="00141F6E">
        <w:t xml:space="preserve">phase 1: </w:t>
      </w:r>
      <w:r w:rsidRPr="00141F6E">
        <w:rPr>
          <w:u w:val="single"/>
        </w:rPr>
        <w:t>l'avant-projet</w:t>
      </w:r>
      <w:r w:rsidRPr="00141F6E">
        <w:t>;</w:t>
      </w:r>
    </w:p>
    <w:p w:rsidR="00B61480" w:rsidRDefault="00B61480" w:rsidP="00415140">
      <w:pPr>
        <w:spacing w:line="240" w:lineRule="auto"/>
        <w:ind w:left="851"/>
        <w:jc w:val="both"/>
      </w:pPr>
      <w:r>
        <w:t>Si un chef de file a été désigné, celui-ci a l'obligation de présenter au SGC un dossier complet coordonné en intégrant les études produites par tous les prestataires d'études.</w:t>
      </w:r>
    </w:p>
    <w:p w:rsidR="00B013B2" w:rsidRPr="00141F6E" w:rsidRDefault="00B013B2" w:rsidP="00415140">
      <w:pPr>
        <w:spacing w:line="240" w:lineRule="auto"/>
        <w:ind w:left="851"/>
        <w:jc w:val="both"/>
      </w:pPr>
    </w:p>
    <w:p w:rsidR="002C72A0" w:rsidRPr="00141F6E" w:rsidRDefault="002C72A0" w:rsidP="00415140">
      <w:pPr>
        <w:numPr>
          <w:ilvl w:val="0"/>
          <w:numId w:val="27"/>
        </w:numPr>
        <w:spacing w:line="240" w:lineRule="auto"/>
        <w:jc w:val="both"/>
      </w:pPr>
      <w:r w:rsidRPr="00141F6E">
        <w:t xml:space="preserve">phase 2: </w:t>
      </w:r>
      <w:r w:rsidRPr="00141F6E">
        <w:rPr>
          <w:u w:val="single"/>
        </w:rPr>
        <w:t>la phase permis</w:t>
      </w:r>
      <w:r w:rsidRPr="00141F6E">
        <w:t>;</w:t>
      </w:r>
    </w:p>
    <w:p w:rsidR="00B013B2" w:rsidRDefault="001E0BBE" w:rsidP="00415140">
      <w:pPr>
        <w:spacing w:line="240" w:lineRule="auto"/>
        <w:ind w:left="851"/>
        <w:jc w:val="both"/>
      </w:pPr>
      <w:r>
        <w:t>L</w:t>
      </w:r>
      <w:r w:rsidR="002C72A0" w:rsidRPr="00141F6E">
        <w:t xml:space="preserve">orsque la mission l'exige, </w:t>
      </w:r>
      <w:r w:rsidR="00930A72">
        <w:t>le contractant</w:t>
      </w:r>
      <w:r w:rsidR="002C72A0" w:rsidRPr="00141F6E">
        <w:t xml:space="preserve"> établit tous les documents nécessaires à l'obtention des divers permis (permis d'urbanisme, permis d'environnement</w:t>
      </w:r>
      <w:r w:rsidR="00466498">
        <w:t>,</w:t>
      </w:r>
      <w:r w:rsidR="005577A9">
        <w:t xml:space="preserve"> </w:t>
      </w:r>
      <w:r w:rsidR="00466498">
        <w:t>etc.</w:t>
      </w:r>
      <w:r w:rsidR="002C72A0" w:rsidRPr="00141F6E">
        <w:t>) en vue de l'exécution du projet</w:t>
      </w:r>
      <w:r w:rsidR="000D407C">
        <w:t xml:space="preserve">. </w:t>
      </w:r>
      <w:r w:rsidR="00930A72">
        <w:t>Il</w:t>
      </w:r>
      <w:r w:rsidR="00275381">
        <w:t xml:space="preserve"> </w:t>
      </w:r>
      <w:r w:rsidR="002C72A0" w:rsidRPr="00141F6E">
        <w:t xml:space="preserve">effectue par ailleurs toutes les démarches auprès des administrations liées à la procédure d'obtention des permis. </w:t>
      </w:r>
      <w:r w:rsidR="000D407C">
        <w:t>Cette phase inclut toutes les procédures et documents annexes (PEB, incidence, cadastre, dérogation).</w:t>
      </w:r>
      <w:r w:rsidR="00B013B2">
        <w:t xml:space="preserve"> </w:t>
      </w:r>
    </w:p>
    <w:p w:rsidR="00092F9A" w:rsidRPr="00141F6E" w:rsidRDefault="00092F9A" w:rsidP="00415140">
      <w:pPr>
        <w:spacing w:line="240" w:lineRule="auto"/>
        <w:ind w:left="851"/>
        <w:jc w:val="both"/>
      </w:pPr>
    </w:p>
    <w:p w:rsidR="002C72A0" w:rsidRPr="00141F6E" w:rsidRDefault="002C72A0" w:rsidP="00415140">
      <w:pPr>
        <w:numPr>
          <w:ilvl w:val="0"/>
          <w:numId w:val="27"/>
        </w:numPr>
        <w:spacing w:line="240" w:lineRule="auto"/>
        <w:jc w:val="both"/>
      </w:pPr>
      <w:r w:rsidRPr="00141F6E">
        <w:t xml:space="preserve">phase 3: </w:t>
      </w:r>
      <w:r w:rsidRPr="00141F6E">
        <w:rPr>
          <w:u w:val="single"/>
        </w:rPr>
        <w:t>le projet</w:t>
      </w:r>
      <w:r w:rsidRPr="00141F6E">
        <w:t>.</w:t>
      </w:r>
    </w:p>
    <w:p w:rsidR="002C72A0" w:rsidRDefault="00930A72" w:rsidP="00415140">
      <w:pPr>
        <w:spacing w:line="240" w:lineRule="auto"/>
        <w:ind w:left="851"/>
        <w:jc w:val="both"/>
      </w:pPr>
      <w:r>
        <w:t>Cette phase comprend en particulier</w:t>
      </w:r>
      <w:r w:rsidR="002C72A0" w:rsidRPr="00141F6E">
        <w:t xml:space="preserve"> </w:t>
      </w:r>
      <w:r w:rsidR="00466498">
        <w:t xml:space="preserve">tous les documents graphiques définissant le projet en ce compris </w:t>
      </w:r>
      <w:r w:rsidR="002C72A0" w:rsidRPr="00141F6E">
        <w:t>les détails d'exécution, les métrés (métré détaillé, métré récapitulatif et métré estimatif) et le cahier  des charges.</w:t>
      </w:r>
    </w:p>
    <w:p w:rsidR="00B61480" w:rsidRDefault="00B61480" w:rsidP="00415140">
      <w:pPr>
        <w:spacing w:line="240" w:lineRule="auto"/>
        <w:ind w:left="851"/>
        <w:jc w:val="both"/>
      </w:pPr>
      <w:r>
        <w:t>Si un chef de file a été désigné, celui a l'obligation de présenter au SGC un dossier complet coordonné en intégrant les études produites par tous les prestataires d'études.</w:t>
      </w:r>
    </w:p>
    <w:p w:rsidR="00B013B2" w:rsidRPr="00141F6E" w:rsidRDefault="00B013B2" w:rsidP="00415140">
      <w:pPr>
        <w:spacing w:line="240" w:lineRule="auto"/>
        <w:ind w:left="851"/>
        <w:jc w:val="both"/>
      </w:pPr>
    </w:p>
    <w:p w:rsidR="002C72A0" w:rsidRPr="00141F6E" w:rsidRDefault="002C72A0" w:rsidP="00415140">
      <w:pPr>
        <w:spacing w:line="240" w:lineRule="auto"/>
        <w:ind w:left="567"/>
        <w:jc w:val="both"/>
      </w:pPr>
      <w:r w:rsidRPr="00141F6E">
        <w:t>Les phases 4, 5 et 6 de la mission concernent l'exécution des travaux et comprennent:</w:t>
      </w:r>
    </w:p>
    <w:p w:rsidR="002C72A0" w:rsidRPr="00141F6E" w:rsidRDefault="002C72A0" w:rsidP="00415140">
      <w:pPr>
        <w:numPr>
          <w:ilvl w:val="0"/>
          <w:numId w:val="28"/>
        </w:numPr>
        <w:spacing w:line="240" w:lineRule="auto"/>
        <w:jc w:val="both"/>
      </w:pPr>
      <w:r w:rsidRPr="00141F6E">
        <w:t>phase</w:t>
      </w:r>
      <w:r w:rsidR="00275381">
        <w:t xml:space="preserve"> </w:t>
      </w:r>
      <w:r w:rsidRPr="00141F6E">
        <w:t xml:space="preserve">4: l'assistance au SGC lors de </w:t>
      </w:r>
      <w:r w:rsidRPr="00653F29">
        <w:t>l'examen des offres introduites</w:t>
      </w:r>
      <w:r w:rsidRPr="00141F6E">
        <w:t xml:space="preserve"> dans le cadre de la (des) procédure(s) de passation du (des) marché(s) de travaux;</w:t>
      </w:r>
    </w:p>
    <w:p w:rsidR="002C72A0" w:rsidRPr="00141F6E" w:rsidRDefault="002C72A0" w:rsidP="00415140">
      <w:pPr>
        <w:numPr>
          <w:ilvl w:val="0"/>
          <w:numId w:val="28"/>
        </w:numPr>
        <w:spacing w:line="240" w:lineRule="auto"/>
        <w:jc w:val="both"/>
      </w:pPr>
      <w:r w:rsidRPr="00141F6E">
        <w:t xml:space="preserve">phase 5: l'intervention </w:t>
      </w:r>
      <w:r w:rsidR="000D407C">
        <w:t>du contractant</w:t>
      </w:r>
      <w:r w:rsidRPr="00141F6E">
        <w:t xml:space="preserve"> durant </w:t>
      </w:r>
      <w:r w:rsidRPr="00653F29">
        <w:t>l'exécution des travaux</w:t>
      </w:r>
      <w:r w:rsidRPr="00141F6E">
        <w:t>;</w:t>
      </w:r>
    </w:p>
    <w:p w:rsidR="002C72A0" w:rsidRPr="00653F29" w:rsidRDefault="002C72A0" w:rsidP="00415140">
      <w:pPr>
        <w:numPr>
          <w:ilvl w:val="0"/>
          <w:numId w:val="28"/>
        </w:numPr>
        <w:spacing w:line="240" w:lineRule="auto"/>
        <w:jc w:val="both"/>
      </w:pPr>
      <w:r w:rsidRPr="00141F6E">
        <w:t>phase</w:t>
      </w:r>
      <w:r w:rsidR="00CC3076">
        <w:t xml:space="preserve"> </w:t>
      </w:r>
      <w:r w:rsidRPr="00141F6E">
        <w:t xml:space="preserve">6: l'intervention </w:t>
      </w:r>
      <w:r w:rsidR="000D407C">
        <w:t>du contractant</w:t>
      </w:r>
      <w:r w:rsidRPr="00141F6E">
        <w:t xml:space="preserve"> durant </w:t>
      </w:r>
      <w:r w:rsidRPr="00653F29">
        <w:t xml:space="preserve">les réceptions </w:t>
      </w:r>
      <w:r w:rsidR="000D407C" w:rsidRPr="00653F29">
        <w:t xml:space="preserve">provisoire et définitive </w:t>
      </w:r>
      <w:r w:rsidRPr="00653F29">
        <w:t>des travaux.</w:t>
      </w:r>
    </w:p>
    <w:p w:rsidR="002C72A0" w:rsidRDefault="002C72A0" w:rsidP="00415140">
      <w:pPr>
        <w:spacing w:line="240" w:lineRule="auto"/>
        <w:ind w:left="567"/>
        <w:jc w:val="both"/>
      </w:pPr>
    </w:p>
    <w:p w:rsidR="002C72A0" w:rsidRPr="00141F6E" w:rsidRDefault="002C72A0" w:rsidP="00415140">
      <w:pPr>
        <w:spacing w:line="240" w:lineRule="auto"/>
        <w:ind w:left="567"/>
        <w:jc w:val="both"/>
        <w:rPr>
          <w:u w:val="single"/>
        </w:rPr>
      </w:pPr>
      <w:r w:rsidRPr="00141F6E">
        <w:rPr>
          <w:u w:val="single"/>
        </w:rPr>
        <w:t>Fin anticipée de la mission</w:t>
      </w:r>
    </w:p>
    <w:p w:rsidR="002C72A0" w:rsidRPr="00141F6E" w:rsidRDefault="002C72A0" w:rsidP="00415140">
      <w:pPr>
        <w:spacing w:line="240" w:lineRule="auto"/>
        <w:ind w:left="567"/>
        <w:jc w:val="both"/>
        <w:rPr>
          <w:u w:val="single"/>
        </w:rPr>
      </w:pPr>
    </w:p>
    <w:p w:rsidR="002C72A0" w:rsidRPr="00141F6E" w:rsidRDefault="002C72A0" w:rsidP="00415140">
      <w:pPr>
        <w:spacing w:line="240" w:lineRule="auto"/>
        <w:ind w:left="567"/>
        <w:jc w:val="both"/>
      </w:pPr>
      <w:r w:rsidRPr="00141F6E">
        <w:t>Au terme de chacune des phases de la mission, le SGC se réserve le droit, en motivant sa décision, de mettre fin à la mission.</w:t>
      </w:r>
      <w:r w:rsidR="00152588">
        <w:t xml:space="preserve"> </w:t>
      </w:r>
      <w:r w:rsidRPr="00141F6E">
        <w:t xml:space="preserve">Dans ce cas, </w:t>
      </w:r>
      <w:r w:rsidR="00930A72">
        <w:t>le contractant</w:t>
      </w:r>
      <w:r w:rsidRPr="00141F6E">
        <w:t xml:space="preserve"> est rétribué pour les prestations effectuées et fournies, sans aucune indemnité pour la non poursuite de la mission.</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rPr>
          <w:u w:val="single"/>
        </w:rPr>
      </w:pPr>
      <w:r w:rsidRPr="00141F6E">
        <w:rPr>
          <w:u w:val="single"/>
        </w:rPr>
        <w:t>Missions partielles</w:t>
      </w:r>
    </w:p>
    <w:p w:rsidR="002C72A0" w:rsidRPr="00141F6E" w:rsidRDefault="002C72A0" w:rsidP="00415140">
      <w:pPr>
        <w:spacing w:line="240" w:lineRule="auto"/>
        <w:ind w:left="567"/>
        <w:jc w:val="both"/>
      </w:pPr>
    </w:p>
    <w:p w:rsidR="00B61480" w:rsidRDefault="00B61480" w:rsidP="00415140">
      <w:pPr>
        <w:spacing w:line="240" w:lineRule="auto"/>
        <w:ind w:left="567"/>
        <w:jc w:val="both"/>
      </w:pPr>
      <w:r w:rsidRPr="00141F6E">
        <w:t>Certaines missions</w:t>
      </w:r>
      <w:r>
        <w:t xml:space="preserve"> </w:t>
      </w:r>
      <w:r w:rsidRPr="00141F6E">
        <w:t>ne comprennent pas toutes les phases. C'est ainsi que la phase "permis" n'est pas toujours nécessaire pour un projet</w:t>
      </w:r>
      <w:r>
        <w:t xml:space="preserve"> ou la phase d'avant-projet peut-être réalisée en interne au sein du SGC. La mission pourra de même</w:t>
      </w:r>
      <w:r w:rsidRPr="00141F6E">
        <w:t xml:space="preserve"> </w:t>
      </w:r>
      <w:r>
        <w:t>être</w:t>
      </w:r>
      <w:r w:rsidRPr="00141F6E">
        <w:t xml:space="preserve"> limit</w:t>
      </w:r>
      <w:r>
        <w:t>ée</w:t>
      </w:r>
      <w:r w:rsidRPr="00141F6E">
        <w:t xml:space="preserve"> à une mission de </w:t>
      </w:r>
      <w:r>
        <w:t xml:space="preserve">contrôle </w:t>
      </w:r>
      <w:r w:rsidRPr="00141F6E">
        <w:t>de l'exécution des travaux.</w:t>
      </w:r>
      <w:r>
        <w:t xml:space="preserve"> Tout cas de réduction de la mission à certaines des phases possibles est envisageable. Dans de tels cas, les honoraires ne sont dus que pour les phases effectivement réalisées.</w:t>
      </w:r>
    </w:p>
    <w:p w:rsidR="00E1515C" w:rsidRDefault="00BA566B" w:rsidP="007F7120">
      <w:pPr>
        <w:spacing w:line="240" w:lineRule="auto"/>
        <w:ind w:left="567"/>
        <w:jc w:val="both"/>
      </w:pPr>
      <w:r>
        <w:br w:type="page"/>
      </w:r>
    </w:p>
    <w:p w:rsidR="002C72A0" w:rsidRDefault="00B80145" w:rsidP="00415140">
      <w:pPr>
        <w:pStyle w:val="Heading2"/>
      </w:pPr>
      <w:bookmarkStart w:id="43" w:name="_Toc158003801"/>
      <w:bookmarkStart w:id="44" w:name="_Toc476836206"/>
      <w:r w:rsidRPr="00141F6E">
        <w:t>Délais et approbations</w:t>
      </w:r>
      <w:bookmarkEnd w:id="43"/>
      <w:bookmarkEnd w:id="44"/>
    </w:p>
    <w:p w:rsidR="00092F9A" w:rsidRPr="00141F6E" w:rsidRDefault="00092F9A" w:rsidP="00F856C1">
      <w:pPr>
        <w:spacing w:line="240" w:lineRule="auto"/>
        <w:ind w:left="567"/>
        <w:jc w:val="both"/>
      </w:pPr>
      <w:r>
        <w:t xml:space="preserve">Préalablement à l'attribution d'une mission, le SGC explicitera ses besoins. Le contractant disposera de </w:t>
      </w:r>
      <w:r w:rsidRPr="00D65FE1">
        <w:t>15 jours</w:t>
      </w:r>
      <w:r w:rsidR="006956AC" w:rsidRPr="00D65FE1">
        <w:t xml:space="preserve"> ouvrables</w:t>
      </w:r>
      <w:r w:rsidRPr="00D65FE1">
        <w:t xml:space="preserve"> pour transmettre une offre établie conformément aux dispositions du contrat-cadre</w:t>
      </w:r>
      <w:r w:rsidR="00E67F51" w:rsidRPr="00D65FE1">
        <w:t xml:space="preserve"> et une esquisse de calendrier</w:t>
      </w:r>
      <w:r w:rsidRPr="00D65FE1">
        <w:t>.</w:t>
      </w:r>
      <w:r w:rsidR="008E2922" w:rsidRPr="00D65FE1">
        <w:t xml:space="preserve"> </w:t>
      </w:r>
      <w:r w:rsidR="00B5393F" w:rsidRPr="00D65FE1">
        <w:t>Dans certains cas exceptionnels résultant de l'urgence ou d'autres circonstances imprévues liées aux opérations du SGC</w:t>
      </w:r>
      <w:r w:rsidR="008E2922" w:rsidRPr="00D65FE1">
        <w:t>, le SGC peut réduire ce délai à 5 jours ouvrables ou à un autre délai convenu de commun accord</w:t>
      </w:r>
      <w:r w:rsidR="00515BC2" w:rsidRPr="00D65FE1">
        <w:t xml:space="preserve"> avec le contractant</w:t>
      </w:r>
      <w:r w:rsidR="008E2922" w:rsidRPr="00D65FE1">
        <w:t>.</w:t>
      </w:r>
      <w:r w:rsidRPr="00D65FE1">
        <w:t xml:space="preserve"> Sans réponse de </w:t>
      </w:r>
      <w:r w:rsidR="00F856C1" w:rsidRPr="00D65FE1">
        <w:t xml:space="preserve">la </w:t>
      </w:r>
      <w:r w:rsidRPr="00D65FE1">
        <w:t xml:space="preserve">part </w:t>
      </w:r>
      <w:r w:rsidR="00F856C1" w:rsidRPr="00D65FE1">
        <w:t xml:space="preserve">du contractant </w:t>
      </w:r>
      <w:r w:rsidRPr="00D65FE1">
        <w:t>ou en cas d'offre non-con</w:t>
      </w:r>
      <w:r w:rsidR="00275381" w:rsidRPr="00D65FE1">
        <w:t xml:space="preserve">forme au contrat-cadre, le SGC </w:t>
      </w:r>
      <w:r w:rsidRPr="00D65FE1">
        <w:t>pourra proposer la même mission au contractant en second</w:t>
      </w:r>
      <w:r w:rsidR="00636B48" w:rsidRPr="00D65FE1">
        <w:t>e</w:t>
      </w:r>
      <w:r w:rsidRPr="00D65FE1">
        <w:t xml:space="preserve"> position dans la chaine des contrats-cadres</w:t>
      </w:r>
      <w:r>
        <w:t xml:space="preserve"> en cascade. Cette disposition s'applique aussi à ce contractant vis-à-vis du contractant en troisième position.</w:t>
      </w:r>
    </w:p>
    <w:p w:rsidR="002C72A0" w:rsidRPr="00403069" w:rsidRDefault="002C72A0" w:rsidP="00415140">
      <w:pPr>
        <w:pStyle w:val="Heading3"/>
      </w:pPr>
      <w:r w:rsidRPr="00403069">
        <w:t>Délais afférents aux "</w:t>
      </w:r>
      <w:r w:rsidR="00B80145" w:rsidRPr="00403069">
        <w:t>études "proprement</w:t>
      </w:r>
      <w:r w:rsidRPr="00403069">
        <w:t xml:space="preserve"> dites (phases 1, 2 et 3)</w:t>
      </w:r>
    </w:p>
    <w:p w:rsidR="002C72A0" w:rsidRDefault="002C72A0" w:rsidP="00415140">
      <w:pPr>
        <w:spacing w:line="240" w:lineRule="auto"/>
        <w:ind w:left="567"/>
        <w:jc w:val="both"/>
      </w:pPr>
      <w:r w:rsidRPr="00141F6E">
        <w:t>Les délais seront fixés d</w:t>
      </w:r>
      <w:r w:rsidR="00930A72">
        <w:t>'un</w:t>
      </w:r>
      <w:r w:rsidRPr="00141F6E">
        <w:t xml:space="preserve"> commun accord et précisés dans le </w:t>
      </w:r>
      <w:r w:rsidR="00E67F51">
        <w:t>bon de commande</w:t>
      </w:r>
      <w:r w:rsidRPr="00141F6E">
        <w:t xml:space="preserve">. </w:t>
      </w:r>
      <w:r w:rsidR="00930A72">
        <w:t xml:space="preserve">Ils commencent à courir à compter de la date d'envoi du </w:t>
      </w:r>
      <w:r w:rsidR="00E67F51">
        <w:t>bon de commande</w:t>
      </w:r>
      <w:r w:rsidR="00930A72">
        <w:t xml:space="preserve"> ou de l'instruction de procéder à la réalisation d'une phase de la mission.</w:t>
      </w:r>
      <w:r w:rsidR="00BA408A">
        <w:t xml:space="preserve"> Il</w:t>
      </w:r>
      <w:r w:rsidR="00FE759D">
        <w:t>s</w:t>
      </w:r>
      <w:r w:rsidR="00BA408A">
        <w:t xml:space="preserve"> s'entendent en jours ouvrables.</w:t>
      </w:r>
    </w:p>
    <w:p w:rsidR="00930A72" w:rsidRPr="00141F6E" w:rsidRDefault="00930A72" w:rsidP="00415140">
      <w:pPr>
        <w:spacing w:line="240" w:lineRule="auto"/>
        <w:ind w:left="567"/>
        <w:jc w:val="both"/>
      </w:pPr>
    </w:p>
    <w:p w:rsidR="002C72A0" w:rsidRPr="00141F6E" w:rsidRDefault="002C72A0" w:rsidP="00415140">
      <w:pPr>
        <w:spacing w:line="240" w:lineRule="auto"/>
        <w:ind w:left="567"/>
        <w:jc w:val="both"/>
      </w:pPr>
      <w:r w:rsidRPr="00141F6E">
        <w:t xml:space="preserve">Sauf autres arrangements </w:t>
      </w:r>
      <w:r w:rsidR="00E67F51">
        <w:t>l</w:t>
      </w:r>
      <w:r w:rsidRPr="00141F6E">
        <w:t xml:space="preserve">es délais </w:t>
      </w:r>
      <w:r w:rsidR="00E67F51">
        <w:t xml:space="preserve">suivants </w:t>
      </w:r>
      <w:r w:rsidRPr="00141F6E">
        <w:t>sont</w:t>
      </w:r>
      <w:r w:rsidR="00477F57">
        <w:t xml:space="preserve"> aussi</w:t>
      </w:r>
      <w:r>
        <w:t> </w:t>
      </w:r>
      <w:r w:rsidR="00E67F51">
        <w:t>d'application</w:t>
      </w:r>
      <w:r w:rsidRPr="00141F6E">
        <w:t>:</w:t>
      </w:r>
    </w:p>
    <w:p w:rsidR="002C72A0" w:rsidRPr="00141F6E" w:rsidRDefault="00A95276" w:rsidP="00415140">
      <w:pPr>
        <w:numPr>
          <w:ilvl w:val="0"/>
          <w:numId w:val="29"/>
        </w:numPr>
        <w:spacing w:line="240" w:lineRule="auto"/>
        <w:jc w:val="both"/>
      </w:pPr>
      <w:r w:rsidRPr="00141F6E">
        <w:t xml:space="preserve">le SGC formule ses remarques </w:t>
      </w:r>
      <w:r w:rsidR="002C72A0" w:rsidRPr="00141F6E">
        <w:t xml:space="preserve">dans </w:t>
      </w:r>
      <w:r w:rsidR="005C6572">
        <w:t>les</w:t>
      </w:r>
      <w:r w:rsidR="002C72A0" w:rsidRPr="00141F6E">
        <w:t xml:space="preserve"> délais de </w:t>
      </w:r>
      <w:r w:rsidR="002C72A0" w:rsidRPr="00141F6E">
        <w:rPr>
          <w:u w:val="single"/>
        </w:rPr>
        <w:t>5 jours</w:t>
      </w:r>
      <w:r w:rsidR="002C72A0" w:rsidRPr="00141F6E">
        <w:t xml:space="preserve"> ouvrables pour les phases "avant-projet" et "permis" et </w:t>
      </w:r>
      <w:r w:rsidR="002C72A0" w:rsidRPr="00141F6E">
        <w:rPr>
          <w:u w:val="single"/>
        </w:rPr>
        <w:t>10 jours</w:t>
      </w:r>
      <w:r w:rsidR="002C72A0" w:rsidRPr="00141F6E">
        <w:t xml:space="preserve"> ouvrables pour la phase "projet", à compter de la réception de l'étude de la phase concernée.</w:t>
      </w:r>
    </w:p>
    <w:p w:rsidR="002C72A0" w:rsidRPr="00141F6E" w:rsidRDefault="005271A8" w:rsidP="00415140">
      <w:pPr>
        <w:numPr>
          <w:ilvl w:val="0"/>
          <w:numId w:val="29"/>
        </w:numPr>
        <w:spacing w:line="240" w:lineRule="auto"/>
        <w:jc w:val="both"/>
      </w:pPr>
      <w:r>
        <w:t>d</w:t>
      </w:r>
      <w:r w:rsidR="002C72A0" w:rsidRPr="00141F6E">
        <w:t xml:space="preserve">ans </w:t>
      </w:r>
      <w:r w:rsidR="00A95276">
        <w:t>le</w:t>
      </w:r>
      <w:r w:rsidR="002C72A0" w:rsidRPr="00141F6E">
        <w:t xml:space="preserve"> cas</w:t>
      </w:r>
      <w:r w:rsidR="00A95276">
        <w:t xml:space="preserve"> où le SGC émet des remarques</w:t>
      </w:r>
      <w:r w:rsidR="002C72A0" w:rsidRPr="00141F6E">
        <w:t xml:space="preserve">, </w:t>
      </w:r>
      <w:r w:rsidR="00A95276">
        <w:t>le contractant</w:t>
      </w:r>
      <w:r w:rsidR="002C72A0" w:rsidRPr="00141F6E">
        <w:t xml:space="preserve"> complète et/ou modifie son étude dans </w:t>
      </w:r>
      <w:r w:rsidR="00A95276">
        <w:t>les</w:t>
      </w:r>
      <w:r w:rsidR="002C72A0" w:rsidRPr="00141F6E">
        <w:t xml:space="preserve"> délais de </w:t>
      </w:r>
      <w:r w:rsidR="002C72A0" w:rsidRPr="00141F6E">
        <w:rPr>
          <w:u w:val="single"/>
        </w:rPr>
        <w:t>5 jours</w:t>
      </w:r>
      <w:r w:rsidR="002C72A0" w:rsidRPr="00141F6E">
        <w:t xml:space="preserve"> ouvrables pour les phases "avant-projet" et "permis" et </w:t>
      </w:r>
      <w:r w:rsidR="002C72A0" w:rsidRPr="00141F6E">
        <w:rPr>
          <w:u w:val="single"/>
        </w:rPr>
        <w:t>10 jours</w:t>
      </w:r>
      <w:r w:rsidR="002C72A0" w:rsidRPr="00141F6E">
        <w:t xml:space="preserve"> ouvrables pour la phase "projet" à compter de la réception des remarques du SGC.</w:t>
      </w:r>
    </w:p>
    <w:p w:rsidR="002C72A0" w:rsidRPr="00141F6E" w:rsidRDefault="002C72A0" w:rsidP="00415140">
      <w:pPr>
        <w:spacing w:line="240" w:lineRule="auto"/>
        <w:ind w:left="927"/>
        <w:jc w:val="both"/>
      </w:pPr>
    </w:p>
    <w:p w:rsidR="002C72A0" w:rsidRPr="00141F6E" w:rsidRDefault="002C72A0" w:rsidP="00415140">
      <w:pPr>
        <w:spacing w:line="240" w:lineRule="auto"/>
        <w:ind w:left="567"/>
        <w:jc w:val="both"/>
      </w:pPr>
      <w:r w:rsidRPr="00141F6E">
        <w:t xml:space="preserve">Les éventuelles mises au point de </w:t>
      </w:r>
      <w:r>
        <w:t>"</w:t>
      </w:r>
      <w:r w:rsidRPr="00141F6E">
        <w:t>l'avant-projet</w:t>
      </w:r>
      <w:r>
        <w:t>"</w:t>
      </w:r>
      <w:r w:rsidRPr="00141F6E">
        <w:t xml:space="preserve">, du </w:t>
      </w:r>
      <w:r>
        <w:t>"</w:t>
      </w:r>
      <w:r w:rsidRPr="00141F6E">
        <w:t>permis</w:t>
      </w:r>
      <w:r>
        <w:t>"</w:t>
      </w:r>
      <w:r w:rsidRPr="00141F6E">
        <w:t xml:space="preserve"> et du </w:t>
      </w:r>
      <w:r>
        <w:t>"</w:t>
      </w:r>
      <w:r w:rsidRPr="00141F6E">
        <w:t>projet</w:t>
      </w:r>
      <w:r>
        <w:t>"</w:t>
      </w:r>
      <w:r w:rsidRPr="00141F6E">
        <w:t xml:space="preserve"> n'entraînent pas de supplément d'honoraires</w:t>
      </w:r>
      <w:r w:rsidR="00E67F51">
        <w:t>, sauf en cas de changement de programme</w:t>
      </w:r>
      <w:r w:rsidR="00477F57">
        <w:t xml:space="preserve"> initié par le SGC</w:t>
      </w:r>
      <w:r w:rsidRPr="00141F6E">
        <w:t>.</w:t>
      </w:r>
    </w:p>
    <w:p w:rsidR="002C72A0" w:rsidRPr="00141F6E" w:rsidRDefault="002C72A0" w:rsidP="00415140">
      <w:pPr>
        <w:spacing w:line="240" w:lineRule="auto"/>
        <w:ind w:left="567"/>
        <w:jc w:val="both"/>
      </w:pPr>
    </w:p>
    <w:p w:rsidR="002C72A0" w:rsidRPr="00141F6E" w:rsidRDefault="002C72A0" w:rsidP="00382F2F">
      <w:pPr>
        <w:spacing w:line="240" w:lineRule="auto"/>
        <w:ind w:left="567"/>
        <w:jc w:val="both"/>
      </w:pPr>
      <w:r w:rsidRPr="00141F6E">
        <w:t xml:space="preserve">Si la version complétée ou modifiée de la phase d'étude en question (mise au point de l'avant-projet, du permis </w:t>
      </w:r>
      <w:r w:rsidR="00466498">
        <w:t>ou</w:t>
      </w:r>
      <w:r w:rsidRPr="00141F6E">
        <w:t xml:space="preserve"> du projet) n'est pas approuvée en raison de manquements graves, le SGC a le droit de résilier la mission </w:t>
      </w:r>
      <w:r w:rsidR="00382F2F">
        <w:t xml:space="preserve">concernée </w:t>
      </w:r>
      <w:r w:rsidRPr="00141F6E">
        <w:t xml:space="preserve">sans aucune indemnité pour </w:t>
      </w:r>
      <w:r w:rsidR="00A95276">
        <w:t>le contractant</w:t>
      </w:r>
      <w:r w:rsidRPr="00141F6E">
        <w:t>.</w:t>
      </w:r>
    </w:p>
    <w:p w:rsidR="002C72A0" w:rsidRPr="00141F6E" w:rsidRDefault="002C72A0" w:rsidP="00415140">
      <w:pPr>
        <w:spacing w:line="240" w:lineRule="auto"/>
        <w:ind w:left="567"/>
        <w:jc w:val="both"/>
      </w:pPr>
    </w:p>
    <w:p w:rsidR="002C72A0" w:rsidRPr="00141F6E" w:rsidRDefault="002C72A0" w:rsidP="00415140">
      <w:pPr>
        <w:spacing w:line="240" w:lineRule="auto"/>
        <w:ind w:left="567"/>
        <w:jc w:val="both"/>
      </w:pPr>
      <w:r w:rsidRPr="00141F6E">
        <w:t xml:space="preserve">A défaut de décision de la part du SGC dans les délais indiqués ci-dessus et après </w:t>
      </w:r>
      <w:r w:rsidR="00466498">
        <w:t>l'</w:t>
      </w:r>
      <w:r w:rsidRPr="00141F6E">
        <w:t xml:space="preserve">envoi par </w:t>
      </w:r>
      <w:r w:rsidR="00A95276">
        <w:t>le contractant</w:t>
      </w:r>
      <w:r w:rsidRPr="00141F6E">
        <w:t xml:space="preserve"> d'une lettre recommandée ouvrant un nouveau délai de 15 jours</w:t>
      </w:r>
      <w:r w:rsidR="00A95276">
        <w:t xml:space="preserve"> ouvrables</w:t>
      </w:r>
      <w:r w:rsidRPr="00141F6E">
        <w:t xml:space="preserve">, </w:t>
      </w:r>
      <w:r w:rsidR="00A95276">
        <w:t>le contractant</w:t>
      </w:r>
      <w:r w:rsidRPr="00141F6E">
        <w:t xml:space="preserve"> est fondé à introduire la facture de ses honoraires pour la phase concernée à l'expiration de ce nouveau délai de 15 jours</w:t>
      </w:r>
      <w:r w:rsidR="00A95276">
        <w:t xml:space="preserve"> ouvrables</w:t>
      </w:r>
      <w:r w:rsidRPr="00141F6E">
        <w:t>, à compter de la date d'envoi de la lettre recommandée.</w:t>
      </w:r>
    </w:p>
    <w:p w:rsidR="002C72A0" w:rsidRPr="00141F6E" w:rsidRDefault="002C72A0" w:rsidP="00415140">
      <w:pPr>
        <w:spacing w:line="240" w:lineRule="auto"/>
        <w:ind w:left="567"/>
        <w:jc w:val="both"/>
      </w:pPr>
    </w:p>
    <w:p w:rsidR="00BA566B" w:rsidRDefault="002C72A0" w:rsidP="00415140">
      <w:pPr>
        <w:spacing w:line="240" w:lineRule="auto"/>
        <w:ind w:left="567"/>
        <w:jc w:val="both"/>
      </w:pPr>
      <w:r w:rsidRPr="00141F6E">
        <w:t xml:space="preserve">A toute question posée par </w:t>
      </w:r>
      <w:r w:rsidR="00A95276">
        <w:t>le contractant</w:t>
      </w:r>
      <w:r w:rsidRPr="00141F6E">
        <w:t xml:space="preserve">, le SGC apporte </w:t>
      </w:r>
      <w:r w:rsidR="00466498">
        <w:t xml:space="preserve">une </w:t>
      </w:r>
      <w:r w:rsidRPr="00141F6E">
        <w:t xml:space="preserve">réponse dans les </w:t>
      </w:r>
      <w:r w:rsidRPr="00141F6E">
        <w:rPr>
          <w:u w:val="single"/>
        </w:rPr>
        <w:t>5 jours</w:t>
      </w:r>
      <w:r w:rsidRPr="00141F6E">
        <w:t xml:space="preserve"> ouvrables. Il en va de même pour chaque question posée par le SGC </w:t>
      </w:r>
      <w:r w:rsidR="00A95276">
        <w:t>au contractant</w:t>
      </w:r>
      <w:r w:rsidRPr="00141F6E">
        <w:t>.</w:t>
      </w:r>
    </w:p>
    <w:p w:rsidR="002C72A0" w:rsidRPr="00141F6E" w:rsidRDefault="00BA566B" w:rsidP="00415140">
      <w:pPr>
        <w:spacing w:line="240" w:lineRule="auto"/>
        <w:ind w:left="567"/>
        <w:jc w:val="both"/>
      </w:pPr>
      <w:r>
        <w:br w:type="page"/>
      </w:r>
    </w:p>
    <w:p w:rsidR="002C72A0" w:rsidRPr="00403069" w:rsidRDefault="002C72A0" w:rsidP="00415140">
      <w:pPr>
        <w:pStyle w:val="Heading3"/>
      </w:pPr>
      <w:r w:rsidRPr="00403069">
        <w:t>Délais afférents à l'</w:t>
      </w:r>
      <w:r w:rsidR="00712502" w:rsidRPr="00403069">
        <w:t>exécution des travaux</w:t>
      </w:r>
    </w:p>
    <w:p w:rsidR="002C72A0" w:rsidRPr="00141F6E" w:rsidRDefault="00A95276" w:rsidP="00415140">
      <w:pPr>
        <w:tabs>
          <w:tab w:val="left" w:pos="284"/>
          <w:tab w:val="left" w:pos="567"/>
          <w:tab w:val="left" w:pos="851"/>
          <w:tab w:val="left" w:pos="1134"/>
          <w:tab w:val="left" w:pos="1418"/>
          <w:tab w:val="left" w:pos="1701"/>
        </w:tabs>
        <w:spacing w:line="240" w:lineRule="auto"/>
        <w:ind w:left="567"/>
        <w:jc w:val="both"/>
        <w:rPr>
          <w:szCs w:val="24"/>
          <w:lang w:val="fr-BE"/>
        </w:rPr>
      </w:pPr>
      <w:r>
        <w:rPr>
          <w:szCs w:val="24"/>
          <w:lang w:val="fr-BE"/>
        </w:rPr>
        <w:t>Le contractant</w:t>
      </w:r>
      <w:r w:rsidR="002C72A0" w:rsidRPr="00141F6E">
        <w:rPr>
          <w:szCs w:val="24"/>
          <w:lang w:val="fr-BE"/>
        </w:rPr>
        <w:t xml:space="preserve"> doit tenir compte du planning propre du SGC et s’y conformer.</w:t>
      </w:r>
    </w:p>
    <w:p w:rsidR="002C72A0" w:rsidRPr="00141F6E" w:rsidRDefault="002C72A0" w:rsidP="00415140">
      <w:pPr>
        <w:tabs>
          <w:tab w:val="left" w:pos="284"/>
          <w:tab w:val="left" w:pos="567"/>
          <w:tab w:val="left" w:pos="851"/>
          <w:tab w:val="left" w:pos="1134"/>
          <w:tab w:val="left" w:pos="1418"/>
          <w:tab w:val="left" w:pos="1701"/>
        </w:tabs>
        <w:spacing w:line="240" w:lineRule="auto"/>
        <w:ind w:left="567"/>
        <w:jc w:val="both"/>
        <w:rPr>
          <w:szCs w:val="24"/>
          <w:lang w:val="fr-BE"/>
        </w:rPr>
      </w:pPr>
    </w:p>
    <w:p w:rsidR="002C72A0" w:rsidRPr="00141F6E" w:rsidRDefault="002C72A0" w:rsidP="00415140">
      <w:pPr>
        <w:pStyle w:val="BodyText23"/>
        <w:tabs>
          <w:tab w:val="clear" w:pos="0"/>
          <w:tab w:val="left" w:pos="284"/>
        </w:tabs>
        <w:ind w:left="567"/>
        <w:rPr>
          <w:sz w:val="24"/>
          <w:szCs w:val="24"/>
          <w:lang w:val="fr-BE"/>
        </w:rPr>
      </w:pPr>
      <w:r w:rsidRPr="00141F6E">
        <w:rPr>
          <w:sz w:val="24"/>
          <w:szCs w:val="24"/>
          <w:lang w:val="fr-BE"/>
        </w:rPr>
        <w:t>Plus particulièrement :</w:t>
      </w:r>
    </w:p>
    <w:p w:rsidR="002C72A0" w:rsidRPr="00141F6E" w:rsidRDefault="002C72A0" w:rsidP="00415140">
      <w:pPr>
        <w:pStyle w:val="BodyText23"/>
        <w:tabs>
          <w:tab w:val="clear" w:pos="0"/>
          <w:tab w:val="left" w:pos="284"/>
        </w:tabs>
        <w:ind w:left="567"/>
        <w:rPr>
          <w:sz w:val="24"/>
          <w:szCs w:val="24"/>
          <w:lang w:val="fr-BE"/>
        </w:rPr>
      </w:pPr>
    </w:p>
    <w:p w:rsidR="002C72A0" w:rsidRPr="00141F6E" w:rsidRDefault="002C72A0" w:rsidP="00415140">
      <w:pPr>
        <w:tabs>
          <w:tab w:val="left" w:pos="360"/>
          <w:tab w:val="left" w:pos="851"/>
          <w:tab w:val="left" w:pos="1134"/>
          <w:tab w:val="left" w:pos="1418"/>
          <w:tab w:val="left" w:pos="1701"/>
        </w:tabs>
        <w:spacing w:line="240" w:lineRule="auto"/>
        <w:ind w:left="851" w:hanging="284"/>
        <w:jc w:val="both"/>
        <w:rPr>
          <w:szCs w:val="24"/>
          <w:lang w:val="fr-BE"/>
        </w:rPr>
      </w:pPr>
      <w:r w:rsidRPr="00141F6E">
        <w:rPr>
          <w:szCs w:val="24"/>
          <w:lang w:val="fr-BE"/>
        </w:rPr>
        <w:t>a)</w:t>
      </w:r>
      <w:r>
        <w:rPr>
          <w:szCs w:val="24"/>
          <w:lang w:val="fr-BE"/>
        </w:rPr>
        <w:tab/>
      </w:r>
      <w:r w:rsidRPr="00141F6E">
        <w:rPr>
          <w:szCs w:val="24"/>
          <w:lang w:val="fr-BE"/>
        </w:rPr>
        <w:t xml:space="preserve">durant la phase d’assistance au SGC lors de </w:t>
      </w:r>
      <w:r w:rsidRPr="00636B48">
        <w:rPr>
          <w:szCs w:val="24"/>
          <w:lang w:val="fr-BE"/>
        </w:rPr>
        <w:t>l’examen des offres</w:t>
      </w:r>
      <w:r w:rsidRPr="00141F6E">
        <w:rPr>
          <w:szCs w:val="24"/>
          <w:lang w:val="fr-BE"/>
        </w:rPr>
        <w:t xml:space="preserve"> introduites dans le cadre de la passation des marchés</w:t>
      </w:r>
      <w:r w:rsidR="008E267F">
        <w:rPr>
          <w:szCs w:val="24"/>
          <w:lang w:val="fr-BE"/>
        </w:rPr>
        <w:t xml:space="preserve"> de travaux</w:t>
      </w:r>
      <w:r w:rsidRPr="00141F6E">
        <w:rPr>
          <w:szCs w:val="24"/>
          <w:lang w:val="fr-BE"/>
        </w:rPr>
        <w:t xml:space="preserve">, </w:t>
      </w:r>
      <w:r w:rsidR="00A95276">
        <w:rPr>
          <w:szCs w:val="24"/>
          <w:lang w:val="fr-BE"/>
        </w:rPr>
        <w:t>le contractant</w:t>
      </w:r>
      <w:r w:rsidRPr="00141F6E">
        <w:rPr>
          <w:szCs w:val="24"/>
          <w:lang w:val="fr-BE"/>
        </w:rPr>
        <w:t xml:space="preserve"> doit établir son rapport sur les offres dans un </w:t>
      </w:r>
      <w:r w:rsidR="00D801D4">
        <w:rPr>
          <w:szCs w:val="24"/>
          <w:lang w:val="fr-BE"/>
        </w:rPr>
        <w:t>délai</w:t>
      </w:r>
      <w:r w:rsidRPr="00141F6E">
        <w:rPr>
          <w:szCs w:val="24"/>
          <w:lang w:val="fr-BE"/>
        </w:rPr>
        <w:t xml:space="preserve"> de </w:t>
      </w:r>
      <w:r w:rsidRPr="00141F6E">
        <w:rPr>
          <w:szCs w:val="24"/>
          <w:u w:val="single"/>
          <w:lang w:val="fr-BE"/>
        </w:rPr>
        <w:t>10 jours</w:t>
      </w:r>
      <w:r w:rsidRPr="00141F6E">
        <w:rPr>
          <w:szCs w:val="24"/>
          <w:lang w:val="fr-BE"/>
        </w:rPr>
        <w:t xml:space="preserve"> ouvrables dès leur réception</w:t>
      </w:r>
      <w:r w:rsidR="00A95276">
        <w:rPr>
          <w:szCs w:val="24"/>
          <w:lang w:val="fr-BE"/>
        </w:rPr>
        <w:t>. Il</w:t>
      </w:r>
      <w:r w:rsidRPr="00141F6E">
        <w:rPr>
          <w:szCs w:val="24"/>
          <w:lang w:val="fr-BE"/>
        </w:rPr>
        <w:t xml:space="preserve"> doit répondre, dans un délai de </w:t>
      </w:r>
      <w:r w:rsidRPr="00141F6E">
        <w:rPr>
          <w:szCs w:val="24"/>
          <w:u w:val="single"/>
          <w:lang w:val="fr-BE"/>
        </w:rPr>
        <w:t>5 jours</w:t>
      </w:r>
      <w:r w:rsidRPr="00141F6E">
        <w:rPr>
          <w:szCs w:val="24"/>
          <w:lang w:val="fr-BE"/>
        </w:rPr>
        <w:t xml:space="preserve"> ouvrables, à toute question posée par le SGC;</w:t>
      </w:r>
    </w:p>
    <w:p w:rsidR="002C72A0" w:rsidRPr="00141F6E" w:rsidRDefault="002C72A0" w:rsidP="00415140">
      <w:pPr>
        <w:pStyle w:val="FootnoteText"/>
        <w:ind w:firstLine="0"/>
        <w:jc w:val="both"/>
        <w:rPr>
          <w:szCs w:val="24"/>
          <w:lang w:val="fr-BE"/>
        </w:rPr>
      </w:pPr>
    </w:p>
    <w:p w:rsidR="002C72A0" w:rsidRPr="00141F6E" w:rsidRDefault="002C72A0" w:rsidP="00415140">
      <w:pPr>
        <w:tabs>
          <w:tab w:val="left" w:pos="284"/>
          <w:tab w:val="left" w:pos="851"/>
          <w:tab w:val="left" w:pos="1134"/>
          <w:tab w:val="left" w:pos="1418"/>
          <w:tab w:val="left" w:pos="1701"/>
        </w:tabs>
        <w:spacing w:line="240" w:lineRule="auto"/>
        <w:ind w:left="851" w:hanging="284"/>
        <w:jc w:val="both"/>
        <w:rPr>
          <w:szCs w:val="24"/>
          <w:lang w:val="fr-BE"/>
        </w:rPr>
      </w:pPr>
      <w:r w:rsidRPr="00141F6E">
        <w:rPr>
          <w:szCs w:val="24"/>
          <w:lang w:val="fr-BE"/>
        </w:rPr>
        <w:t>b)</w:t>
      </w:r>
      <w:r>
        <w:rPr>
          <w:szCs w:val="24"/>
          <w:lang w:val="fr-BE"/>
        </w:rPr>
        <w:tab/>
      </w:r>
      <w:r w:rsidRPr="00141F6E">
        <w:rPr>
          <w:szCs w:val="24"/>
          <w:lang w:val="fr-BE"/>
        </w:rPr>
        <w:t xml:space="preserve">durant la phase d'exécution des travaux, </w:t>
      </w:r>
      <w:r w:rsidR="00A95276">
        <w:rPr>
          <w:szCs w:val="24"/>
          <w:lang w:val="fr-BE"/>
        </w:rPr>
        <w:t>le contractant</w:t>
      </w:r>
      <w:r w:rsidRPr="00141F6E">
        <w:rPr>
          <w:szCs w:val="24"/>
          <w:lang w:val="fr-BE"/>
        </w:rPr>
        <w:t xml:space="preserve"> doit répondre, dans un délai maximal de </w:t>
      </w:r>
      <w:r w:rsidRPr="00141F6E">
        <w:rPr>
          <w:szCs w:val="24"/>
          <w:u w:val="single"/>
          <w:lang w:val="fr-BE"/>
        </w:rPr>
        <w:t>5 jours</w:t>
      </w:r>
      <w:r w:rsidRPr="00141F6E">
        <w:rPr>
          <w:szCs w:val="24"/>
          <w:lang w:val="fr-BE"/>
        </w:rPr>
        <w:t xml:space="preserve"> ouvrables, à toute question posée par le SGC pour autant que cette question relève de la gestion courante du dossier et ne requière aucun complément d’étude</w:t>
      </w:r>
      <w:r w:rsidR="00A95276">
        <w:rPr>
          <w:szCs w:val="24"/>
          <w:lang w:val="fr-BE"/>
        </w:rPr>
        <w:t>s</w:t>
      </w:r>
      <w:r w:rsidRPr="00141F6E">
        <w:rPr>
          <w:szCs w:val="24"/>
          <w:lang w:val="fr-BE"/>
        </w:rPr>
        <w:t xml:space="preserve"> important. Un délai inférieur à 5 jours ouvrables peut exceptionnellement être imposé par le SGC, si nécessaire.</w:t>
      </w:r>
    </w:p>
    <w:p w:rsidR="002C72A0" w:rsidRPr="00403069" w:rsidRDefault="002C72A0" w:rsidP="00415140">
      <w:pPr>
        <w:pStyle w:val="Heading3"/>
      </w:pPr>
      <w:r w:rsidRPr="00403069">
        <w:t>Accompagnement de l'étude</w:t>
      </w:r>
    </w:p>
    <w:p w:rsidR="002C72A0" w:rsidRPr="00141F6E" w:rsidRDefault="002C72A0" w:rsidP="00415140">
      <w:pPr>
        <w:tabs>
          <w:tab w:val="left" w:pos="567"/>
          <w:tab w:val="left" w:pos="851"/>
          <w:tab w:val="left" w:pos="1134"/>
          <w:tab w:val="left" w:pos="1418"/>
          <w:tab w:val="left" w:pos="1701"/>
        </w:tabs>
        <w:spacing w:line="240" w:lineRule="auto"/>
        <w:ind w:left="567"/>
        <w:jc w:val="both"/>
        <w:rPr>
          <w:szCs w:val="24"/>
          <w:lang w:val="fr-BE"/>
        </w:rPr>
      </w:pPr>
      <w:r w:rsidRPr="00141F6E">
        <w:rPr>
          <w:szCs w:val="24"/>
          <w:lang w:val="fr-BE"/>
        </w:rPr>
        <w:t xml:space="preserve">Le SGC assure l'accompagnement </w:t>
      </w:r>
      <w:r w:rsidR="00F8250E">
        <w:rPr>
          <w:szCs w:val="24"/>
          <w:lang w:val="fr-BE"/>
        </w:rPr>
        <w:t>de</w:t>
      </w:r>
      <w:r w:rsidR="009F1185">
        <w:rPr>
          <w:szCs w:val="24"/>
          <w:lang w:val="fr-BE"/>
        </w:rPr>
        <w:t xml:space="preserve"> </w:t>
      </w:r>
      <w:r w:rsidR="00F8250E">
        <w:rPr>
          <w:szCs w:val="24"/>
          <w:lang w:val="fr-BE"/>
        </w:rPr>
        <w:t>la mission</w:t>
      </w:r>
      <w:r w:rsidRPr="00141F6E">
        <w:rPr>
          <w:szCs w:val="24"/>
          <w:lang w:val="fr-BE"/>
        </w:rPr>
        <w:t>.</w:t>
      </w:r>
      <w:r w:rsidR="00F8250E">
        <w:rPr>
          <w:szCs w:val="24"/>
          <w:lang w:val="fr-BE"/>
        </w:rPr>
        <w:t xml:space="preserve"> Pour chaque mission, le SGC désigne un chef de projet qui est l'unique interlocuteur du contractant pour ladite mission.</w:t>
      </w:r>
    </w:p>
    <w:p w:rsidR="002C72A0" w:rsidRPr="00141F6E" w:rsidRDefault="002C72A0" w:rsidP="00415140">
      <w:pPr>
        <w:pStyle w:val="BodyText23"/>
        <w:tabs>
          <w:tab w:val="clear" w:pos="0"/>
          <w:tab w:val="clear" w:pos="851"/>
          <w:tab w:val="clear" w:pos="1134"/>
          <w:tab w:val="clear" w:pos="1418"/>
          <w:tab w:val="clear" w:pos="1701"/>
        </w:tabs>
        <w:ind w:left="567"/>
        <w:rPr>
          <w:sz w:val="24"/>
          <w:szCs w:val="24"/>
          <w:lang w:val="fr-BE" w:eastAsia="fr-FR"/>
        </w:rPr>
      </w:pPr>
    </w:p>
    <w:p w:rsidR="002C72A0" w:rsidRPr="00141F6E" w:rsidRDefault="00A95276" w:rsidP="00415140">
      <w:pPr>
        <w:pStyle w:val="BodyText23"/>
        <w:tabs>
          <w:tab w:val="clear" w:pos="0"/>
        </w:tabs>
        <w:ind w:left="567"/>
        <w:rPr>
          <w:sz w:val="24"/>
          <w:szCs w:val="24"/>
          <w:lang w:val="fr-BE"/>
        </w:rPr>
      </w:pPr>
      <w:r>
        <w:rPr>
          <w:sz w:val="24"/>
          <w:szCs w:val="24"/>
          <w:lang w:val="fr-BE"/>
        </w:rPr>
        <w:t>Le contractant</w:t>
      </w:r>
      <w:r w:rsidR="002C72A0" w:rsidRPr="00141F6E">
        <w:rPr>
          <w:sz w:val="24"/>
          <w:szCs w:val="24"/>
          <w:lang w:val="fr-BE"/>
        </w:rPr>
        <w:t xml:space="preserve"> informe le SGC de tous les choix qu’</w:t>
      </w:r>
      <w:r>
        <w:rPr>
          <w:sz w:val="24"/>
          <w:szCs w:val="24"/>
          <w:lang w:val="fr-BE"/>
        </w:rPr>
        <w:t>il</w:t>
      </w:r>
      <w:r w:rsidR="002C72A0" w:rsidRPr="00141F6E">
        <w:rPr>
          <w:sz w:val="24"/>
          <w:szCs w:val="24"/>
          <w:lang w:val="fr-BE"/>
        </w:rPr>
        <w:t xml:space="preserve"> est amené à faire et qui ont un impact significatif sur le projet.</w:t>
      </w:r>
    </w:p>
    <w:p w:rsidR="002C72A0" w:rsidRPr="00141F6E" w:rsidRDefault="002C72A0" w:rsidP="00415140">
      <w:pPr>
        <w:tabs>
          <w:tab w:val="left" w:pos="567"/>
          <w:tab w:val="left" w:pos="851"/>
          <w:tab w:val="left" w:pos="1134"/>
          <w:tab w:val="left" w:pos="1418"/>
          <w:tab w:val="left" w:pos="1701"/>
        </w:tabs>
        <w:spacing w:line="240" w:lineRule="auto"/>
        <w:ind w:left="567"/>
        <w:jc w:val="both"/>
        <w:rPr>
          <w:szCs w:val="24"/>
          <w:lang w:val="fr-BE"/>
        </w:rPr>
      </w:pPr>
    </w:p>
    <w:p w:rsidR="002C72A0" w:rsidRPr="00141F6E" w:rsidRDefault="002C72A0" w:rsidP="00415140">
      <w:pPr>
        <w:tabs>
          <w:tab w:val="left" w:pos="567"/>
          <w:tab w:val="left" w:pos="851"/>
          <w:tab w:val="left" w:pos="1134"/>
          <w:tab w:val="left" w:pos="1418"/>
          <w:tab w:val="left" w:pos="1701"/>
        </w:tabs>
        <w:spacing w:line="240" w:lineRule="auto"/>
        <w:ind w:left="567"/>
        <w:jc w:val="both"/>
        <w:rPr>
          <w:szCs w:val="24"/>
          <w:lang w:val="fr-BE"/>
        </w:rPr>
      </w:pPr>
      <w:r w:rsidRPr="00141F6E">
        <w:rPr>
          <w:szCs w:val="24"/>
          <w:lang w:val="fr-BE"/>
        </w:rPr>
        <w:t xml:space="preserve">Le SGC confirme ces choix ou émet </w:t>
      </w:r>
      <w:r w:rsidR="00466498">
        <w:rPr>
          <w:szCs w:val="24"/>
          <w:lang w:val="fr-BE"/>
        </w:rPr>
        <w:t>des</w:t>
      </w:r>
      <w:r w:rsidRPr="00141F6E">
        <w:rPr>
          <w:szCs w:val="24"/>
          <w:lang w:val="fr-BE"/>
        </w:rPr>
        <w:t xml:space="preserve"> remarques, </w:t>
      </w:r>
      <w:r w:rsidR="006924D4">
        <w:rPr>
          <w:szCs w:val="24"/>
          <w:lang w:val="fr-BE"/>
        </w:rPr>
        <w:t xml:space="preserve">des </w:t>
      </w:r>
      <w:r w:rsidRPr="00141F6E">
        <w:rPr>
          <w:szCs w:val="24"/>
          <w:lang w:val="fr-BE"/>
        </w:rPr>
        <w:t xml:space="preserve">objections ou </w:t>
      </w:r>
      <w:r w:rsidR="006924D4">
        <w:rPr>
          <w:szCs w:val="24"/>
          <w:lang w:val="fr-BE"/>
        </w:rPr>
        <w:t xml:space="preserve">fait des </w:t>
      </w:r>
      <w:r w:rsidRPr="00141F6E">
        <w:rPr>
          <w:szCs w:val="24"/>
          <w:lang w:val="fr-BE"/>
        </w:rPr>
        <w:t xml:space="preserve">propositions d’amendement en fonction desquelles </w:t>
      </w:r>
      <w:r w:rsidR="00A95276">
        <w:rPr>
          <w:szCs w:val="24"/>
          <w:lang w:val="fr-BE"/>
        </w:rPr>
        <w:t>le contractant</w:t>
      </w:r>
      <w:r w:rsidRPr="00141F6E">
        <w:rPr>
          <w:szCs w:val="24"/>
          <w:lang w:val="fr-BE"/>
        </w:rPr>
        <w:t xml:space="preserve"> est tenu d'adapter son étude.</w:t>
      </w:r>
    </w:p>
    <w:p w:rsidR="002C72A0" w:rsidRPr="00141F6E" w:rsidRDefault="002C72A0" w:rsidP="00415140">
      <w:pPr>
        <w:pStyle w:val="BodyText"/>
        <w:tabs>
          <w:tab w:val="left" w:pos="2268"/>
        </w:tabs>
        <w:jc w:val="both"/>
        <w:rPr>
          <w:b/>
          <w:sz w:val="24"/>
          <w:szCs w:val="24"/>
          <w:lang w:val="fr-BE"/>
        </w:rPr>
      </w:pPr>
    </w:p>
    <w:p w:rsidR="002C72A0" w:rsidRPr="00141F6E" w:rsidRDefault="00BA408A" w:rsidP="00415140">
      <w:pPr>
        <w:pStyle w:val="BodyTextIndent21"/>
        <w:ind w:firstLine="0"/>
        <w:rPr>
          <w:rFonts w:ascii="Times New Roman" w:hAnsi="Times New Roman"/>
          <w:sz w:val="24"/>
          <w:szCs w:val="24"/>
          <w:u w:val="single"/>
          <w:lang w:val="fr-BE"/>
        </w:rPr>
      </w:pPr>
      <w:r>
        <w:rPr>
          <w:rFonts w:ascii="Times New Roman" w:hAnsi="Times New Roman"/>
          <w:sz w:val="24"/>
          <w:szCs w:val="24"/>
          <w:lang w:val="fr-BE"/>
        </w:rPr>
        <w:t>a</w:t>
      </w:r>
      <w:r w:rsidR="002C72A0" w:rsidRPr="00141F6E">
        <w:rPr>
          <w:rFonts w:ascii="Times New Roman" w:hAnsi="Times New Roman"/>
          <w:sz w:val="24"/>
          <w:szCs w:val="24"/>
          <w:lang w:val="fr-BE"/>
        </w:rPr>
        <w:t>)</w:t>
      </w:r>
      <w:r w:rsidR="002C72A0">
        <w:rPr>
          <w:rFonts w:ascii="Times New Roman" w:hAnsi="Times New Roman"/>
          <w:sz w:val="24"/>
          <w:szCs w:val="24"/>
          <w:lang w:val="fr-BE"/>
        </w:rPr>
        <w:tab/>
      </w:r>
      <w:r w:rsidR="002C72A0" w:rsidRPr="00141F6E">
        <w:rPr>
          <w:rFonts w:ascii="Times New Roman" w:hAnsi="Times New Roman"/>
          <w:sz w:val="24"/>
          <w:szCs w:val="24"/>
          <w:u w:val="single"/>
          <w:lang w:val="fr-BE"/>
        </w:rPr>
        <w:t>Réunions d'études</w:t>
      </w:r>
    </w:p>
    <w:p w:rsidR="002C72A0" w:rsidRPr="00141F6E" w:rsidRDefault="002C72A0" w:rsidP="00415140">
      <w:pPr>
        <w:pStyle w:val="BodyTextIndent21"/>
        <w:ind w:firstLine="0"/>
        <w:rPr>
          <w:rFonts w:ascii="Verdana" w:hAnsi="Verdana"/>
          <w:lang w:val="fr-BE"/>
        </w:rPr>
      </w:pPr>
    </w:p>
    <w:p w:rsidR="002C72A0" w:rsidRPr="00141F6E" w:rsidRDefault="002C72A0" w:rsidP="00415140">
      <w:pPr>
        <w:tabs>
          <w:tab w:val="left" w:pos="993"/>
        </w:tabs>
        <w:spacing w:line="240" w:lineRule="auto"/>
        <w:ind w:left="993"/>
        <w:jc w:val="both"/>
        <w:rPr>
          <w:szCs w:val="24"/>
          <w:lang w:val="fr-BE"/>
        </w:rPr>
      </w:pPr>
      <w:r w:rsidRPr="00141F6E">
        <w:rPr>
          <w:szCs w:val="24"/>
          <w:lang w:val="fr-BE"/>
        </w:rPr>
        <w:t xml:space="preserve">Pendant les phases 1, 2, </w:t>
      </w:r>
      <w:r w:rsidR="00466498">
        <w:rPr>
          <w:szCs w:val="24"/>
          <w:lang w:val="fr-BE"/>
        </w:rPr>
        <w:t xml:space="preserve">et </w:t>
      </w:r>
      <w:r w:rsidRPr="00141F6E">
        <w:rPr>
          <w:szCs w:val="24"/>
          <w:lang w:val="fr-BE"/>
        </w:rPr>
        <w:t>3</w:t>
      </w:r>
      <w:r w:rsidR="00466498">
        <w:rPr>
          <w:szCs w:val="24"/>
          <w:lang w:val="fr-BE"/>
        </w:rPr>
        <w:t xml:space="preserve"> </w:t>
      </w:r>
      <w:r w:rsidRPr="00141F6E">
        <w:rPr>
          <w:szCs w:val="24"/>
          <w:lang w:val="fr-BE"/>
        </w:rPr>
        <w:t xml:space="preserve">de la mission, des réunions d’études ont lieu </w:t>
      </w:r>
      <w:r w:rsidR="00A95276">
        <w:rPr>
          <w:szCs w:val="24"/>
          <w:lang w:val="fr-BE"/>
        </w:rPr>
        <w:t>hebdomadairement</w:t>
      </w:r>
      <w:r w:rsidRPr="00141F6E">
        <w:rPr>
          <w:szCs w:val="24"/>
          <w:lang w:val="fr-BE"/>
        </w:rPr>
        <w:t xml:space="preserve"> dans les locaux du SGC . Elles ont entre autre pour but de procéder à :</w:t>
      </w:r>
    </w:p>
    <w:p w:rsidR="002C72A0" w:rsidRPr="00141F6E" w:rsidRDefault="002C72A0" w:rsidP="00415140">
      <w:pPr>
        <w:widowControl/>
        <w:numPr>
          <w:ilvl w:val="0"/>
          <w:numId w:val="31"/>
        </w:numPr>
        <w:tabs>
          <w:tab w:val="clear" w:pos="1353"/>
          <w:tab w:val="left" w:pos="1276"/>
        </w:tabs>
        <w:spacing w:line="240" w:lineRule="auto"/>
        <w:ind w:left="1276" w:hanging="283"/>
        <w:jc w:val="both"/>
        <w:rPr>
          <w:szCs w:val="24"/>
          <w:lang w:val="fr-BE"/>
        </w:rPr>
      </w:pPr>
      <w:r w:rsidRPr="00141F6E">
        <w:rPr>
          <w:szCs w:val="24"/>
          <w:lang w:val="fr-BE"/>
        </w:rPr>
        <w:t>l’analyse des études en cours,</w:t>
      </w:r>
    </w:p>
    <w:p w:rsidR="002C72A0" w:rsidRPr="00141F6E" w:rsidRDefault="00FB202A" w:rsidP="00415140">
      <w:pPr>
        <w:widowControl/>
        <w:numPr>
          <w:ilvl w:val="0"/>
          <w:numId w:val="31"/>
        </w:numPr>
        <w:tabs>
          <w:tab w:val="clear" w:pos="1353"/>
          <w:tab w:val="left" w:pos="1276"/>
        </w:tabs>
        <w:spacing w:line="240" w:lineRule="auto"/>
        <w:ind w:left="1276" w:hanging="283"/>
        <w:jc w:val="both"/>
        <w:rPr>
          <w:szCs w:val="24"/>
          <w:lang w:val="fr-BE"/>
        </w:rPr>
      </w:pPr>
      <w:r>
        <w:rPr>
          <w:szCs w:val="24"/>
          <w:lang w:val="fr-BE"/>
        </w:rPr>
        <w:t>l</w:t>
      </w:r>
      <w:r w:rsidR="002C72A0" w:rsidRPr="00141F6E">
        <w:rPr>
          <w:szCs w:val="24"/>
          <w:lang w:val="fr-BE"/>
        </w:rPr>
        <w:t>a transmission des informations,</w:t>
      </w:r>
    </w:p>
    <w:p w:rsidR="002C72A0" w:rsidRPr="00141F6E" w:rsidRDefault="002C72A0" w:rsidP="00415140">
      <w:pPr>
        <w:widowControl/>
        <w:numPr>
          <w:ilvl w:val="0"/>
          <w:numId w:val="31"/>
        </w:numPr>
        <w:tabs>
          <w:tab w:val="clear" w:pos="1353"/>
          <w:tab w:val="left" w:pos="1276"/>
        </w:tabs>
        <w:spacing w:line="240" w:lineRule="auto"/>
        <w:ind w:left="1276" w:hanging="283"/>
        <w:jc w:val="both"/>
        <w:rPr>
          <w:szCs w:val="24"/>
          <w:lang w:val="fr-BE"/>
        </w:rPr>
      </w:pPr>
      <w:r w:rsidRPr="00141F6E">
        <w:rPr>
          <w:szCs w:val="24"/>
          <w:lang w:val="fr-BE"/>
        </w:rPr>
        <w:t>l’examen des questions en suspens,</w:t>
      </w:r>
    </w:p>
    <w:p w:rsidR="002C72A0" w:rsidRPr="00141F6E" w:rsidRDefault="002C72A0" w:rsidP="00415140">
      <w:pPr>
        <w:widowControl/>
        <w:numPr>
          <w:ilvl w:val="0"/>
          <w:numId w:val="31"/>
        </w:numPr>
        <w:tabs>
          <w:tab w:val="clear" w:pos="1353"/>
          <w:tab w:val="left" w:pos="1276"/>
        </w:tabs>
        <w:spacing w:line="240" w:lineRule="auto"/>
        <w:ind w:left="1276" w:hanging="283"/>
        <w:jc w:val="both"/>
        <w:rPr>
          <w:szCs w:val="24"/>
          <w:lang w:val="fr-BE"/>
        </w:rPr>
      </w:pPr>
      <w:r w:rsidRPr="00141F6E">
        <w:rPr>
          <w:szCs w:val="24"/>
          <w:lang w:val="fr-BE"/>
        </w:rPr>
        <w:t>la formulation de nouvelles questions,</w:t>
      </w:r>
    </w:p>
    <w:p w:rsidR="002C72A0" w:rsidRPr="00141F6E" w:rsidRDefault="002C72A0" w:rsidP="00415140">
      <w:pPr>
        <w:widowControl/>
        <w:numPr>
          <w:ilvl w:val="0"/>
          <w:numId w:val="31"/>
        </w:numPr>
        <w:tabs>
          <w:tab w:val="clear" w:pos="1353"/>
          <w:tab w:val="left" w:pos="1276"/>
        </w:tabs>
        <w:spacing w:line="240" w:lineRule="auto"/>
        <w:ind w:left="1276" w:hanging="283"/>
        <w:jc w:val="both"/>
        <w:rPr>
          <w:szCs w:val="24"/>
          <w:lang w:val="fr-BE"/>
        </w:rPr>
      </w:pPr>
      <w:r w:rsidRPr="00141F6E">
        <w:rPr>
          <w:szCs w:val="24"/>
          <w:lang w:val="fr-BE"/>
        </w:rPr>
        <w:t>le suivi des plannings,</w:t>
      </w:r>
    </w:p>
    <w:p w:rsidR="002C72A0" w:rsidRPr="00141F6E" w:rsidRDefault="002C72A0" w:rsidP="00415140">
      <w:pPr>
        <w:widowControl/>
        <w:numPr>
          <w:ilvl w:val="0"/>
          <w:numId w:val="31"/>
        </w:numPr>
        <w:tabs>
          <w:tab w:val="clear" w:pos="1353"/>
          <w:tab w:val="left" w:pos="1276"/>
        </w:tabs>
        <w:spacing w:line="240" w:lineRule="auto"/>
        <w:ind w:left="1276" w:hanging="283"/>
        <w:jc w:val="both"/>
        <w:rPr>
          <w:szCs w:val="24"/>
          <w:lang w:val="fr-BE"/>
        </w:rPr>
      </w:pPr>
      <w:r w:rsidRPr="00141F6E">
        <w:rPr>
          <w:szCs w:val="24"/>
          <w:lang w:val="fr-BE"/>
        </w:rPr>
        <w:t>le suivi budgétaire.</w:t>
      </w:r>
    </w:p>
    <w:p w:rsidR="002C72A0" w:rsidRPr="00415140" w:rsidRDefault="002C72A0" w:rsidP="00415140">
      <w:pPr>
        <w:pStyle w:val="BodyTextIndent21"/>
        <w:ind w:firstLine="0"/>
        <w:rPr>
          <w:u w:val="single"/>
          <w:lang w:val="fr-BE"/>
        </w:rPr>
      </w:pPr>
    </w:p>
    <w:p w:rsidR="00D801D4" w:rsidRPr="004B0150" w:rsidRDefault="00D801D4" w:rsidP="00415140">
      <w:pPr>
        <w:pStyle w:val="BodyTextIndent21"/>
        <w:ind w:firstLine="0"/>
        <w:rPr>
          <w:lang w:val="fr-BE"/>
        </w:rPr>
      </w:pPr>
      <w:r w:rsidRPr="004B0150">
        <w:rPr>
          <w:rFonts w:ascii="Times New Roman" w:hAnsi="Times New Roman"/>
          <w:sz w:val="24"/>
          <w:lang w:val="fr-BE"/>
        </w:rPr>
        <w:t>La présence du contractant est obligatoire. Il en dresse le procès-verbal, qui doit être diffusé dans un délai de 3 jours ouvrables. Si un chef de file a été désigné, c'est lui qui dresse le procès-verbal</w:t>
      </w:r>
      <w:r w:rsidRPr="004B0150">
        <w:rPr>
          <w:rFonts w:ascii="Times New Roman" w:hAnsi="Times New Roman"/>
          <w:sz w:val="24"/>
          <w:szCs w:val="24"/>
          <w:lang w:val="fr-BE"/>
        </w:rPr>
        <w:t xml:space="preserve"> </w:t>
      </w:r>
      <w:r w:rsidRPr="004B0150">
        <w:rPr>
          <w:rFonts w:ascii="Times New Roman" w:hAnsi="Times New Roman"/>
          <w:sz w:val="24"/>
          <w:lang w:val="fr-BE"/>
        </w:rPr>
        <w:t xml:space="preserve">de l'entièreté de la réunion et qui le diffuse dans le même délai. Le SGC peut transmettre au contractant ses remarques sur le procès-verbal dans un délai de 3 jours à partir de la réception du document. Le contractant doit en tenir compte et les intégrer dans une version adaptée du procès-verbal, qu'il diffusera dans un délai de 2 jours ouvrables. </w:t>
      </w:r>
    </w:p>
    <w:p w:rsidR="00D801D4" w:rsidRPr="004B0150" w:rsidRDefault="00D801D4" w:rsidP="00415140">
      <w:pPr>
        <w:pStyle w:val="BodyTextIndent21"/>
        <w:ind w:firstLine="0"/>
        <w:rPr>
          <w:lang w:val="fr-BE"/>
        </w:rPr>
      </w:pPr>
    </w:p>
    <w:p w:rsidR="00D801D4" w:rsidRPr="004B0150" w:rsidRDefault="00D801D4" w:rsidP="00415140">
      <w:pPr>
        <w:pStyle w:val="BodyTextIndent21"/>
        <w:ind w:firstLine="0"/>
        <w:rPr>
          <w:lang w:val="fr-BE"/>
        </w:rPr>
      </w:pPr>
      <w:r w:rsidRPr="004B0150">
        <w:rPr>
          <w:rFonts w:ascii="Times New Roman" w:hAnsi="Times New Roman"/>
          <w:sz w:val="24"/>
          <w:lang w:val="fr-BE"/>
        </w:rPr>
        <w:lastRenderedPageBreak/>
        <w:t>Dans certains cas exceptionnels, la situation d'un projet pourrait nécessiter la tenue de réunions plus fréquentes, auxquelles le contractant sera alors tenu d'assister dans les mêmes conditions.</w:t>
      </w:r>
    </w:p>
    <w:p w:rsidR="002C72A0" w:rsidRPr="00141F6E" w:rsidRDefault="002C72A0" w:rsidP="00415140">
      <w:pPr>
        <w:pStyle w:val="BodyTextIndent21"/>
        <w:ind w:firstLine="0"/>
        <w:rPr>
          <w:rFonts w:ascii="Times New Roman" w:hAnsi="Times New Roman"/>
          <w:sz w:val="24"/>
          <w:szCs w:val="24"/>
          <w:u w:val="single"/>
          <w:lang w:val="fr-BE"/>
        </w:rPr>
      </w:pPr>
    </w:p>
    <w:p w:rsidR="002C72A0" w:rsidRPr="00141F6E" w:rsidRDefault="00636B48" w:rsidP="00415140">
      <w:pPr>
        <w:pStyle w:val="BodyTextIndent21"/>
        <w:ind w:firstLine="0"/>
        <w:rPr>
          <w:rFonts w:ascii="Times New Roman" w:hAnsi="Times New Roman"/>
          <w:sz w:val="24"/>
          <w:szCs w:val="24"/>
          <w:u w:val="single"/>
          <w:lang w:val="fr-BE"/>
        </w:rPr>
      </w:pPr>
      <w:r>
        <w:rPr>
          <w:rFonts w:ascii="Times New Roman" w:hAnsi="Times New Roman"/>
          <w:sz w:val="24"/>
          <w:szCs w:val="24"/>
          <w:lang w:val="fr-BE"/>
        </w:rPr>
        <w:t>b</w:t>
      </w:r>
      <w:r w:rsidR="002C72A0" w:rsidRPr="00141F6E">
        <w:rPr>
          <w:rFonts w:ascii="Times New Roman" w:hAnsi="Times New Roman"/>
          <w:sz w:val="24"/>
          <w:szCs w:val="24"/>
          <w:lang w:val="fr-BE"/>
        </w:rPr>
        <w:t>)</w:t>
      </w:r>
      <w:r w:rsidR="002C72A0">
        <w:rPr>
          <w:rFonts w:ascii="Times New Roman" w:hAnsi="Times New Roman"/>
          <w:sz w:val="24"/>
          <w:szCs w:val="24"/>
          <w:lang w:val="fr-BE"/>
        </w:rPr>
        <w:tab/>
      </w:r>
      <w:r w:rsidR="002C72A0" w:rsidRPr="00141F6E">
        <w:rPr>
          <w:rFonts w:ascii="Times New Roman" w:hAnsi="Times New Roman"/>
          <w:sz w:val="24"/>
          <w:szCs w:val="24"/>
          <w:u w:val="single"/>
          <w:lang w:val="fr-BE"/>
        </w:rPr>
        <w:t>Réunions de chantier</w:t>
      </w:r>
    </w:p>
    <w:p w:rsidR="002C72A0" w:rsidRPr="00141F6E" w:rsidRDefault="002C72A0" w:rsidP="00415140">
      <w:pPr>
        <w:pStyle w:val="BodyText23"/>
        <w:tabs>
          <w:tab w:val="clear" w:pos="0"/>
          <w:tab w:val="clear" w:pos="851"/>
          <w:tab w:val="left" w:pos="1985"/>
        </w:tabs>
        <w:ind w:left="567"/>
        <w:rPr>
          <w:sz w:val="24"/>
          <w:szCs w:val="24"/>
          <w:lang w:val="fr-BE"/>
        </w:rPr>
      </w:pPr>
    </w:p>
    <w:p w:rsidR="00AB5A59" w:rsidRPr="00C34BF7" w:rsidRDefault="00AB5A59" w:rsidP="00415140">
      <w:pPr>
        <w:pStyle w:val="BodyText23"/>
        <w:tabs>
          <w:tab w:val="clear" w:pos="0"/>
          <w:tab w:val="clear" w:pos="567"/>
          <w:tab w:val="clear" w:pos="851"/>
          <w:tab w:val="left" w:pos="993"/>
          <w:tab w:val="left" w:pos="1985"/>
        </w:tabs>
        <w:ind w:left="993"/>
        <w:rPr>
          <w:lang w:val="fr-BE"/>
        </w:rPr>
      </w:pPr>
      <w:r w:rsidRPr="00415140">
        <w:rPr>
          <w:sz w:val="24"/>
          <w:lang w:val="fr-BE"/>
        </w:rPr>
        <w:t>Pendant l'exécution des travaux, des réunions de chantier ont lieu périodiquement dans les locaux du SGC selon un rythme à décider d'un commun accord entre le SGC, le contractant et l(es)'entrepreneur(s).</w:t>
      </w:r>
    </w:p>
    <w:p w:rsidR="00AB5A59" w:rsidRPr="00787FC4" w:rsidRDefault="00AB5A59" w:rsidP="00415140">
      <w:pPr>
        <w:pStyle w:val="BodyText23"/>
        <w:tabs>
          <w:tab w:val="clear" w:pos="0"/>
          <w:tab w:val="clear" w:pos="567"/>
          <w:tab w:val="clear" w:pos="851"/>
          <w:tab w:val="left" w:pos="993"/>
          <w:tab w:val="left" w:pos="1985"/>
        </w:tabs>
        <w:ind w:left="993"/>
        <w:rPr>
          <w:lang w:val="fr-BE"/>
        </w:rPr>
      </w:pPr>
    </w:p>
    <w:p w:rsidR="00AB5A59" w:rsidRPr="00C34BF7" w:rsidRDefault="00AB5A59" w:rsidP="00415140">
      <w:pPr>
        <w:pStyle w:val="BodyText23"/>
        <w:tabs>
          <w:tab w:val="clear" w:pos="0"/>
          <w:tab w:val="clear" w:pos="567"/>
          <w:tab w:val="clear" w:pos="851"/>
          <w:tab w:val="left" w:pos="993"/>
          <w:tab w:val="left" w:pos="1985"/>
        </w:tabs>
        <w:ind w:left="993"/>
        <w:rPr>
          <w:lang w:val="fr-BE"/>
        </w:rPr>
      </w:pPr>
      <w:r w:rsidRPr="00415140">
        <w:rPr>
          <w:sz w:val="24"/>
          <w:lang w:val="fr-BE"/>
        </w:rPr>
        <w:t>Le contractant participe aux réunions de chantier, desquelles il établit les comptes rendus à diffuser dans un délai de 5 jours ouvrables. Ce délai est réduit à 3 jours ouvrables quand les réunions de chantier sont hebdomadaires ou plus fréquentes. Si un chef de file a été désigné, c'est lui qui dresse le procès-verbal de l'entièreté de la réunion et qui le diffuse dans le même délai</w:t>
      </w:r>
      <w:r w:rsidR="00E0646C" w:rsidRPr="00415140">
        <w:rPr>
          <w:sz w:val="24"/>
          <w:lang w:val="fr-BE"/>
        </w:rPr>
        <w:t>.</w:t>
      </w:r>
      <w:r w:rsidR="002E0518" w:rsidRPr="00415140">
        <w:rPr>
          <w:sz w:val="24"/>
          <w:lang w:val="fr-BE"/>
        </w:rPr>
        <w:t xml:space="preserve"> Le SGC peut transmettre au contractant ses remarques sur le procès-verbal dans un délai de 3 jours à partir de la réception du document. Le contractant doit en tenir compte et les intégrer dans une version adaptée du procès-verbal, qu'il diffusera dans un délai de 2 jours ouvrables</w:t>
      </w:r>
      <w:r w:rsidRPr="00415140">
        <w:rPr>
          <w:sz w:val="24"/>
          <w:lang w:val="fr-BE"/>
        </w:rPr>
        <w:t>.</w:t>
      </w:r>
    </w:p>
    <w:p w:rsidR="00AB5A59" w:rsidRPr="00787FC4" w:rsidRDefault="00AB5A59" w:rsidP="00415140">
      <w:pPr>
        <w:pStyle w:val="BodyText23"/>
        <w:tabs>
          <w:tab w:val="clear" w:pos="0"/>
          <w:tab w:val="clear" w:pos="567"/>
          <w:tab w:val="clear" w:pos="851"/>
          <w:tab w:val="left" w:pos="993"/>
          <w:tab w:val="left" w:pos="1985"/>
        </w:tabs>
        <w:ind w:left="993"/>
        <w:rPr>
          <w:lang w:val="fr-BE"/>
        </w:rPr>
      </w:pPr>
    </w:p>
    <w:p w:rsidR="00AB5A59" w:rsidRPr="00C34BF7" w:rsidRDefault="00AB5A59" w:rsidP="00415140">
      <w:pPr>
        <w:pStyle w:val="BodyText23"/>
        <w:tabs>
          <w:tab w:val="clear" w:pos="0"/>
          <w:tab w:val="clear" w:pos="567"/>
          <w:tab w:val="clear" w:pos="851"/>
          <w:tab w:val="left" w:pos="993"/>
          <w:tab w:val="left" w:pos="1985"/>
        </w:tabs>
        <w:ind w:left="993"/>
        <w:rPr>
          <w:lang w:val="fr-BE"/>
        </w:rPr>
      </w:pPr>
      <w:r w:rsidRPr="00415140">
        <w:rPr>
          <w:sz w:val="24"/>
          <w:lang w:val="fr-BE"/>
        </w:rPr>
        <w:t xml:space="preserve">Lors des réunions de chantier, le contractant répond aux questions éventuelles du SGC et de l'(des) entrepreneur(s). </w:t>
      </w:r>
    </w:p>
    <w:p w:rsidR="005271A8" w:rsidRPr="00403069" w:rsidRDefault="005271A8" w:rsidP="00415140">
      <w:pPr>
        <w:pStyle w:val="Heading3"/>
      </w:pPr>
      <w:r w:rsidRPr="00403069">
        <w:t>Précisions en matière de jours ouvrables</w:t>
      </w:r>
    </w:p>
    <w:p w:rsidR="00712502" w:rsidRDefault="00712502" w:rsidP="00415140">
      <w:pPr>
        <w:spacing w:line="240" w:lineRule="auto"/>
        <w:ind w:left="567"/>
        <w:jc w:val="both"/>
      </w:pPr>
      <w:r>
        <w:t>Dans le cadre du présent chapitre:</w:t>
      </w:r>
    </w:p>
    <w:p w:rsidR="00712502" w:rsidRDefault="00712502" w:rsidP="00415140">
      <w:pPr>
        <w:spacing w:line="240" w:lineRule="auto"/>
        <w:ind w:left="567"/>
        <w:jc w:val="both"/>
      </w:pPr>
    </w:p>
    <w:p w:rsidR="005271A8" w:rsidRPr="00141F6E" w:rsidRDefault="00712502" w:rsidP="00415140">
      <w:pPr>
        <w:spacing w:line="240" w:lineRule="auto"/>
        <w:ind w:left="567"/>
        <w:jc w:val="both"/>
      </w:pPr>
      <w:r>
        <w:t>a) N</w:t>
      </w:r>
      <w:r w:rsidR="005271A8" w:rsidRPr="00141F6E">
        <w:t>e sont pas considérés comme jours ouvrables</w:t>
      </w:r>
      <w:r w:rsidR="005271A8">
        <w:t> </w:t>
      </w:r>
      <w:r w:rsidR="005271A8" w:rsidRPr="00141F6E">
        <w:t>:</w:t>
      </w:r>
    </w:p>
    <w:p w:rsidR="005271A8" w:rsidRPr="00141F6E" w:rsidRDefault="005271A8" w:rsidP="00415140">
      <w:pPr>
        <w:numPr>
          <w:ilvl w:val="0"/>
          <w:numId w:val="30"/>
        </w:numPr>
        <w:tabs>
          <w:tab w:val="clear" w:pos="927"/>
          <w:tab w:val="left" w:pos="1134"/>
          <w:tab w:val="left" w:pos="1560"/>
        </w:tabs>
        <w:spacing w:line="240" w:lineRule="auto"/>
        <w:ind w:left="851" w:hanging="76"/>
        <w:jc w:val="both"/>
      </w:pPr>
      <w:r w:rsidRPr="00141F6E">
        <w:t xml:space="preserve">les samedis, </w:t>
      </w:r>
      <w:r w:rsidR="006924D4">
        <w:t xml:space="preserve">les </w:t>
      </w:r>
      <w:r w:rsidRPr="00141F6E">
        <w:t xml:space="preserve">dimanches et </w:t>
      </w:r>
      <w:r w:rsidR="006924D4">
        <w:t xml:space="preserve">les </w:t>
      </w:r>
      <w:r w:rsidRPr="00141F6E">
        <w:t>jours fériés légaux belges;</w:t>
      </w:r>
    </w:p>
    <w:p w:rsidR="005271A8" w:rsidRDefault="005271A8" w:rsidP="00290D29">
      <w:pPr>
        <w:numPr>
          <w:ilvl w:val="0"/>
          <w:numId w:val="30"/>
        </w:numPr>
        <w:tabs>
          <w:tab w:val="clear" w:pos="927"/>
          <w:tab w:val="left" w:pos="1134"/>
          <w:tab w:val="left" w:pos="1560"/>
        </w:tabs>
        <w:spacing w:line="240" w:lineRule="auto"/>
        <w:ind w:left="1134" w:hanging="359"/>
        <w:jc w:val="both"/>
      </w:pPr>
      <w:r w:rsidRPr="00141F6E">
        <w:t xml:space="preserve">la semaine entre Noël et </w:t>
      </w:r>
      <w:r w:rsidR="00306684">
        <w:t xml:space="preserve">le </w:t>
      </w:r>
      <w:r w:rsidRPr="00141F6E">
        <w:t>Nouvel An</w:t>
      </w:r>
      <w:r w:rsidR="00E67F51">
        <w:t xml:space="preserve"> ainsi que les jours non-travaillés </w:t>
      </w:r>
      <w:r w:rsidR="00E67F51" w:rsidRPr="00415140">
        <w:t>au SGC</w:t>
      </w:r>
      <w:r w:rsidR="00E67F51">
        <w:t xml:space="preserve"> dont la liste sera communiquée </w:t>
      </w:r>
      <w:r w:rsidR="0054625B">
        <w:t xml:space="preserve">au contractant </w:t>
      </w:r>
      <w:r w:rsidR="00E67F51">
        <w:t>au début de chaque année</w:t>
      </w:r>
      <w:r w:rsidRPr="00141F6E">
        <w:t>.</w:t>
      </w:r>
    </w:p>
    <w:p w:rsidR="00712502" w:rsidRDefault="00712502" w:rsidP="00415140">
      <w:pPr>
        <w:spacing w:line="240" w:lineRule="auto"/>
        <w:ind w:left="567"/>
        <w:jc w:val="both"/>
      </w:pPr>
    </w:p>
    <w:p w:rsidR="00712502" w:rsidRPr="00141F6E" w:rsidRDefault="00712502" w:rsidP="00415140">
      <w:pPr>
        <w:spacing w:line="240" w:lineRule="auto"/>
        <w:ind w:left="851" w:hanging="284"/>
        <w:jc w:val="both"/>
      </w:pPr>
      <w:r>
        <w:t>b) Par ailleurs, pendant la période du 1 juillet au 31 août, les délais susmentionnés peuvent être prolongés de 50 %.</w:t>
      </w:r>
    </w:p>
    <w:p w:rsidR="002C72A0" w:rsidRPr="005271A8" w:rsidRDefault="002C72A0" w:rsidP="00415140">
      <w:pPr>
        <w:pStyle w:val="BodyText23"/>
        <w:tabs>
          <w:tab w:val="clear" w:pos="0"/>
        </w:tabs>
        <w:ind w:left="567"/>
        <w:rPr>
          <w:sz w:val="24"/>
          <w:szCs w:val="24"/>
          <w:lang w:val="fr-FR"/>
        </w:rPr>
      </w:pPr>
    </w:p>
    <w:p w:rsidR="002C72A0" w:rsidRPr="00141F6E" w:rsidRDefault="00B80145" w:rsidP="00415140">
      <w:pPr>
        <w:pStyle w:val="Heading2"/>
      </w:pPr>
      <w:bookmarkStart w:id="45" w:name="_Toc158003802"/>
      <w:bookmarkStart w:id="46" w:name="_Toc476836207"/>
      <w:r w:rsidRPr="00141F6E">
        <w:t xml:space="preserve">Les six </w:t>
      </w:r>
      <w:r w:rsidRPr="00B80145">
        <w:t>phases</w:t>
      </w:r>
      <w:r w:rsidRPr="00141F6E">
        <w:t xml:space="preserve"> d'intervention </w:t>
      </w:r>
      <w:r>
        <w:t>du contractant</w:t>
      </w:r>
      <w:bookmarkEnd w:id="46"/>
      <w:r w:rsidR="002C72A0" w:rsidRPr="00141F6E">
        <w:t xml:space="preserve"> </w:t>
      </w:r>
      <w:bookmarkEnd w:id="45"/>
    </w:p>
    <w:p w:rsidR="002C72A0" w:rsidRPr="00403069" w:rsidRDefault="002C72A0" w:rsidP="00415140">
      <w:pPr>
        <w:pStyle w:val="Heading3"/>
      </w:pPr>
      <w:r w:rsidRPr="00403069">
        <w:t>La première phase : l'avant-projet</w:t>
      </w:r>
    </w:p>
    <w:p w:rsidR="002C72A0" w:rsidRPr="00141F6E" w:rsidRDefault="002C72A0" w:rsidP="00415140">
      <w:pPr>
        <w:spacing w:line="240" w:lineRule="auto"/>
        <w:ind w:left="567" w:hanging="567"/>
        <w:jc w:val="both"/>
        <w:rPr>
          <w:u w:val="single"/>
        </w:rPr>
      </w:pPr>
      <w:r w:rsidRPr="00141F6E">
        <w:t>A.</w:t>
      </w:r>
      <w:r>
        <w:tab/>
      </w:r>
      <w:r w:rsidRPr="00141F6E">
        <w:rPr>
          <w:u w:val="single"/>
        </w:rPr>
        <w:t>Prestations d'avant-projet</w:t>
      </w:r>
    </w:p>
    <w:p w:rsidR="002C72A0" w:rsidRPr="00141F6E" w:rsidRDefault="002C72A0" w:rsidP="00415140">
      <w:pPr>
        <w:pStyle w:val="IA11"/>
        <w:tabs>
          <w:tab w:val="clear" w:pos="567"/>
          <w:tab w:val="clear" w:pos="851"/>
          <w:tab w:val="clear" w:pos="1134"/>
          <w:tab w:val="clear" w:pos="1418"/>
          <w:tab w:val="clear" w:pos="1701"/>
          <w:tab w:val="clear" w:pos="1985"/>
          <w:tab w:val="clear" w:pos="2268"/>
        </w:tabs>
        <w:ind w:left="0" w:firstLine="0"/>
        <w:rPr>
          <w:lang w:val="fr-BE"/>
        </w:rPr>
      </w:pPr>
    </w:p>
    <w:p w:rsidR="002C72A0" w:rsidRPr="00141F6E" w:rsidRDefault="002C72A0" w:rsidP="00415140">
      <w:pPr>
        <w:widowControl/>
        <w:spacing w:line="240" w:lineRule="auto"/>
        <w:ind w:left="567"/>
        <w:jc w:val="both"/>
        <w:rPr>
          <w:szCs w:val="24"/>
          <w:lang w:val="fr-BE"/>
        </w:rPr>
      </w:pPr>
      <w:r w:rsidRPr="00141F6E">
        <w:rPr>
          <w:szCs w:val="24"/>
          <w:lang w:val="fr-BE"/>
        </w:rPr>
        <w:t>Les prestations à réaliser au stade d'avant-projet doivent permettre au SGC de disposer d'une traduction graphique et technique de son programme lui permettant d'évaluer toutes les conséquences (spatiales,</w:t>
      </w:r>
      <w:r w:rsidR="00E820FB">
        <w:rPr>
          <w:szCs w:val="24"/>
          <w:lang w:val="fr-BE"/>
        </w:rPr>
        <w:t xml:space="preserve"> esthétiques,</w:t>
      </w:r>
      <w:r w:rsidRPr="00141F6E">
        <w:rPr>
          <w:szCs w:val="24"/>
          <w:lang w:val="fr-BE"/>
        </w:rPr>
        <w:t xml:space="preserve"> techniques, co</w:t>
      </w:r>
      <w:r w:rsidR="00290D29">
        <w:rPr>
          <w:szCs w:val="24"/>
          <w:lang w:val="fr-BE"/>
        </w:rPr>
        <w:t>ût, délais</w:t>
      </w:r>
      <w:r w:rsidRPr="00141F6E">
        <w:rPr>
          <w:szCs w:val="24"/>
          <w:lang w:val="fr-BE"/>
        </w:rPr>
        <w:t>…) du projet envisagé.</w:t>
      </w:r>
    </w:p>
    <w:p w:rsidR="002C72A0" w:rsidRPr="00141F6E" w:rsidRDefault="00BA566B" w:rsidP="00415140">
      <w:pPr>
        <w:pStyle w:val="BodyText23"/>
        <w:tabs>
          <w:tab w:val="clear" w:pos="0"/>
          <w:tab w:val="clear" w:pos="567"/>
          <w:tab w:val="clear" w:pos="851"/>
          <w:tab w:val="clear" w:pos="1134"/>
          <w:tab w:val="clear" w:pos="1418"/>
          <w:tab w:val="clear" w:pos="1701"/>
        </w:tabs>
        <w:ind w:left="567"/>
        <w:rPr>
          <w:sz w:val="24"/>
          <w:szCs w:val="24"/>
          <w:lang w:val="fr-BE"/>
        </w:rPr>
      </w:pPr>
      <w:r>
        <w:rPr>
          <w:sz w:val="24"/>
          <w:szCs w:val="24"/>
          <w:lang w:val="fr-BE"/>
        </w:rPr>
        <w:br w:type="page"/>
      </w:r>
    </w:p>
    <w:p w:rsidR="002C72A0" w:rsidRPr="00141F6E" w:rsidRDefault="002C72A0" w:rsidP="00415140">
      <w:pPr>
        <w:pStyle w:val="BodyText23"/>
        <w:tabs>
          <w:tab w:val="clear" w:pos="0"/>
          <w:tab w:val="clear" w:pos="567"/>
          <w:tab w:val="clear" w:pos="851"/>
          <w:tab w:val="clear" w:pos="1134"/>
          <w:tab w:val="clear" w:pos="1418"/>
          <w:tab w:val="clear" w:pos="1701"/>
        </w:tabs>
        <w:ind w:left="567"/>
        <w:rPr>
          <w:sz w:val="24"/>
          <w:szCs w:val="24"/>
          <w:lang w:val="fr-BE"/>
        </w:rPr>
      </w:pPr>
      <w:r w:rsidRPr="00141F6E">
        <w:rPr>
          <w:sz w:val="24"/>
          <w:szCs w:val="24"/>
          <w:lang w:val="fr-BE"/>
        </w:rPr>
        <w:t xml:space="preserve">Ces prestations devront </w:t>
      </w:r>
      <w:r w:rsidR="00E820FB">
        <w:rPr>
          <w:sz w:val="24"/>
          <w:szCs w:val="24"/>
          <w:lang w:val="fr-BE"/>
        </w:rPr>
        <w:t>notamment</w:t>
      </w:r>
      <w:r w:rsidRPr="00141F6E">
        <w:rPr>
          <w:sz w:val="24"/>
          <w:szCs w:val="24"/>
          <w:lang w:val="fr-BE"/>
        </w:rPr>
        <w:t xml:space="preserve"> comprendre</w:t>
      </w:r>
      <w:r>
        <w:rPr>
          <w:sz w:val="24"/>
          <w:szCs w:val="24"/>
          <w:lang w:val="fr-BE"/>
        </w:rPr>
        <w:t> </w:t>
      </w:r>
      <w:r w:rsidRPr="00141F6E">
        <w:rPr>
          <w:sz w:val="24"/>
          <w:szCs w:val="24"/>
          <w:lang w:val="fr-BE"/>
        </w:rPr>
        <w:t>:</w:t>
      </w:r>
    </w:p>
    <w:p w:rsidR="002C72A0" w:rsidRDefault="002C72A0" w:rsidP="00415140">
      <w:pPr>
        <w:pStyle w:val="FootnoteText"/>
        <w:numPr>
          <w:ilvl w:val="0"/>
          <w:numId w:val="32"/>
        </w:numPr>
        <w:tabs>
          <w:tab w:val="clear" w:pos="498"/>
          <w:tab w:val="clear" w:pos="567"/>
          <w:tab w:val="left" w:pos="851"/>
        </w:tabs>
        <w:ind w:left="851" w:hanging="284"/>
        <w:jc w:val="both"/>
        <w:rPr>
          <w:szCs w:val="24"/>
          <w:lang w:val="fr-BE" w:eastAsia="fr-FR"/>
        </w:rPr>
      </w:pPr>
      <w:r w:rsidRPr="00141F6E">
        <w:rPr>
          <w:szCs w:val="24"/>
          <w:lang w:val="fr-BE" w:eastAsia="fr-FR"/>
        </w:rPr>
        <w:t>l’analyse critique des aménagements demandés et attirer l’attention du SGC sur les éventuelles lacunes et/ou imprécisions dans le programme, afin d’arriver à une description correcte et précise de celui-ci;</w:t>
      </w:r>
    </w:p>
    <w:p w:rsidR="009D48A3" w:rsidRDefault="009D48A3" w:rsidP="00415140">
      <w:pPr>
        <w:pStyle w:val="FootnoteText"/>
        <w:numPr>
          <w:ilvl w:val="0"/>
          <w:numId w:val="32"/>
        </w:numPr>
        <w:tabs>
          <w:tab w:val="clear" w:pos="498"/>
          <w:tab w:val="clear" w:pos="567"/>
          <w:tab w:val="left" w:pos="851"/>
        </w:tabs>
        <w:ind w:left="851" w:hanging="284"/>
        <w:jc w:val="both"/>
        <w:rPr>
          <w:szCs w:val="24"/>
          <w:lang w:val="fr-BE" w:eastAsia="fr-FR"/>
        </w:rPr>
      </w:pPr>
      <w:r>
        <w:rPr>
          <w:szCs w:val="24"/>
          <w:lang w:val="fr-BE" w:eastAsia="fr-FR"/>
        </w:rPr>
        <w:t>l'analyse des dossiers as-</w:t>
      </w:r>
      <w:proofErr w:type="spellStart"/>
      <w:r>
        <w:rPr>
          <w:szCs w:val="24"/>
          <w:lang w:val="fr-BE" w:eastAsia="fr-FR"/>
        </w:rPr>
        <w:t>built</w:t>
      </w:r>
      <w:proofErr w:type="spellEnd"/>
      <w:r>
        <w:rPr>
          <w:szCs w:val="24"/>
          <w:lang w:val="fr-BE" w:eastAsia="fr-FR"/>
        </w:rPr>
        <w:t xml:space="preserve"> dans les locaux du JL afin d'appréhender l'environnement dans lequel se réalisera le projet et de recueillir toutes les informations pertinentes pour le développement des études; </w:t>
      </w:r>
    </w:p>
    <w:p w:rsidR="009D48A3" w:rsidRPr="00141F6E" w:rsidRDefault="009D48A3" w:rsidP="00415140">
      <w:pPr>
        <w:pStyle w:val="FootnoteText"/>
        <w:numPr>
          <w:ilvl w:val="0"/>
          <w:numId w:val="32"/>
        </w:numPr>
        <w:tabs>
          <w:tab w:val="clear" w:pos="498"/>
          <w:tab w:val="clear" w:pos="567"/>
          <w:tab w:val="left" w:pos="851"/>
        </w:tabs>
        <w:ind w:left="851" w:hanging="284"/>
        <w:jc w:val="both"/>
        <w:rPr>
          <w:szCs w:val="24"/>
          <w:lang w:val="fr-BE" w:eastAsia="fr-FR"/>
        </w:rPr>
      </w:pPr>
      <w:r>
        <w:rPr>
          <w:szCs w:val="24"/>
          <w:lang w:val="fr-BE" w:eastAsia="fr-FR"/>
        </w:rPr>
        <w:t>la visite des lieux et la vérification de la concordance dossier as-</w:t>
      </w:r>
      <w:proofErr w:type="spellStart"/>
      <w:r>
        <w:rPr>
          <w:szCs w:val="24"/>
          <w:lang w:val="fr-BE" w:eastAsia="fr-FR"/>
        </w:rPr>
        <w:t>built</w:t>
      </w:r>
      <w:proofErr w:type="spellEnd"/>
      <w:r>
        <w:rPr>
          <w:szCs w:val="24"/>
          <w:lang w:val="fr-BE" w:eastAsia="fr-FR"/>
        </w:rPr>
        <w:t xml:space="preserve"> - situation existante;</w:t>
      </w:r>
    </w:p>
    <w:p w:rsidR="002C72A0" w:rsidRPr="00141F6E" w:rsidRDefault="002C72A0" w:rsidP="00415140">
      <w:pPr>
        <w:numPr>
          <w:ilvl w:val="0"/>
          <w:numId w:val="32"/>
        </w:numPr>
        <w:tabs>
          <w:tab w:val="clear" w:pos="498"/>
          <w:tab w:val="left" w:pos="851"/>
        </w:tabs>
        <w:spacing w:line="240" w:lineRule="auto"/>
        <w:ind w:left="851" w:hanging="284"/>
        <w:jc w:val="both"/>
        <w:rPr>
          <w:szCs w:val="24"/>
          <w:lang w:val="fr-BE"/>
        </w:rPr>
      </w:pPr>
      <w:r w:rsidRPr="00141F6E">
        <w:rPr>
          <w:szCs w:val="24"/>
          <w:lang w:val="fr-BE"/>
        </w:rPr>
        <w:t xml:space="preserve">l'examen des levés de terrain et des bâtiments existants, ainsi que </w:t>
      </w:r>
      <w:r w:rsidR="00763CCB">
        <w:rPr>
          <w:szCs w:val="24"/>
          <w:lang w:val="fr-BE"/>
        </w:rPr>
        <w:t>la réalisation de relevés complémentaires</w:t>
      </w:r>
      <w:r w:rsidRPr="00141F6E">
        <w:rPr>
          <w:szCs w:val="24"/>
          <w:lang w:val="fr-BE"/>
        </w:rPr>
        <w:t xml:space="preserve"> décidés en accord avec le SGC;</w:t>
      </w:r>
    </w:p>
    <w:p w:rsidR="00093EB6" w:rsidRDefault="00093EB6" w:rsidP="00415140">
      <w:pPr>
        <w:numPr>
          <w:ilvl w:val="0"/>
          <w:numId w:val="32"/>
        </w:numPr>
        <w:tabs>
          <w:tab w:val="clear" w:pos="498"/>
          <w:tab w:val="left" w:pos="851"/>
        </w:tabs>
        <w:spacing w:line="240" w:lineRule="auto"/>
        <w:ind w:left="851" w:hanging="284"/>
        <w:jc w:val="both"/>
      </w:pPr>
      <w:r>
        <w:t xml:space="preserve">la réalisation, si nécessaire, des fonds de plan en format électronique de la zone </w:t>
      </w:r>
      <w:r w:rsidR="007561FE">
        <w:t>concernée</w:t>
      </w:r>
      <w:r>
        <w:t xml:space="preserve"> </w:t>
      </w:r>
      <w:r w:rsidR="007561FE">
        <w:t>par le projet;</w:t>
      </w:r>
    </w:p>
    <w:p w:rsidR="002C72A0" w:rsidRPr="00E820FB" w:rsidRDefault="002C72A0" w:rsidP="00415140">
      <w:pPr>
        <w:numPr>
          <w:ilvl w:val="0"/>
          <w:numId w:val="32"/>
        </w:numPr>
        <w:tabs>
          <w:tab w:val="clear" w:pos="498"/>
          <w:tab w:val="left" w:pos="851"/>
        </w:tabs>
        <w:spacing w:line="240" w:lineRule="auto"/>
        <w:ind w:left="851" w:hanging="284"/>
        <w:jc w:val="both"/>
      </w:pPr>
      <w:r w:rsidRPr="00141F6E">
        <w:t xml:space="preserve">la prise en compte des constructions et ouvrages existants, afin d'assurer leur protection, leur </w:t>
      </w:r>
      <w:r w:rsidRPr="00E820FB">
        <w:t>préservation et leur intégrité;</w:t>
      </w:r>
    </w:p>
    <w:p w:rsidR="002C72A0" w:rsidRPr="00E820FB" w:rsidRDefault="002C72A0" w:rsidP="00415140">
      <w:pPr>
        <w:numPr>
          <w:ilvl w:val="0"/>
          <w:numId w:val="32"/>
        </w:numPr>
        <w:tabs>
          <w:tab w:val="clear" w:pos="498"/>
          <w:tab w:val="left" w:pos="851"/>
        </w:tabs>
        <w:spacing w:line="240" w:lineRule="auto"/>
        <w:ind w:left="851" w:hanging="284"/>
        <w:jc w:val="both"/>
        <w:rPr>
          <w:szCs w:val="24"/>
          <w:lang w:val="fr-BE"/>
        </w:rPr>
      </w:pPr>
      <w:r w:rsidRPr="00E820FB">
        <w:rPr>
          <w:szCs w:val="24"/>
          <w:lang w:val="fr-BE"/>
        </w:rPr>
        <w:t xml:space="preserve">l'intégration des principes en matière de </w:t>
      </w:r>
      <w:r w:rsidRPr="00E820FB">
        <w:rPr>
          <w:bCs/>
          <w:szCs w:val="24"/>
          <w:lang w:val="fr-BE"/>
        </w:rPr>
        <w:t>sécurité incendie</w:t>
      </w:r>
      <w:r w:rsidRPr="00E820FB">
        <w:rPr>
          <w:szCs w:val="24"/>
          <w:lang w:val="fr-BE"/>
        </w:rPr>
        <w:t>, notamment ceux résultant de l'application des normes;</w:t>
      </w:r>
    </w:p>
    <w:p w:rsidR="002C72A0" w:rsidRPr="00E820FB" w:rsidRDefault="002C72A0" w:rsidP="00415140">
      <w:pPr>
        <w:numPr>
          <w:ilvl w:val="0"/>
          <w:numId w:val="32"/>
        </w:numPr>
        <w:tabs>
          <w:tab w:val="clear" w:pos="498"/>
          <w:tab w:val="left" w:pos="851"/>
        </w:tabs>
        <w:spacing w:line="240" w:lineRule="auto"/>
        <w:ind w:left="851" w:hanging="284"/>
        <w:jc w:val="both"/>
        <w:rPr>
          <w:bCs/>
          <w:szCs w:val="24"/>
          <w:lang w:val="fr-BE"/>
        </w:rPr>
      </w:pPr>
      <w:r w:rsidRPr="00E820FB">
        <w:rPr>
          <w:lang w:val="fr-BE"/>
        </w:rPr>
        <w:t>la prise en compte des aspects techniques fondamentaux à propos des installations électriques, électromécaniques</w:t>
      </w:r>
      <w:r w:rsidR="00466498">
        <w:rPr>
          <w:lang w:val="fr-BE"/>
        </w:rPr>
        <w:t>,</w:t>
      </w:r>
      <w:r w:rsidRPr="00E820FB">
        <w:rPr>
          <w:lang w:val="fr-BE"/>
        </w:rPr>
        <w:t xml:space="preserve"> HVAC, sanitaires et culinaires</w:t>
      </w:r>
      <w:r w:rsidR="00466498">
        <w:rPr>
          <w:lang w:val="fr-BE"/>
        </w:rPr>
        <w:t xml:space="preserve"> existantes</w:t>
      </w:r>
      <w:r w:rsidR="00523BBF">
        <w:rPr>
          <w:lang w:val="fr-BE"/>
        </w:rPr>
        <w:t xml:space="preserve">, le titulaire du lot 2 Ingénierie </w:t>
      </w:r>
      <w:r w:rsidR="000D7B4E">
        <w:rPr>
          <w:lang w:val="fr-BE"/>
        </w:rPr>
        <w:t xml:space="preserve">ou tout autre prestataire d'études concerné </w:t>
      </w:r>
      <w:r w:rsidR="00523BBF">
        <w:rPr>
          <w:lang w:val="fr-BE"/>
        </w:rPr>
        <w:t>fournissant les informations de base</w:t>
      </w:r>
      <w:r w:rsidRPr="00E820FB">
        <w:rPr>
          <w:lang w:val="fr-BE"/>
        </w:rPr>
        <w:t>;</w:t>
      </w:r>
    </w:p>
    <w:p w:rsidR="002C72A0" w:rsidRDefault="002C72A0" w:rsidP="00415140">
      <w:pPr>
        <w:numPr>
          <w:ilvl w:val="0"/>
          <w:numId w:val="32"/>
        </w:numPr>
        <w:tabs>
          <w:tab w:val="clear" w:pos="498"/>
          <w:tab w:val="left" w:pos="851"/>
        </w:tabs>
        <w:spacing w:line="240" w:lineRule="auto"/>
        <w:ind w:left="851" w:hanging="284"/>
        <w:jc w:val="both"/>
        <w:rPr>
          <w:bCs/>
          <w:szCs w:val="24"/>
          <w:lang w:val="fr-BE"/>
        </w:rPr>
      </w:pPr>
      <w:r w:rsidRPr="00E820FB">
        <w:rPr>
          <w:bCs/>
          <w:szCs w:val="24"/>
          <w:lang w:val="fr-BE"/>
        </w:rPr>
        <w:t xml:space="preserve">la vérification des éléments de base en relation avec la stabilité des structures; </w:t>
      </w:r>
    </w:p>
    <w:p w:rsidR="00E63A83" w:rsidRPr="00E820FB" w:rsidRDefault="00E63A83" w:rsidP="00415140">
      <w:pPr>
        <w:numPr>
          <w:ilvl w:val="0"/>
          <w:numId w:val="32"/>
        </w:numPr>
        <w:tabs>
          <w:tab w:val="clear" w:pos="498"/>
          <w:tab w:val="left" w:pos="851"/>
        </w:tabs>
        <w:spacing w:line="240" w:lineRule="auto"/>
        <w:ind w:left="851" w:hanging="284"/>
        <w:jc w:val="both"/>
        <w:rPr>
          <w:bCs/>
          <w:szCs w:val="24"/>
          <w:lang w:val="fr-BE"/>
        </w:rPr>
      </w:pPr>
      <w:r>
        <w:rPr>
          <w:bCs/>
          <w:szCs w:val="24"/>
          <w:lang w:val="fr-BE"/>
        </w:rPr>
        <w:t>l'analyse des différentes solutions;</w:t>
      </w:r>
    </w:p>
    <w:p w:rsidR="002C72A0" w:rsidRPr="00E820FB" w:rsidRDefault="002C72A0" w:rsidP="00415140">
      <w:pPr>
        <w:pStyle w:val="BodyText"/>
        <w:numPr>
          <w:ilvl w:val="0"/>
          <w:numId w:val="32"/>
        </w:numPr>
        <w:tabs>
          <w:tab w:val="clear" w:pos="0"/>
          <w:tab w:val="clear" w:pos="498"/>
          <w:tab w:val="left" w:pos="851"/>
        </w:tabs>
        <w:suppressAutoHyphens w:val="0"/>
        <w:spacing w:line="240" w:lineRule="auto"/>
        <w:ind w:left="851" w:hanging="284"/>
        <w:jc w:val="both"/>
        <w:rPr>
          <w:bCs/>
          <w:sz w:val="24"/>
          <w:szCs w:val="24"/>
          <w:lang w:val="fr-BE"/>
        </w:rPr>
      </w:pPr>
      <w:r w:rsidRPr="00E820FB">
        <w:rPr>
          <w:bCs/>
          <w:sz w:val="24"/>
          <w:szCs w:val="24"/>
          <w:lang w:val="fr-BE"/>
        </w:rPr>
        <w:t>les éléments permettant au Coordinateur de Sécurité / Santé d'entamer son travail.</w:t>
      </w:r>
    </w:p>
    <w:p w:rsidR="002C72A0" w:rsidRPr="00141F6E" w:rsidRDefault="002C72A0" w:rsidP="00415140">
      <w:pPr>
        <w:spacing w:line="240" w:lineRule="auto"/>
        <w:jc w:val="both"/>
      </w:pPr>
    </w:p>
    <w:p w:rsidR="002C72A0" w:rsidRPr="00141F6E" w:rsidRDefault="002C72A0" w:rsidP="00415140">
      <w:pPr>
        <w:spacing w:line="240" w:lineRule="auto"/>
        <w:jc w:val="both"/>
        <w:rPr>
          <w:u w:val="single"/>
        </w:rPr>
      </w:pPr>
      <w:r w:rsidRPr="00141F6E">
        <w:t>B.</w:t>
      </w:r>
      <w:r>
        <w:tab/>
      </w:r>
      <w:r w:rsidRPr="00141F6E">
        <w:rPr>
          <w:u w:val="single"/>
        </w:rPr>
        <w:t>Documents et pièces à fournir</w:t>
      </w:r>
    </w:p>
    <w:p w:rsidR="002C72A0" w:rsidRPr="00141F6E" w:rsidRDefault="002C72A0" w:rsidP="00415140">
      <w:pPr>
        <w:spacing w:line="240" w:lineRule="auto"/>
        <w:jc w:val="both"/>
      </w:pPr>
    </w:p>
    <w:p w:rsidR="002C72A0" w:rsidRDefault="002C72A0" w:rsidP="00415140">
      <w:pPr>
        <w:tabs>
          <w:tab w:val="left" w:pos="8670"/>
        </w:tabs>
        <w:spacing w:line="240" w:lineRule="auto"/>
        <w:ind w:left="567"/>
        <w:jc w:val="both"/>
      </w:pPr>
      <w:r w:rsidRPr="00141F6E">
        <w:t>L'avant-projet est constitué par un dossier comprenant</w:t>
      </w:r>
      <w:r>
        <w:t> </w:t>
      </w:r>
      <w:r w:rsidRPr="00141F6E">
        <w:t xml:space="preserve">: </w:t>
      </w:r>
    </w:p>
    <w:p w:rsidR="00197077" w:rsidRPr="009D48A3" w:rsidRDefault="002C72A0" w:rsidP="005B26AF">
      <w:pPr>
        <w:tabs>
          <w:tab w:val="left" w:pos="851"/>
        </w:tabs>
        <w:spacing w:line="240" w:lineRule="auto"/>
        <w:ind w:left="851" w:hanging="284"/>
        <w:jc w:val="both"/>
      </w:pPr>
      <w:r w:rsidRPr="00141F6E">
        <w:t>-</w:t>
      </w:r>
      <w:r w:rsidRPr="00F21F9E">
        <w:rPr>
          <w:i/>
        </w:rPr>
        <w:tab/>
      </w:r>
      <w:r w:rsidRPr="009D48A3">
        <w:t>des vues en plan d'architecture avec des coupes verticales et des élévations (plans de façades) à l'échelle 1/100 ou plus précis si nécessaire et accompagné</w:t>
      </w:r>
      <w:r w:rsidR="00917186">
        <w:t>es</w:t>
      </w:r>
      <w:r w:rsidRPr="009D48A3">
        <w:t xml:space="preserve"> suivant </w:t>
      </w:r>
      <w:r w:rsidR="00466498" w:rsidRPr="009D48A3">
        <w:t xml:space="preserve">une </w:t>
      </w:r>
      <w:r w:rsidRPr="009D48A3">
        <w:t xml:space="preserve">décision </w:t>
      </w:r>
      <w:r w:rsidR="00E820FB" w:rsidRPr="009D48A3">
        <w:t xml:space="preserve">prise par le SGC de vues en 3D. Ces plans font clairement ressortir la </w:t>
      </w:r>
      <w:r w:rsidR="009D5F76" w:rsidRPr="00D51BFC">
        <w:t>situation</w:t>
      </w:r>
      <w:r w:rsidR="00E820FB" w:rsidRPr="009D48A3">
        <w:t xml:space="preserve"> existante, les démolitions à effectuer ainsi que</w:t>
      </w:r>
      <w:r w:rsidR="005B26AF">
        <w:t xml:space="preserve"> la nouvelle situation proposée;</w:t>
      </w:r>
    </w:p>
    <w:p w:rsidR="002C72A0" w:rsidRPr="00CA4D62" w:rsidRDefault="002C72A0" w:rsidP="00415140">
      <w:pPr>
        <w:tabs>
          <w:tab w:val="left" w:pos="1418"/>
        </w:tabs>
        <w:spacing w:line="240" w:lineRule="auto"/>
        <w:ind w:left="851" w:hanging="284"/>
        <w:jc w:val="both"/>
        <w:rPr>
          <w:i/>
        </w:rPr>
      </w:pPr>
      <w:r w:rsidRPr="00141F6E">
        <w:t>-</w:t>
      </w:r>
      <w:r>
        <w:tab/>
      </w:r>
      <w:r w:rsidRPr="00141F6E">
        <w:t xml:space="preserve">un mémoire descriptif développant, précisant et matérialisant le programme défini afin d'apprécier la solution </w:t>
      </w:r>
      <w:r w:rsidR="00E820FB" w:rsidRPr="009D48A3">
        <w:t xml:space="preserve">architecturale </w:t>
      </w:r>
      <w:r w:rsidRPr="009D48A3">
        <w:t>proposée</w:t>
      </w:r>
      <w:r w:rsidRPr="007561FE">
        <w:t>;</w:t>
      </w:r>
    </w:p>
    <w:p w:rsidR="002C72A0" w:rsidRPr="00141F6E" w:rsidRDefault="002C72A0" w:rsidP="00415140">
      <w:pPr>
        <w:tabs>
          <w:tab w:val="left" w:pos="1418"/>
        </w:tabs>
        <w:spacing w:line="240" w:lineRule="auto"/>
        <w:ind w:left="851" w:hanging="284"/>
        <w:jc w:val="both"/>
      </w:pPr>
      <w:r w:rsidRPr="00141F6E">
        <w:t>-</w:t>
      </w:r>
      <w:r>
        <w:tab/>
      </w:r>
      <w:r w:rsidRPr="00141F6E">
        <w:t xml:space="preserve">un mémoire estimatif des coûts de construction </w:t>
      </w:r>
      <w:r w:rsidR="00523BBF">
        <w:t>ventilés</w:t>
      </w:r>
      <w:r w:rsidRPr="00141F6E">
        <w:t xml:space="preserve"> selon les diverses disciplines d'architecture;</w:t>
      </w:r>
    </w:p>
    <w:p w:rsidR="002C72A0" w:rsidRPr="00141F6E" w:rsidRDefault="002C72A0" w:rsidP="00415140">
      <w:pPr>
        <w:tabs>
          <w:tab w:val="left" w:pos="1418"/>
        </w:tabs>
        <w:spacing w:line="240" w:lineRule="auto"/>
        <w:ind w:left="851" w:hanging="284"/>
        <w:jc w:val="both"/>
      </w:pPr>
      <w:r>
        <w:t>-</w:t>
      </w:r>
      <w:r>
        <w:tab/>
      </w:r>
      <w:r w:rsidRPr="00141F6E">
        <w:t>une proposition de planification des travaux</w:t>
      </w:r>
      <w:r w:rsidR="00E63A83">
        <w:t xml:space="preserve"> sous forme de graphique PERT/GANTT</w:t>
      </w:r>
      <w:r w:rsidR="005B26AF">
        <w:t>;</w:t>
      </w:r>
    </w:p>
    <w:p w:rsidR="002C72A0" w:rsidRPr="00141F6E" w:rsidRDefault="002C72A0" w:rsidP="00415140">
      <w:pPr>
        <w:tabs>
          <w:tab w:val="left" w:pos="1418"/>
        </w:tabs>
        <w:spacing w:line="240" w:lineRule="auto"/>
        <w:ind w:left="851" w:hanging="284"/>
        <w:jc w:val="both"/>
      </w:pPr>
      <w:r>
        <w:t>-</w:t>
      </w:r>
      <w:r>
        <w:tab/>
      </w:r>
      <w:r w:rsidRPr="00141F6E">
        <w:t xml:space="preserve">le cas échéant, le calcul du niveau de l'isolation thermique global (niveau K), établi selon la méthode décrite dans la </w:t>
      </w:r>
      <w:r w:rsidR="00417F98">
        <w:t>réglementation PEB</w:t>
      </w:r>
      <w:r w:rsidRPr="00141F6E">
        <w:t>.</w:t>
      </w:r>
    </w:p>
    <w:p w:rsidR="009D48A3" w:rsidRPr="00415140" w:rsidRDefault="009D48A3" w:rsidP="00415140">
      <w:pPr>
        <w:spacing w:line="240" w:lineRule="auto"/>
        <w:jc w:val="both"/>
        <w:rPr>
          <w:i/>
        </w:rPr>
      </w:pPr>
    </w:p>
    <w:p w:rsidR="008702A2" w:rsidRPr="00415140" w:rsidRDefault="008702A2" w:rsidP="00417F98">
      <w:pPr>
        <w:spacing w:line="240" w:lineRule="auto"/>
        <w:ind w:left="567"/>
        <w:jc w:val="both"/>
      </w:pPr>
      <w:r w:rsidRPr="00415140">
        <w:t>Le dossier doit finalement comporter plusieurs options et variantes en matière d'aménagement et de techniques permettant ainsi au SGC de sélectionner la solution qui lui convient le mieux.</w:t>
      </w:r>
    </w:p>
    <w:p w:rsidR="008702A2" w:rsidRDefault="008702A2" w:rsidP="00417F98">
      <w:pPr>
        <w:spacing w:line="240" w:lineRule="auto"/>
        <w:ind w:left="567"/>
        <w:jc w:val="both"/>
      </w:pPr>
      <w:r w:rsidRPr="00415140">
        <w:t xml:space="preserve">Si un chef de file a été désigné, il lui appartient de coordonner les études réalisées par lui-même et par tous les autres prestataires d'études, de constituer le dossier "Avant-projet" en y intégrant toutes les études et de ne soumettre au SGC qu'un dossier complet et </w:t>
      </w:r>
      <w:r w:rsidRPr="00BB3835">
        <w:t>coordonné</w:t>
      </w:r>
      <w:r w:rsidRPr="00415140">
        <w:t>.</w:t>
      </w:r>
    </w:p>
    <w:p w:rsidR="00417F98" w:rsidRPr="00415140" w:rsidRDefault="00BA566B" w:rsidP="00417F98">
      <w:pPr>
        <w:spacing w:line="240" w:lineRule="auto"/>
        <w:ind w:left="567"/>
        <w:jc w:val="both"/>
      </w:pPr>
      <w:r>
        <w:br w:type="page"/>
      </w:r>
    </w:p>
    <w:p w:rsidR="002C72A0" w:rsidRPr="00141F6E" w:rsidRDefault="002C72A0" w:rsidP="00415140">
      <w:pPr>
        <w:pStyle w:val="IA11"/>
        <w:tabs>
          <w:tab w:val="clear" w:pos="567"/>
          <w:tab w:val="clear" w:pos="851"/>
          <w:tab w:val="clear" w:pos="1134"/>
          <w:tab w:val="clear" w:pos="1418"/>
          <w:tab w:val="clear" w:pos="1701"/>
          <w:tab w:val="clear" w:pos="1985"/>
          <w:tab w:val="clear" w:pos="2268"/>
        </w:tabs>
        <w:ind w:left="0" w:firstLine="0"/>
        <w:rPr>
          <w:rFonts w:ascii="Times New Roman" w:hAnsi="Times New Roman"/>
          <w:b w:val="0"/>
          <w:sz w:val="24"/>
          <w:szCs w:val="24"/>
          <w:lang w:val="fr-BE"/>
        </w:rPr>
      </w:pPr>
      <w:r w:rsidRPr="00141F6E">
        <w:rPr>
          <w:rFonts w:ascii="Times New Roman" w:hAnsi="Times New Roman"/>
          <w:b w:val="0"/>
          <w:sz w:val="24"/>
          <w:szCs w:val="24"/>
          <w:lang w:val="fr-BE"/>
        </w:rPr>
        <w:t>C.</w:t>
      </w:r>
      <w:r>
        <w:rPr>
          <w:rFonts w:ascii="Times New Roman" w:hAnsi="Times New Roman"/>
          <w:b w:val="0"/>
          <w:sz w:val="24"/>
          <w:szCs w:val="24"/>
          <w:lang w:val="fr-BE"/>
        </w:rPr>
        <w:tab/>
      </w:r>
      <w:r w:rsidRPr="00141F6E">
        <w:rPr>
          <w:rFonts w:ascii="Times New Roman" w:hAnsi="Times New Roman"/>
          <w:b w:val="0"/>
          <w:sz w:val="24"/>
          <w:szCs w:val="24"/>
          <w:u w:val="single"/>
          <w:lang w:val="fr-BE"/>
        </w:rPr>
        <w:t>Présentation des documents et nombre d'exemplaires</w:t>
      </w:r>
      <w:r w:rsidRPr="00141F6E">
        <w:rPr>
          <w:rFonts w:ascii="Times New Roman" w:hAnsi="Times New Roman"/>
          <w:b w:val="0"/>
          <w:sz w:val="24"/>
          <w:szCs w:val="24"/>
          <w:lang w:val="fr-BE"/>
        </w:rPr>
        <w:tab/>
      </w:r>
    </w:p>
    <w:p w:rsidR="002C72A0" w:rsidRPr="00141F6E" w:rsidRDefault="002C72A0" w:rsidP="00417F98">
      <w:pPr>
        <w:pStyle w:val="BodyText"/>
        <w:spacing w:line="240" w:lineRule="auto"/>
        <w:jc w:val="both"/>
        <w:rPr>
          <w:b/>
          <w:bCs/>
          <w:sz w:val="24"/>
          <w:szCs w:val="24"/>
          <w:lang w:val="fr-BE"/>
        </w:rPr>
      </w:pPr>
    </w:p>
    <w:p w:rsidR="002C72A0" w:rsidRPr="00FB202A" w:rsidRDefault="002C72A0" w:rsidP="00015B46">
      <w:pPr>
        <w:pStyle w:val="BodyText"/>
        <w:tabs>
          <w:tab w:val="clear" w:pos="0"/>
        </w:tabs>
        <w:spacing w:line="240" w:lineRule="auto"/>
        <w:ind w:left="567"/>
        <w:jc w:val="both"/>
        <w:rPr>
          <w:sz w:val="24"/>
          <w:szCs w:val="24"/>
          <w:lang w:val="fr-BE"/>
        </w:rPr>
      </w:pPr>
      <w:r w:rsidRPr="00FB202A">
        <w:rPr>
          <w:sz w:val="24"/>
          <w:szCs w:val="24"/>
          <w:lang w:val="fr-BE"/>
        </w:rPr>
        <w:t>Documents à présenter à l'approbation du SGC accompagnés d'un bordereau daté et indicé:</w:t>
      </w:r>
    </w:p>
    <w:p w:rsidR="002C72A0" w:rsidRPr="00FB202A" w:rsidRDefault="002C72A0" w:rsidP="00415140">
      <w:pPr>
        <w:spacing w:line="240" w:lineRule="auto"/>
        <w:ind w:left="567"/>
        <w:jc w:val="both"/>
        <w:rPr>
          <w:bCs/>
          <w:szCs w:val="24"/>
          <w:lang w:val="fr-BE" w:eastAsia="nl-NL"/>
        </w:rPr>
      </w:pPr>
    </w:p>
    <w:p w:rsidR="002C72A0" w:rsidRPr="00141F6E" w:rsidRDefault="002C72A0" w:rsidP="00415140">
      <w:pPr>
        <w:spacing w:line="240" w:lineRule="auto"/>
        <w:ind w:left="851" w:hanging="284"/>
        <w:jc w:val="both"/>
        <w:rPr>
          <w:szCs w:val="24"/>
          <w:lang w:val="fr-BE"/>
        </w:rPr>
      </w:pPr>
      <w:r w:rsidRPr="00141F6E">
        <w:rPr>
          <w:szCs w:val="24"/>
          <w:lang w:val="fr-BE"/>
        </w:rPr>
        <w:t>1.</w:t>
      </w:r>
      <w:r w:rsidRPr="00141F6E">
        <w:rPr>
          <w:szCs w:val="24"/>
          <w:lang w:val="fr-BE"/>
        </w:rPr>
        <w:tab/>
        <w:t>Les plans et tracés graphiques sont fournis :</w:t>
      </w:r>
    </w:p>
    <w:p w:rsidR="002C72A0" w:rsidRDefault="002C72A0" w:rsidP="00415140">
      <w:pPr>
        <w:spacing w:line="240" w:lineRule="auto"/>
        <w:ind w:left="1134" w:hanging="283"/>
        <w:jc w:val="both"/>
        <w:rPr>
          <w:szCs w:val="24"/>
          <w:lang w:val="fr-BE"/>
        </w:rPr>
      </w:pPr>
      <w:r w:rsidRPr="00141F6E">
        <w:rPr>
          <w:szCs w:val="24"/>
          <w:lang w:val="fr-BE"/>
        </w:rPr>
        <w:t>-</w:t>
      </w:r>
      <w:r>
        <w:rPr>
          <w:szCs w:val="24"/>
          <w:lang w:val="fr-BE"/>
        </w:rPr>
        <w:tab/>
      </w:r>
      <w:r w:rsidRPr="00141F6E">
        <w:rPr>
          <w:szCs w:val="24"/>
          <w:lang w:val="fr-BE"/>
        </w:rPr>
        <w:t>en 3 (trois) reproductions «papier» dûment pliées et classées, par exemplaire, dans des fardes adéquates.</w:t>
      </w:r>
    </w:p>
    <w:p w:rsidR="00CA4D62" w:rsidRDefault="00BD2912" w:rsidP="00415140">
      <w:pPr>
        <w:spacing w:line="240" w:lineRule="auto"/>
        <w:ind w:left="1134" w:hanging="283"/>
        <w:jc w:val="both"/>
        <w:rPr>
          <w:szCs w:val="24"/>
          <w:lang w:val="fr-BE"/>
        </w:rPr>
      </w:pPr>
      <w:r>
        <w:rPr>
          <w:szCs w:val="24"/>
          <w:lang w:val="fr-BE"/>
        </w:rPr>
        <w:t>-</w:t>
      </w:r>
      <w:r>
        <w:rPr>
          <w:szCs w:val="24"/>
          <w:lang w:val="fr-BE"/>
        </w:rPr>
        <w:tab/>
      </w:r>
      <w:r w:rsidRPr="00141F6E">
        <w:rPr>
          <w:szCs w:val="24"/>
          <w:lang w:val="fr-BE"/>
        </w:rPr>
        <w:t>en réduction (format A3) et en 3 (trois) exemplaires, le jeu complet de documents rassemblé dans un classeur ad-hoc</w:t>
      </w:r>
      <w:r w:rsidR="00466498">
        <w:rPr>
          <w:szCs w:val="24"/>
          <w:lang w:val="fr-BE"/>
        </w:rPr>
        <w:t>. L</w:t>
      </w:r>
      <w:r w:rsidRPr="00141F6E">
        <w:rPr>
          <w:szCs w:val="24"/>
          <w:lang w:val="fr-BE"/>
        </w:rPr>
        <w:t>'examen de chaque feuille A3 doit permettre de déterminer sans difficulté de quelle vue il s'agit</w:t>
      </w:r>
      <w:r w:rsidR="00466498">
        <w:rPr>
          <w:szCs w:val="24"/>
          <w:lang w:val="fr-BE"/>
        </w:rPr>
        <w:t>;</w:t>
      </w:r>
    </w:p>
    <w:p w:rsidR="002C72A0" w:rsidRPr="00141F6E" w:rsidRDefault="002C72A0" w:rsidP="00415140">
      <w:pPr>
        <w:spacing w:line="240" w:lineRule="auto"/>
        <w:ind w:left="1134" w:hanging="283"/>
        <w:jc w:val="both"/>
        <w:rPr>
          <w:szCs w:val="24"/>
          <w:lang w:val="fr-BE"/>
        </w:rPr>
      </w:pPr>
      <w:r>
        <w:rPr>
          <w:szCs w:val="24"/>
          <w:lang w:val="fr-BE"/>
        </w:rPr>
        <w:t>-</w:t>
      </w:r>
      <w:r>
        <w:rPr>
          <w:szCs w:val="24"/>
          <w:lang w:val="fr-BE"/>
        </w:rPr>
        <w:tab/>
      </w:r>
      <w:r w:rsidRPr="00141F6E">
        <w:rPr>
          <w:szCs w:val="24"/>
          <w:lang w:val="fr-BE"/>
        </w:rPr>
        <w:t>sur support informatique dans un format compatible avec les systèmes informatiques et logiciels  utilisés par le SGC</w:t>
      </w:r>
      <w:r w:rsidR="008E0E3D">
        <w:rPr>
          <w:szCs w:val="24"/>
          <w:lang w:val="fr-BE"/>
        </w:rPr>
        <w:t xml:space="preserve"> et permettant des modifications des documents</w:t>
      </w:r>
      <w:r w:rsidRPr="00141F6E">
        <w:rPr>
          <w:szCs w:val="24"/>
          <w:lang w:val="fr-BE"/>
        </w:rPr>
        <w:t>.</w:t>
      </w:r>
    </w:p>
    <w:p w:rsidR="002C72A0" w:rsidRPr="00141F6E" w:rsidRDefault="002C72A0" w:rsidP="00415140">
      <w:pPr>
        <w:spacing w:line="240" w:lineRule="auto"/>
        <w:ind w:left="851"/>
        <w:jc w:val="both"/>
        <w:rPr>
          <w:szCs w:val="24"/>
          <w:lang w:val="fr-BE"/>
        </w:rPr>
      </w:pPr>
    </w:p>
    <w:p w:rsidR="002C72A0" w:rsidRPr="00141F6E" w:rsidRDefault="002C72A0" w:rsidP="00415140">
      <w:pPr>
        <w:spacing w:line="240" w:lineRule="auto"/>
        <w:ind w:left="851" w:hanging="284"/>
        <w:jc w:val="both"/>
        <w:rPr>
          <w:szCs w:val="24"/>
          <w:lang w:val="fr-BE"/>
        </w:rPr>
      </w:pPr>
      <w:r w:rsidRPr="00141F6E">
        <w:rPr>
          <w:szCs w:val="24"/>
          <w:lang w:val="fr-BE"/>
        </w:rPr>
        <w:t>2.</w:t>
      </w:r>
      <w:r w:rsidRPr="00141F6E">
        <w:rPr>
          <w:szCs w:val="24"/>
          <w:lang w:val="fr-BE"/>
        </w:rPr>
        <w:tab/>
        <w:t>Les autres documents sont établis :</w:t>
      </w:r>
    </w:p>
    <w:p w:rsidR="002C72A0" w:rsidRPr="00141F6E" w:rsidRDefault="002C72A0" w:rsidP="00415140">
      <w:pPr>
        <w:spacing w:line="240" w:lineRule="auto"/>
        <w:ind w:left="851"/>
        <w:jc w:val="both"/>
        <w:rPr>
          <w:szCs w:val="24"/>
          <w:lang w:val="fr-BE"/>
        </w:rPr>
      </w:pPr>
      <w:r>
        <w:rPr>
          <w:szCs w:val="24"/>
          <w:lang w:val="fr-BE"/>
        </w:rPr>
        <w:t>-</w:t>
      </w:r>
      <w:r>
        <w:rPr>
          <w:szCs w:val="24"/>
          <w:lang w:val="fr-BE"/>
        </w:rPr>
        <w:tab/>
      </w:r>
      <w:r w:rsidRPr="00141F6E">
        <w:rPr>
          <w:szCs w:val="24"/>
          <w:lang w:val="fr-BE"/>
        </w:rPr>
        <w:t xml:space="preserve">sur papier blanc au format DIN A4 </w:t>
      </w:r>
    </w:p>
    <w:p w:rsidR="002C72A0" w:rsidRPr="00141F6E" w:rsidRDefault="002C72A0" w:rsidP="00415140">
      <w:pPr>
        <w:spacing w:line="240" w:lineRule="auto"/>
        <w:ind w:left="1134" w:hanging="283"/>
        <w:jc w:val="both"/>
        <w:rPr>
          <w:szCs w:val="24"/>
          <w:lang w:val="fr-BE"/>
        </w:rPr>
      </w:pPr>
      <w:r w:rsidRPr="00141F6E">
        <w:rPr>
          <w:szCs w:val="24"/>
          <w:lang w:val="fr-BE"/>
        </w:rPr>
        <w:t>-</w:t>
      </w:r>
      <w:r>
        <w:rPr>
          <w:szCs w:val="24"/>
          <w:lang w:val="fr-BE"/>
        </w:rPr>
        <w:tab/>
      </w:r>
      <w:r w:rsidRPr="00141F6E">
        <w:rPr>
          <w:szCs w:val="24"/>
          <w:lang w:val="fr-BE"/>
        </w:rPr>
        <w:t>sur support informatique dans un format compatible avec les systèmes informatiques et logiciels utilisés par le SGC</w:t>
      </w:r>
      <w:r w:rsidR="009A6308">
        <w:rPr>
          <w:szCs w:val="24"/>
          <w:lang w:val="fr-BE"/>
        </w:rPr>
        <w:t xml:space="preserve"> et permettant des modifications des documents</w:t>
      </w:r>
      <w:r w:rsidRPr="00141F6E">
        <w:rPr>
          <w:szCs w:val="24"/>
          <w:lang w:val="fr-BE"/>
        </w:rPr>
        <w:t>.</w:t>
      </w:r>
    </w:p>
    <w:p w:rsidR="002C72A0" w:rsidRPr="00BB3835" w:rsidRDefault="002C72A0" w:rsidP="00015B46">
      <w:pPr>
        <w:pStyle w:val="BodyText"/>
        <w:tabs>
          <w:tab w:val="clear" w:pos="0"/>
        </w:tabs>
        <w:spacing w:line="240" w:lineRule="auto"/>
        <w:ind w:left="567"/>
        <w:jc w:val="both"/>
        <w:rPr>
          <w:sz w:val="24"/>
          <w:szCs w:val="24"/>
          <w:lang w:val="fr-BE"/>
        </w:rPr>
      </w:pPr>
    </w:p>
    <w:p w:rsidR="008702A2" w:rsidRPr="00BB3835" w:rsidRDefault="008702A2" w:rsidP="00417F98">
      <w:pPr>
        <w:pStyle w:val="BodyText"/>
        <w:tabs>
          <w:tab w:val="clear" w:pos="0"/>
        </w:tabs>
        <w:spacing w:line="240" w:lineRule="auto"/>
        <w:ind w:left="567"/>
        <w:jc w:val="both"/>
        <w:rPr>
          <w:sz w:val="24"/>
          <w:szCs w:val="24"/>
          <w:lang w:val="fr-BE"/>
        </w:rPr>
      </w:pPr>
      <w:r>
        <w:rPr>
          <w:sz w:val="24"/>
          <w:szCs w:val="24"/>
          <w:lang w:val="fr-BE"/>
        </w:rPr>
        <w:t>Le nombre d</w:t>
      </w:r>
      <w:r w:rsidR="00757A1E">
        <w:rPr>
          <w:sz w:val="24"/>
          <w:szCs w:val="24"/>
          <w:lang w:val="fr-BE"/>
        </w:rPr>
        <w:t>'</w:t>
      </w:r>
      <w:r>
        <w:rPr>
          <w:sz w:val="24"/>
          <w:szCs w:val="24"/>
          <w:lang w:val="fr-BE"/>
        </w:rPr>
        <w:t xml:space="preserve">exemplaires "papier" de chaque document peut être adapté </w:t>
      </w:r>
      <w:r w:rsidR="005357F1">
        <w:rPr>
          <w:sz w:val="24"/>
          <w:szCs w:val="24"/>
          <w:lang w:val="fr-BE"/>
        </w:rPr>
        <w:t>aux</w:t>
      </w:r>
      <w:r>
        <w:rPr>
          <w:sz w:val="24"/>
          <w:szCs w:val="24"/>
          <w:lang w:val="fr-BE"/>
        </w:rPr>
        <w:t xml:space="preserve"> nécessité</w:t>
      </w:r>
      <w:r w:rsidR="005357F1">
        <w:rPr>
          <w:sz w:val="24"/>
          <w:szCs w:val="24"/>
          <w:lang w:val="fr-BE"/>
        </w:rPr>
        <w:t>s</w:t>
      </w:r>
      <w:r>
        <w:rPr>
          <w:sz w:val="24"/>
          <w:szCs w:val="24"/>
          <w:lang w:val="fr-BE"/>
        </w:rPr>
        <w:t xml:space="preserve"> de chaque mission, de commun accord entre le SGC et le contractant.</w:t>
      </w:r>
    </w:p>
    <w:p w:rsidR="002C72A0" w:rsidRPr="00403069" w:rsidRDefault="002C72A0" w:rsidP="00415140">
      <w:pPr>
        <w:pStyle w:val="Heading3"/>
      </w:pPr>
      <w:r w:rsidRPr="00403069">
        <w:t>La deuxième phase : le</w:t>
      </w:r>
      <w:r w:rsidR="00DA2F4D">
        <w:t>s</w:t>
      </w:r>
      <w:r w:rsidRPr="00403069">
        <w:t xml:space="preserve"> permis</w:t>
      </w:r>
    </w:p>
    <w:p w:rsidR="002C72A0" w:rsidRPr="006F6CD3" w:rsidRDefault="00DA2F4D" w:rsidP="00415140">
      <w:pPr>
        <w:pStyle w:val="BodyText"/>
        <w:tabs>
          <w:tab w:val="clear" w:pos="0"/>
        </w:tabs>
        <w:spacing w:line="240" w:lineRule="auto"/>
        <w:ind w:left="567"/>
        <w:jc w:val="both"/>
        <w:rPr>
          <w:sz w:val="24"/>
          <w:szCs w:val="24"/>
          <w:lang w:val="fr-BE"/>
        </w:rPr>
      </w:pPr>
      <w:r>
        <w:rPr>
          <w:sz w:val="24"/>
          <w:szCs w:val="24"/>
          <w:lang w:val="fr-BE"/>
        </w:rPr>
        <w:t xml:space="preserve">a) Cette phase comprend l'établissement </w:t>
      </w:r>
      <w:r w:rsidR="00380D0E">
        <w:rPr>
          <w:sz w:val="24"/>
          <w:szCs w:val="24"/>
          <w:lang w:val="fr-BE"/>
        </w:rPr>
        <w:t xml:space="preserve">et la signature </w:t>
      </w:r>
      <w:r>
        <w:rPr>
          <w:sz w:val="24"/>
          <w:szCs w:val="24"/>
          <w:lang w:val="fr-BE"/>
        </w:rPr>
        <w:t xml:space="preserve">par </w:t>
      </w:r>
      <w:r w:rsidR="005C6572">
        <w:rPr>
          <w:sz w:val="24"/>
          <w:szCs w:val="24"/>
          <w:lang w:val="fr-BE"/>
        </w:rPr>
        <w:t>le contractant</w:t>
      </w:r>
      <w:r>
        <w:rPr>
          <w:sz w:val="24"/>
          <w:szCs w:val="24"/>
          <w:lang w:val="fr-BE"/>
        </w:rPr>
        <w:t xml:space="preserve"> </w:t>
      </w:r>
      <w:r w:rsidR="002C72A0" w:rsidRPr="006F6CD3">
        <w:rPr>
          <w:sz w:val="24"/>
          <w:szCs w:val="24"/>
          <w:lang w:val="fr-BE"/>
        </w:rPr>
        <w:t xml:space="preserve"> des documents destinés aux </w:t>
      </w:r>
      <w:r w:rsidR="00403069">
        <w:rPr>
          <w:sz w:val="24"/>
          <w:szCs w:val="24"/>
          <w:lang w:val="fr-BE"/>
        </w:rPr>
        <w:t>administrations</w:t>
      </w:r>
      <w:r w:rsidR="002C72A0" w:rsidRPr="006F6CD3">
        <w:rPr>
          <w:sz w:val="24"/>
          <w:szCs w:val="24"/>
          <w:lang w:val="fr-BE"/>
        </w:rPr>
        <w:t xml:space="preserve"> afin de solliciter les différents permis nécessaires à l'exécution du projet.</w:t>
      </w:r>
    </w:p>
    <w:p w:rsidR="002C72A0" w:rsidRPr="00141F6E" w:rsidRDefault="002C72A0" w:rsidP="00415140">
      <w:pPr>
        <w:pStyle w:val="BodyText"/>
        <w:spacing w:line="240" w:lineRule="auto"/>
        <w:jc w:val="both"/>
        <w:rPr>
          <w:b/>
          <w:sz w:val="24"/>
          <w:szCs w:val="24"/>
          <w:lang w:val="fr-BE"/>
        </w:rPr>
      </w:pPr>
    </w:p>
    <w:p w:rsidR="002C72A0" w:rsidRPr="00141F6E" w:rsidRDefault="002C72A0" w:rsidP="00415140">
      <w:pPr>
        <w:spacing w:line="240" w:lineRule="auto"/>
        <w:ind w:left="567"/>
        <w:jc w:val="both"/>
        <w:rPr>
          <w:szCs w:val="24"/>
          <w:lang w:val="fr-BE"/>
        </w:rPr>
      </w:pPr>
      <w:r w:rsidRPr="00141F6E">
        <w:rPr>
          <w:szCs w:val="24"/>
          <w:lang w:val="fr-BE"/>
        </w:rPr>
        <w:t xml:space="preserve">Les exemplaires destinés aux administrations auprès desquelles des permis doivent être demandés (Permis d'Urbanisme, Permis d'Environnement, Service Régional de Protection contre l'incendie ou toute autre autorisation nécessaire à l'exécution du projet) sont déposés, par les soins </w:t>
      </w:r>
      <w:r w:rsidR="001E7DFB">
        <w:rPr>
          <w:szCs w:val="24"/>
          <w:lang w:val="fr-BE"/>
        </w:rPr>
        <w:t>du contractant</w:t>
      </w:r>
      <w:r w:rsidRPr="00141F6E">
        <w:rPr>
          <w:szCs w:val="24"/>
          <w:lang w:val="fr-BE"/>
        </w:rPr>
        <w:t>, au siège de ces administrations après avoir joint à ces documents les lettres d’accompagnement signées par les délégués du SGC.</w:t>
      </w:r>
      <w:r w:rsidR="003970F9">
        <w:rPr>
          <w:szCs w:val="24"/>
          <w:lang w:val="fr-BE"/>
        </w:rPr>
        <w:t xml:space="preserve"> </w:t>
      </w:r>
    </w:p>
    <w:p w:rsidR="000E1C49" w:rsidRDefault="000E1C49" w:rsidP="00415140">
      <w:pPr>
        <w:spacing w:line="240" w:lineRule="auto"/>
        <w:ind w:left="567"/>
        <w:jc w:val="both"/>
        <w:rPr>
          <w:szCs w:val="24"/>
          <w:lang w:val="fr-BE"/>
        </w:rPr>
      </w:pPr>
    </w:p>
    <w:p w:rsidR="002C72A0" w:rsidRPr="00141F6E" w:rsidRDefault="002C72A0" w:rsidP="00415140">
      <w:pPr>
        <w:spacing w:line="240" w:lineRule="auto"/>
        <w:ind w:left="567"/>
        <w:jc w:val="both"/>
        <w:rPr>
          <w:szCs w:val="24"/>
          <w:lang w:val="fr-BE"/>
        </w:rPr>
      </w:pPr>
      <w:r w:rsidRPr="00141F6E">
        <w:rPr>
          <w:szCs w:val="24"/>
          <w:lang w:val="fr-BE"/>
        </w:rPr>
        <w:t>Ces documents sont établis au nombre d’exemplaires requis par les administrations concernées, ce nombre étant toutefois augmenté de 2 pour les archives propres du SGC.</w:t>
      </w:r>
    </w:p>
    <w:p w:rsidR="002C72A0" w:rsidRPr="00141F6E" w:rsidRDefault="002C72A0" w:rsidP="00415140">
      <w:pPr>
        <w:spacing w:line="240" w:lineRule="auto"/>
        <w:ind w:left="567"/>
        <w:jc w:val="both"/>
        <w:rPr>
          <w:szCs w:val="24"/>
          <w:lang w:val="fr-BE"/>
        </w:rPr>
      </w:pPr>
    </w:p>
    <w:p w:rsidR="002C72A0" w:rsidRDefault="002C72A0" w:rsidP="00415140">
      <w:pPr>
        <w:spacing w:line="240" w:lineRule="auto"/>
        <w:ind w:left="567"/>
        <w:jc w:val="both"/>
        <w:rPr>
          <w:szCs w:val="24"/>
          <w:lang w:val="fr-BE"/>
        </w:rPr>
      </w:pPr>
      <w:r w:rsidRPr="00141F6E">
        <w:rPr>
          <w:szCs w:val="24"/>
          <w:lang w:val="fr-BE"/>
        </w:rPr>
        <w:t>Chaque exemplaire des jeux de documents est rangé dans un étui, une farde ou une caisse en carton fort, permettant un classement et un repérage aisés des documents.</w:t>
      </w:r>
    </w:p>
    <w:p w:rsidR="00DA2F4D" w:rsidRDefault="00DA2F4D" w:rsidP="00415140">
      <w:pPr>
        <w:spacing w:line="240" w:lineRule="auto"/>
        <w:ind w:left="567"/>
        <w:jc w:val="both"/>
        <w:rPr>
          <w:szCs w:val="24"/>
          <w:lang w:val="fr-BE"/>
        </w:rPr>
      </w:pPr>
    </w:p>
    <w:p w:rsidR="00DA2F4D" w:rsidRDefault="00DA2F4D" w:rsidP="00415140">
      <w:pPr>
        <w:spacing w:line="240" w:lineRule="auto"/>
        <w:ind w:left="567"/>
        <w:jc w:val="both"/>
        <w:rPr>
          <w:szCs w:val="24"/>
          <w:lang w:val="fr-BE"/>
        </w:rPr>
      </w:pPr>
      <w:r>
        <w:rPr>
          <w:szCs w:val="24"/>
          <w:lang w:val="fr-BE"/>
        </w:rPr>
        <w:t>b) Cette phase comprend toutes</w:t>
      </w:r>
      <w:r w:rsidR="0051766B">
        <w:rPr>
          <w:szCs w:val="24"/>
          <w:lang w:val="fr-BE"/>
        </w:rPr>
        <w:t xml:space="preserve"> les</w:t>
      </w:r>
      <w:r>
        <w:rPr>
          <w:szCs w:val="24"/>
          <w:lang w:val="fr-BE"/>
        </w:rPr>
        <w:t xml:space="preserve"> démarches nécessaires en vue de l'obtention des permis, telles que, par exemple, la présentation et la défense du projet auprès des différentes autorités intervenant dans la délivrance des permis</w:t>
      </w:r>
      <w:r w:rsidR="00466498">
        <w:rPr>
          <w:szCs w:val="24"/>
          <w:lang w:val="fr-BE"/>
        </w:rPr>
        <w:t xml:space="preserve">, </w:t>
      </w:r>
      <w:r>
        <w:rPr>
          <w:szCs w:val="24"/>
          <w:lang w:val="fr-BE"/>
        </w:rPr>
        <w:t>la participation à des réunions de la commission de concertation</w:t>
      </w:r>
      <w:r w:rsidR="00466498">
        <w:rPr>
          <w:szCs w:val="24"/>
          <w:lang w:val="fr-BE"/>
        </w:rPr>
        <w:t xml:space="preserve"> et l'assi</w:t>
      </w:r>
      <w:r w:rsidR="00F375A9">
        <w:rPr>
          <w:szCs w:val="24"/>
          <w:lang w:val="fr-BE"/>
        </w:rPr>
        <w:t>s</w:t>
      </w:r>
      <w:r w:rsidR="00466498">
        <w:rPr>
          <w:szCs w:val="24"/>
          <w:lang w:val="fr-BE"/>
        </w:rPr>
        <w:t>tance au SGC en cas de recours</w:t>
      </w:r>
      <w:r>
        <w:rPr>
          <w:szCs w:val="24"/>
          <w:lang w:val="fr-BE"/>
        </w:rPr>
        <w:t>.</w:t>
      </w:r>
    </w:p>
    <w:p w:rsidR="00DA2F4D" w:rsidRDefault="00BA566B" w:rsidP="00415140">
      <w:pPr>
        <w:spacing w:line="240" w:lineRule="auto"/>
        <w:ind w:left="567"/>
        <w:jc w:val="both"/>
        <w:rPr>
          <w:szCs w:val="24"/>
          <w:lang w:val="fr-BE"/>
        </w:rPr>
      </w:pPr>
      <w:r>
        <w:rPr>
          <w:szCs w:val="24"/>
          <w:lang w:val="fr-BE"/>
        </w:rPr>
        <w:br w:type="page"/>
      </w:r>
    </w:p>
    <w:p w:rsidR="00DA2F4D" w:rsidRDefault="00DA2F4D" w:rsidP="00415140">
      <w:pPr>
        <w:spacing w:line="240" w:lineRule="auto"/>
        <w:ind w:left="567"/>
        <w:jc w:val="both"/>
        <w:rPr>
          <w:szCs w:val="24"/>
          <w:lang w:val="fr-BE"/>
        </w:rPr>
      </w:pPr>
      <w:r>
        <w:rPr>
          <w:szCs w:val="24"/>
          <w:lang w:val="fr-BE"/>
        </w:rPr>
        <w:t>Elle comprend également toutes les prestations nécessaires pour adapter le projet aux exigences formulées par ces autorités.</w:t>
      </w:r>
      <w:r w:rsidR="001E7DFB">
        <w:rPr>
          <w:szCs w:val="24"/>
          <w:lang w:val="fr-BE"/>
        </w:rPr>
        <w:t xml:space="preserve"> Ces adaptations se font sans supplément d'honoraires.</w:t>
      </w:r>
    </w:p>
    <w:p w:rsidR="00CA4D62" w:rsidRDefault="00CA4D62" w:rsidP="00415140">
      <w:pPr>
        <w:spacing w:line="240" w:lineRule="auto"/>
        <w:ind w:left="567"/>
        <w:jc w:val="both"/>
        <w:rPr>
          <w:szCs w:val="24"/>
          <w:lang w:val="fr-BE"/>
        </w:rPr>
      </w:pPr>
    </w:p>
    <w:p w:rsidR="00CA4D62" w:rsidRPr="00141F6E" w:rsidRDefault="00CA4D62" w:rsidP="00415140">
      <w:pPr>
        <w:spacing w:line="240" w:lineRule="auto"/>
        <w:ind w:left="567"/>
        <w:jc w:val="both"/>
        <w:rPr>
          <w:szCs w:val="24"/>
          <w:lang w:val="fr-BE"/>
        </w:rPr>
      </w:pPr>
      <w:r>
        <w:rPr>
          <w:szCs w:val="24"/>
          <w:lang w:val="fr-BE"/>
        </w:rPr>
        <w:t xml:space="preserve">c) Cette phase comprend également toutes les procédures et documents annexes (PEB, incidence, cadastre, dérogation, </w:t>
      </w:r>
      <w:r w:rsidR="00466498">
        <w:rPr>
          <w:szCs w:val="24"/>
          <w:lang w:val="fr-BE"/>
        </w:rPr>
        <w:t>etc</w:t>
      </w:r>
      <w:r>
        <w:rPr>
          <w:szCs w:val="24"/>
          <w:lang w:val="fr-BE"/>
        </w:rPr>
        <w:t>.) impos</w:t>
      </w:r>
      <w:r w:rsidR="004D61AB">
        <w:rPr>
          <w:szCs w:val="24"/>
          <w:lang w:val="fr-BE"/>
        </w:rPr>
        <w:t>és</w:t>
      </w:r>
      <w:r>
        <w:rPr>
          <w:szCs w:val="24"/>
          <w:lang w:val="fr-BE"/>
        </w:rPr>
        <w:t xml:space="preserve"> par les autorités et nécessaires à la réalisation du projet.</w:t>
      </w:r>
    </w:p>
    <w:p w:rsidR="00757A1E" w:rsidRDefault="00757A1E" w:rsidP="00415140">
      <w:pPr>
        <w:spacing w:line="240" w:lineRule="auto"/>
        <w:ind w:left="567"/>
        <w:jc w:val="both"/>
        <w:rPr>
          <w:szCs w:val="24"/>
          <w:lang w:val="fr-BE"/>
        </w:rPr>
      </w:pPr>
    </w:p>
    <w:p w:rsidR="00757A1E" w:rsidRDefault="00757A1E" w:rsidP="00415140">
      <w:pPr>
        <w:spacing w:line="240" w:lineRule="auto"/>
        <w:ind w:left="567"/>
        <w:jc w:val="both"/>
        <w:rPr>
          <w:szCs w:val="24"/>
          <w:lang w:val="fr-BE"/>
        </w:rPr>
      </w:pPr>
      <w:r w:rsidRPr="00D51BFC">
        <w:rPr>
          <w:szCs w:val="24"/>
          <w:lang w:val="fr-BE"/>
        </w:rPr>
        <w:t>Si certains actes administratifs nécessaires en vue de l'obtention des permis ou dans le cadre des procédures administratives mentionnées ci-dessus sont assortis de frais administratifs, sur demande de l'autorité administrative responsable de l'octroi du permis ou du respect de la procédure administrative concernés et dans un cas applicable au SGC, le contractant doit en informer immédiatement le SGC et obtenir son accord sur le paiement des montants concernés. Le contractant est alors responsable d'effectuer directement le paiement des frais auprès de l'autorité administrative</w:t>
      </w:r>
      <w:r>
        <w:rPr>
          <w:szCs w:val="24"/>
          <w:lang w:val="fr-BE"/>
        </w:rPr>
        <w:t xml:space="preserve"> concernée.</w:t>
      </w:r>
      <w:r w:rsidRPr="00D51BFC">
        <w:rPr>
          <w:szCs w:val="24"/>
          <w:lang w:val="fr-BE"/>
        </w:rPr>
        <w:t xml:space="preserve"> Il peut demander au SGC</w:t>
      </w:r>
      <w:r>
        <w:rPr>
          <w:szCs w:val="24"/>
          <w:lang w:val="fr-BE"/>
        </w:rPr>
        <w:t>,</w:t>
      </w:r>
      <w:r w:rsidRPr="00D51BFC">
        <w:rPr>
          <w:szCs w:val="24"/>
          <w:lang w:val="fr-BE"/>
        </w:rPr>
        <w:t xml:space="preserve"> dans le cadre de la facturation de ses prestations</w:t>
      </w:r>
      <w:r>
        <w:rPr>
          <w:szCs w:val="24"/>
          <w:lang w:val="fr-BE"/>
        </w:rPr>
        <w:t>,</w:t>
      </w:r>
      <w:r w:rsidRPr="00D51BFC">
        <w:rPr>
          <w:szCs w:val="24"/>
          <w:lang w:val="fr-BE"/>
        </w:rPr>
        <w:t xml:space="preserve"> le remboursement des frais correspondants payés par ses soins à l'autorité administrative concernée. Il doit dans ce cas joindre à la facture la demande de paiement émanant de l'autorité administrative concernée et la preuve du paiement effectué par ses soins. </w:t>
      </w:r>
    </w:p>
    <w:p w:rsidR="002C72A0" w:rsidRPr="00403069" w:rsidRDefault="002C72A0" w:rsidP="00415140">
      <w:pPr>
        <w:pStyle w:val="Heading3"/>
      </w:pPr>
      <w:r w:rsidRPr="00403069">
        <w:t>La troisième phase : le projet</w:t>
      </w:r>
    </w:p>
    <w:p w:rsidR="002C72A0" w:rsidRPr="00141F6E" w:rsidRDefault="002C72A0" w:rsidP="00415140">
      <w:pPr>
        <w:pStyle w:val="IA11"/>
        <w:tabs>
          <w:tab w:val="clear" w:pos="567"/>
          <w:tab w:val="clear" w:pos="851"/>
          <w:tab w:val="clear" w:pos="1134"/>
          <w:tab w:val="clear" w:pos="1418"/>
          <w:tab w:val="clear" w:pos="1701"/>
          <w:tab w:val="clear" w:pos="1985"/>
          <w:tab w:val="clear" w:pos="2268"/>
        </w:tabs>
        <w:rPr>
          <w:rFonts w:ascii="Times New Roman" w:hAnsi="Times New Roman"/>
          <w:b w:val="0"/>
          <w:bCs/>
          <w:sz w:val="24"/>
          <w:szCs w:val="24"/>
          <w:lang w:val="fr-BE"/>
        </w:rPr>
      </w:pPr>
      <w:r w:rsidRPr="00141F6E">
        <w:rPr>
          <w:rFonts w:ascii="Times New Roman" w:hAnsi="Times New Roman"/>
          <w:b w:val="0"/>
          <w:sz w:val="24"/>
          <w:szCs w:val="24"/>
          <w:lang w:val="fr-BE"/>
        </w:rPr>
        <w:t>A.</w:t>
      </w:r>
      <w:r>
        <w:rPr>
          <w:rFonts w:ascii="Times New Roman" w:hAnsi="Times New Roman"/>
          <w:b w:val="0"/>
          <w:sz w:val="24"/>
          <w:szCs w:val="24"/>
          <w:lang w:val="fr-BE"/>
        </w:rPr>
        <w:tab/>
      </w:r>
      <w:r w:rsidRPr="00141F6E">
        <w:rPr>
          <w:rFonts w:ascii="Times New Roman" w:hAnsi="Times New Roman"/>
          <w:b w:val="0"/>
          <w:sz w:val="24"/>
          <w:szCs w:val="24"/>
          <w:u w:val="single"/>
          <w:lang w:val="fr-BE"/>
        </w:rPr>
        <w:t>Contenu du projet</w:t>
      </w:r>
    </w:p>
    <w:p w:rsidR="002C72A0" w:rsidRPr="00141F6E" w:rsidRDefault="002C72A0" w:rsidP="00415140">
      <w:pPr>
        <w:spacing w:line="240" w:lineRule="auto"/>
        <w:ind w:left="567"/>
        <w:jc w:val="both"/>
      </w:pPr>
    </w:p>
    <w:p w:rsidR="002C72A0" w:rsidRDefault="002C72A0" w:rsidP="00840704">
      <w:pPr>
        <w:spacing w:line="240" w:lineRule="auto"/>
        <w:ind w:left="567"/>
        <w:jc w:val="both"/>
      </w:pPr>
      <w:r w:rsidRPr="00141F6E">
        <w:t xml:space="preserve">L'étude </w:t>
      </w:r>
      <w:r w:rsidR="00E923BB">
        <w:t>du</w:t>
      </w:r>
      <w:r w:rsidRPr="00141F6E">
        <w:t xml:space="preserve"> projet, comprend l'ensemble des documents représentant, </w:t>
      </w:r>
      <w:r w:rsidRPr="009B0892">
        <w:t>d'une façon coordonnée</w:t>
      </w:r>
      <w:r w:rsidRPr="00141F6E">
        <w:t>, les ouvrages à réaliser et notamment les plans d'exécution, les descriptifs, les détails et les métrés détaillés relatifs aux différents corps de métier</w:t>
      </w:r>
      <w:r w:rsidR="00E923BB">
        <w:t xml:space="preserve">. </w:t>
      </w:r>
      <w:r w:rsidR="006457C3">
        <w:t>L</w:t>
      </w:r>
      <w:r w:rsidR="006457C3" w:rsidRPr="00141F6E">
        <w:t>e projet tient compte, le cas échéant, d</w:t>
      </w:r>
      <w:r w:rsidR="006457C3">
        <w:t xml:space="preserve">es </w:t>
      </w:r>
      <w:r w:rsidR="006457C3" w:rsidRPr="00141F6E">
        <w:t xml:space="preserve">études </w:t>
      </w:r>
      <w:r w:rsidR="006457C3">
        <w:t>réalisées p</w:t>
      </w:r>
      <w:r w:rsidR="00840704">
        <w:t>a</w:t>
      </w:r>
      <w:r w:rsidR="006457C3">
        <w:t>r tout autre prestataire d'études</w:t>
      </w:r>
      <w:r w:rsidR="006457C3" w:rsidRPr="00141F6E">
        <w:t>.</w:t>
      </w:r>
      <w:r w:rsidR="006457C3">
        <w:t xml:space="preserve"> </w:t>
      </w:r>
      <w:r w:rsidR="00E923BB">
        <w:t xml:space="preserve">Une coordination est </w:t>
      </w:r>
      <w:r w:rsidR="0003450C">
        <w:t xml:space="preserve">assurée </w:t>
      </w:r>
      <w:r w:rsidR="00E923BB">
        <w:t xml:space="preserve">avec le coordinateur </w:t>
      </w:r>
      <w:r w:rsidR="00EC1CFB">
        <w:t>S</w:t>
      </w:r>
      <w:r w:rsidR="00E923BB">
        <w:t>écurité</w:t>
      </w:r>
      <w:r w:rsidR="001E7DFB">
        <w:t>/</w:t>
      </w:r>
      <w:r w:rsidR="00EC1CFB">
        <w:t>S</w:t>
      </w:r>
      <w:r w:rsidR="001E7DFB">
        <w:t>anté</w:t>
      </w:r>
      <w:r w:rsidR="00E923BB">
        <w:t>.</w:t>
      </w:r>
    </w:p>
    <w:p w:rsidR="002C72A0" w:rsidRPr="00141F6E" w:rsidRDefault="002C72A0" w:rsidP="00415140">
      <w:pPr>
        <w:spacing w:line="240" w:lineRule="auto"/>
        <w:ind w:left="567"/>
        <w:jc w:val="both"/>
      </w:pPr>
    </w:p>
    <w:p w:rsidR="002C72A0" w:rsidRDefault="001E7DFB" w:rsidP="00415140">
      <w:pPr>
        <w:spacing w:line="240" w:lineRule="auto"/>
        <w:ind w:left="567"/>
        <w:jc w:val="both"/>
      </w:pPr>
      <w:r>
        <w:t>Le contractant établit en particulier le</w:t>
      </w:r>
      <w:r w:rsidR="002C72A0" w:rsidRPr="00141F6E">
        <w:t xml:space="preserve"> cahier des charges (clauses administratives et techniques, description des matériaux, </w:t>
      </w:r>
      <w:r>
        <w:t xml:space="preserve">des </w:t>
      </w:r>
      <w:r w:rsidR="002C72A0" w:rsidRPr="00141F6E">
        <w:t xml:space="preserve">équipements et </w:t>
      </w:r>
      <w:r>
        <w:t xml:space="preserve">des </w:t>
      </w:r>
      <w:r w:rsidR="002C72A0" w:rsidRPr="00141F6E">
        <w:t xml:space="preserve">systèmes, </w:t>
      </w:r>
      <w:r>
        <w:t xml:space="preserve">des </w:t>
      </w:r>
      <w:r w:rsidR="002C72A0" w:rsidRPr="00141F6E">
        <w:t>procédés de mise en œuvre</w:t>
      </w:r>
      <w:r>
        <w:t>)</w:t>
      </w:r>
      <w:r w:rsidR="00514894">
        <w:t>,</w:t>
      </w:r>
      <w:r>
        <w:t xml:space="preserve"> les</w:t>
      </w:r>
      <w:r w:rsidRPr="00141F6E">
        <w:t xml:space="preserve"> </w:t>
      </w:r>
      <w:r w:rsidR="002C72A0" w:rsidRPr="00141F6E">
        <w:t>métrés récapitulatifs</w:t>
      </w:r>
      <w:r>
        <w:t xml:space="preserve"> et détaillés</w:t>
      </w:r>
      <w:r w:rsidR="002C72A0" w:rsidRPr="00141F6E">
        <w:t xml:space="preserve">, </w:t>
      </w:r>
      <w:r>
        <w:t xml:space="preserve">les </w:t>
      </w:r>
      <w:r w:rsidR="002C72A0" w:rsidRPr="00141F6E">
        <w:t>formulaires de soumission nécessaire</w:t>
      </w:r>
      <w:r>
        <w:t>s</w:t>
      </w:r>
      <w:r w:rsidR="002C72A0" w:rsidRPr="00141F6E">
        <w:t xml:space="preserve"> à une demande de prix des travaux envisagés.</w:t>
      </w:r>
    </w:p>
    <w:p w:rsidR="00E923BB" w:rsidRPr="00141F6E" w:rsidRDefault="00E923BB" w:rsidP="00415140">
      <w:pPr>
        <w:spacing w:line="240" w:lineRule="auto"/>
        <w:ind w:left="567"/>
        <w:jc w:val="both"/>
      </w:pPr>
    </w:p>
    <w:p w:rsidR="00403069" w:rsidRDefault="001E7DFB" w:rsidP="00415140">
      <w:pPr>
        <w:spacing w:line="240" w:lineRule="auto"/>
        <w:ind w:left="567"/>
        <w:jc w:val="both"/>
      </w:pPr>
      <w:r>
        <w:t>Il établit de même d</w:t>
      </w:r>
      <w:r w:rsidR="00403069" w:rsidRPr="00141F6E">
        <w:t xml:space="preserve">es estimations détaillées des coûts de fournitures et de travaux basées sur les métrés récapitulatifs des </w:t>
      </w:r>
      <w:r w:rsidR="006F67D1" w:rsidRPr="00141F6E">
        <w:t>diverses</w:t>
      </w:r>
      <w:r w:rsidR="00403069" w:rsidRPr="00141F6E">
        <w:t xml:space="preserve"> disciplines</w:t>
      </w:r>
      <w:r w:rsidR="008E0E3D">
        <w:t xml:space="preserve"> dont il a la charge</w:t>
      </w:r>
      <w:r w:rsidR="00403069" w:rsidRPr="00141F6E">
        <w:t>.</w:t>
      </w:r>
      <w:r w:rsidR="002F5002">
        <w:t xml:space="preserve"> Le contractant a l'obligation de développer cette phase Projet dans l'épure budgétaire acceptée par le SGC </w:t>
      </w:r>
      <w:r w:rsidR="00EB3A71">
        <w:t>à</w:t>
      </w:r>
      <w:r w:rsidR="002F5002">
        <w:t xml:space="preserve"> l'issue de la phase Avant-projet.</w:t>
      </w:r>
      <w:r w:rsidR="00EB3A71">
        <w:t xml:space="preserve"> Il lui appartient donc de documenter l'évolution du coût du projet et de rechercher toute économie susceptible d'éviter tout dépassement du budget.</w:t>
      </w:r>
      <w:r w:rsidR="00904654">
        <w:t xml:space="preserve"> Une analyse en coût global (coût d'investissement et coût de fonctionnement) doit être privilégiée.</w:t>
      </w:r>
    </w:p>
    <w:p w:rsidR="00403069" w:rsidRDefault="00403069" w:rsidP="00415140">
      <w:pPr>
        <w:spacing w:line="240" w:lineRule="auto"/>
        <w:ind w:left="567"/>
        <w:jc w:val="both"/>
      </w:pPr>
    </w:p>
    <w:p w:rsidR="00403069" w:rsidRDefault="001E7DFB" w:rsidP="00415140">
      <w:pPr>
        <w:spacing w:line="240" w:lineRule="auto"/>
        <w:ind w:left="567"/>
        <w:jc w:val="both"/>
      </w:pPr>
      <w:r>
        <w:t>Il établit une</w:t>
      </w:r>
      <w:r w:rsidR="00403069" w:rsidRPr="00141F6E">
        <w:t xml:space="preserve"> proposition de calendrier des travaux</w:t>
      </w:r>
      <w:r w:rsidR="00EB3A71">
        <w:t xml:space="preserve"> sous forme de graphique PERT/GANTT</w:t>
      </w:r>
      <w:r w:rsidR="00403069" w:rsidRPr="00141F6E">
        <w:t>.</w:t>
      </w:r>
    </w:p>
    <w:p w:rsidR="002C72A0" w:rsidRPr="00141F6E" w:rsidRDefault="002C72A0" w:rsidP="00415140">
      <w:pPr>
        <w:spacing w:line="240" w:lineRule="auto"/>
        <w:ind w:left="567"/>
        <w:jc w:val="both"/>
      </w:pPr>
    </w:p>
    <w:p w:rsidR="002C72A0" w:rsidRPr="00141F6E" w:rsidRDefault="002C72A0" w:rsidP="00415140">
      <w:pPr>
        <w:pStyle w:val="IA11"/>
        <w:keepNext/>
        <w:tabs>
          <w:tab w:val="clear" w:pos="567"/>
          <w:tab w:val="clear" w:pos="851"/>
          <w:tab w:val="clear" w:pos="1134"/>
          <w:tab w:val="clear" w:pos="1418"/>
          <w:tab w:val="clear" w:pos="1701"/>
          <w:tab w:val="clear" w:pos="1985"/>
          <w:tab w:val="clear" w:pos="2268"/>
        </w:tabs>
        <w:rPr>
          <w:rFonts w:ascii="Times New Roman" w:hAnsi="Times New Roman"/>
          <w:b w:val="0"/>
          <w:bCs/>
          <w:sz w:val="24"/>
          <w:szCs w:val="24"/>
          <w:lang w:val="fr-BE"/>
        </w:rPr>
      </w:pPr>
      <w:r>
        <w:rPr>
          <w:rFonts w:ascii="Times New Roman" w:hAnsi="Times New Roman"/>
          <w:b w:val="0"/>
          <w:sz w:val="24"/>
          <w:szCs w:val="24"/>
          <w:lang w:val="fr-BE"/>
        </w:rPr>
        <w:t>B.</w:t>
      </w:r>
      <w:r>
        <w:rPr>
          <w:rFonts w:ascii="Times New Roman" w:hAnsi="Times New Roman"/>
          <w:b w:val="0"/>
          <w:sz w:val="24"/>
          <w:szCs w:val="24"/>
          <w:lang w:val="fr-BE"/>
        </w:rPr>
        <w:tab/>
      </w:r>
      <w:r w:rsidRPr="00141F6E">
        <w:rPr>
          <w:rFonts w:ascii="Times New Roman" w:hAnsi="Times New Roman"/>
          <w:b w:val="0"/>
          <w:sz w:val="24"/>
          <w:szCs w:val="24"/>
          <w:u w:val="single"/>
          <w:lang w:val="fr-BE"/>
        </w:rPr>
        <w:t>Documents et pièces à fournir</w:t>
      </w:r>
    </w:p>
    <w:p w:rsidR="002C72A0" w:rsidRPr="00141F6E" w:rsidRDefault="002C72A0" w:rsidP="00415140">
      <w:pPr>
        <w:keepNext/>
        <w:spacing w:line="240" w:lineRule="auto"/>
        <w:ind w:left="567"/>
        <w:jc w:val="both"/>
      </w:pPr>
    </w:p>
    <w:p w:rsidR="002C72A0" w:rsidRDefault="002C72A0" w:rsidP="00415140">
      <w:pPr>
        <w:pStyle w:val="BodyText"/>
        <w:spacing w:line="240" w:lineRule="auto"/>
        <w:ind w:left="567"/>
        <w:jc w:val="both"/>
        <w:rPr>
          <w:bCs/>
          <w:sz w:val="24"/>
          <w:szCs w:val="24"/>
          <w:lang w:val="fr-BE"/>
        </w:rPr>
      </w:pPr>
      <w:r w:rsidRPr="006F6CD3">
        <w:rPr>
          <w:bCs/>
          <w:sz w:val="24"/>
          <w:szCs w:val="24"/>
          <w:lang w:val="fr-BE"/>
        </w:rPr>
        <w:t xml:space="preserve">Le dossier remis par </w:t>
      </w:r>
      <w:r w:rsidR="00E923BB">
        <w:rPr>
          <w:bCs/>
          <w:sz w:val="24"/>
          <w:szCs w:val="24"/>
          <w:lang w:val="fr-BE"/>
        </w:rPr>
        <w:t>le contractant</w:t>
      </w:r>
      <w:r w:rsidRPr="006F6CD3">
        <w:rPr>
          <w:bCs/>
          <w:sz w:val="24"/>
          <w:szCs w:val="24"/>
          <w:lang w:val="fr-BE"/>
        </w:rPr>
        <w:t xml:space="preserve"> comprend tous les documents  et plans prévus </w:t>
      </w:r>
      <w:r w:rsidR="003970F9" w:rsidRPr="006F6CD3">
        <w:rPr>
          <w:bCs/>
          <w:sz w:val="24"/>
          <w:szCs w:val="24"/>
          <w:lang w:val="fr-BE"/>
        </w:rPr>
        <w:t>pour</w:t>
      </w:r>
      <w:r w:rsidR="003970F9">
        <w:rPr>
          <w:bCs/>
          <w:sz w:val="24"/>
          <w:szCs w:val="24"/>
          <w:lang w:val="fr-BE"/>
        </w:rPr>
        <w:t xml:space="preserve"> chaque </w:t>
      </w:r>
      <w:r w:rsidR="009B0892">
        <w:rPr>
          <w:bCs/>
          <w:sz w:val="24"/>
          <w:szCs w:val="24"/>
          <w:lang w:val="fr-BE"/>
        </w:rPr>
        <w:t>discipline dont il a la responsabilité</w:t>
      </w:r>
      <w:r w:rsidRPr="006F6CD3">
        <w:rPr>
          <w:bCs/>
          <w:sz w:val="24"/>
          <w:szCs w:val="24"/>
          <w:lang w:val="fr-BE"/>
        </w:rPr>
        <w:t xml:space="preserve"> :</w:t>
      </w:r>
    </w:p>
    <w:p w:rsidR="006F6CD3" w:rsidRPr="00403069" w:rsidRDefault="006F6CD3" w:rsidP="00415140">
      <w:pPr>
        <w:pStyle w:val="BodyText"/>
        <w:spacing w:line="240" w:lineRule="auto"/>
        <w:ind w:left="567"/>
        <w:jc w:val="both"/>
        <w:rPr>
          <w:bCs/>
          <w:sz w:val="24"/>
          <w:szCs w:val="24"/>
          <w:lang w:val="fr-BE"/>
        </w:rPr>
      </w:pPr>
    </w:p>
    <w:p w:rsidR="009D269A" w:rsidRDefault="002C72A0" w:rsidP="00415140">
      <w:pPr>
        <w:spacing w:line="240" w:lineRule="auto"/>
        <w:ind w:left="851" w:hanging="283"/>
        <w:jc w:val="both"/>
        <w:rPr>
          <w:szCs w:val="24"/>
          <w:lang w:val="fr-BE"/>
        </w:rPr>
      </w:pPr>
      <w:r w:rsidRPr="00403069">
        <w:rPr>
          <w:szCs w:val="24"/>
          <w:lang w:val="fr-BE"/>
        </w:rPr>
        <w:lastRenderedPageBreak/>
        <w:t>-</w:t>
      </w:r>
      <w:r w:rsidRPr="00403069">
        <w:rPr>
          <w:szCs w:val="24"/>
          <w:lang w:val="fr-BE"/>
        </w:rPr>
        <w:tab/>
        <w:t xml:space="preserve">les plans définitifs et </w:t>
      </w:r>
      <w:r w:rsidR="001E7DFB">
        <w:rPr>
          <w:szCs w:val="24"/>
          <w:lang w:val="fr-BE"/>
        </w:rPr>
        <w:t xml:space="preserve">les </w:t>
      </w:r>
      <w:r w:rsidRPr="00403069">
        <w:rPr>
          <w:szCs w:val="24"/>
          <w:lang w:val="fr-BE"/>
        </w:rPr>
        <w:t xml:space="preserve">détails d’exécution </w:t>
      </w:r>
      <w:r w:rsidRPr="00403069">
        <w:rPr>
          <w:rStyle w:val="FootnoteReference"/>
          <w:szCs w:val="24"/>
          <w:lang w:val="fr-BE"/>
        </w:rPr>
        <w:footnoteReference w:id="3"/>
      </w:r>
      <w:r w:rsidRPr="00403069">
        <w:rPr>
          <w:szCs w:val="24"/>
          <w:lang w:val="fr-BE"/>
        </w:rPr>
        <w:t xml:space="preserve"> à l'échelle 1/50 ou plus précis si nécessaire. Ces documents permettent une compréhension exacte des exigences détaillées nécessaires à la complète exécution des travaux: vues en plan, coupes verticales et élévations à l'échelle 1/50, de même que les plans d'infrastructure, </w:t>
      </w:r>
      <w:r w:rsidR="001E7DFB">
        <w:rPr>
          <w:szCs w:val="24"/>
          <w:lang w:val="fr-BE"/>
        </w:rPr>
        <w:t xml:space="preserve">les </w:t>
      </w:r>
      <w:r w:rsidRPr="00403069">
        <w:rPr>
          <w:szCs w:val="24"/>
          <w:lang w:val="fr-BE"/>
        </w:rPr>
        <w:t xml:space="preserve">plans des plantations et </w:t>
      </w:r>
      <w:r w:rsidR="001E7DFB">
        <w:rPr>
          <w:szCs w:val="24"/>
          <w:lang w:val="fr-BE"/>
        </w:rPr>
        <w:t xml:space="preserve">les </w:t>
      </w:r>
      <w:r w:rsidRPr="00403069">
        <w:rPr>
          <w:szCs w:val="24"/>
          <w:lang w:val="fr-BE"/>
        </w:rPr>
        <w:t>plans partiels complémentaires aux différentes échelles demandées par le SGC. Ainsi, les croquis de travail relatifs à l'aménagement intérieur doivent être de</w:t>
      </w:r>
      <w:r w:rsidR="00403069">
        <w:rPr>
          <w:szCs w:val="24"/>
          <w:lang w:val="fr-BE"/>
        </w:rPr>
        <w:t>ssinés à une échelle à convenir. Ces plans font clairement ressortir la situation existante, les démolitions à effectuer a</w:t>
      </w:r>
      <w:r w:rsidR="000E1C49">
        <w:rPr>
          <w:szCs w:val="24"/>
          <w:lang w:val="fr-BE"/>
        </w:rPr>
        <w:t>insi que les travaux à réaliser;</w:t>
      </w:r>
    </w:p>
    <w:p w:rsidR="002C72A0" w:rsidRDefault="002C72A0" w:rsidP="00415140">
      <w:pPr>
        <w:spacing w:line="240" w:lineRule="auto"/>
        <w:ind w:left="851" w:hanging="283"/>
        <w:jc w:val="both"/>
        <w:rPr>
          <w:szCs w:val="24"/>
          <w:lang w:val="fr-BE"/>
        </w:rPr>
      </w:pPr>
      <w:r w:rsidRPr="00403069">
        <w:rPr>
          <w:szCs w:val="24"/>
          <w:lang w:val="fr-BE"/>
        </w:rPr>
        <w:t>-</w:t>
      </w:r>
      <w:r w:rsidRPr="00403069">
        <w:rPr>
          <w:szCs w:val="24"/>
          <w:lang w:val="fr-BE"/>
        </w:rPr>
        <w:tab/>
        <w:t xml:space="preserve">les </w:t>
      </w:r>
      <w:r w:rsidRPr="00403069">
        <w:rPr>
          <w:bCs/>
          <w:szCs w:val="24"/>
          <w:lang w:val="fr-BE"/>
        </w:rPr>
        <w:t xml:space="preserve">prescriptions </w:t>
      </w:r>
      <w:r w:rsidRPr="00403069">
        <w:rPr>
          <w:szCs w:val="24"/>
          <w:lang w:val="fr-BE"/>
        </w:rPr>
        <w:t>techniques du cahier des charges</w:t>
      </w:r>
      <w:r w:rsidRPr="00403069">
        <w:rPr>
          <w:bCs/>
          <w:szCs w:val="24"/>
          <w:lang w:val="fr-BE"/>
        </w:rPr>
        <w:t>,</w:t>
      </w:r>
      <w:r w:rsidRPr="00403069">
        <w:rPr>
          <w:szCs w:val="24"/>
          <w:lang w:val="fr-BE"/>
        </w:rPr>
        <w:t xml:space="preserve"> établies sur la base des </w:t>
      </w:r>
      <w:r w:rsidRPr="00C22C69">
        <w:rPr>
          <w:szCs w:val="24"/>
          <w:lang w:val="fr-BE"/>
        </w:rPr>
        <w:t>documents imposés</w:t>
      </w:r>
      <w:r w:rsidRPr="00403069">
        <w:rPr>
          <w:szCs w:val="24"/>
          <w:lang w:val="fr-BE"/>
        </w:rPr>
        <w:t xml:space="preserve"> par le SGC </w:t>
      </w:r>
      <w:r w:rsidRPr="00403069">
        <w:rPr>
          <w:rStyle w:val="FootnoteReference"/>
          <w:szCs w:val="24"/>
          <w:lang w:val="fr-BE"/>
        </w:rPr>
        <w:footnoteReference w:id="4"/>
      </w:r>
      <w:r w:rsidRPr="00403069">
        <w:rPr>
          <w:szCs w:val="24"/>
          <w:lang w:val="fr-BE"/>
        </w:rPr>
        <w:t>;</w:t>
      </w:r>
      <w:r w:rsidR="00EC1CFB">
        <w:rPr>
          <w:szCs w:val="24"/>
          <w:lang w:val="fr-BE"/>
        </w:rPr>
        <w:t xml:space="preserve"> </w:t>
      </w:r>
    </w:p>
    <w:p w:rsidR="00EC1CFB" w:rsidRPr="00403069" w:rsidRDefault="00EC1CFB" w:rsidP="00415140">
      <w:pPr>
        <w:spacing w:line="240" w:lineRule="auto"/>
        <w:ind w:left="851" w:hanging="283"/>
        <w:jc w:val="both"/>
        <w:rPr>
          <w:szCs w:val="24"/>
          <w:lang w:val="fr-BE"/>
        </w:rPr>
      </w:pPr>
      <w:r>
        <w:rPr>
          <w:szCs w:val="24"/>
          <w:lang w:val="fr-BE"/>
        </w:rPr>
        <w:t>-</w:t>
      </w:r>
      <w:r>
        <w:rPr>
          <w:szCs w:val="24"/>
          <w:lang w:val="fr-BE"/>
        </w:rPr>
        <w:tab/>
        <w:t>un mémoire descriptif justifiant les solutions retenues en vue du meilleur rapport qualité/prix et du respect du budget convenu;</w:t>
      </w:r>
    </w:p>
    <w:p w:rsidR="002C72A0" w:rsidRPr="00403069" w:rsidRDefault="002C72A0" w:rsidP="00415140">
      <w:pPr>
        <w:spacing w:line="240" w:lineRule="auto"/>
        <w:ind w:left="851" w:hanging="283"/>
        <w:jc w:val="both"/>
        <w:rPr>
          <w:szCs w:val="24"/>
          <w:lang w:val="fr-BE"/>
        </w:rPr>
      </w:pPr>
      <w:r w:rsidRPr="00403069">
        <w:rPr>
          <w:szCs w:val="24"/>
          <w:lang w:val="fr-BE"/>
        </w:rPr>
        <w:t>-</w:t>
      </w:r>
      <w:r w:rsidRPr="00403069">
        <w:rPr>
          <w:szCs w:val="24"/>
          <w:lang w:val="fr-BE"/>
        </w:rPr>
        <w:tab/>
        <w:t>les métrés des ouvrages (métré détaillé, métré récapitulatif et estimation)</w:t>
      </w:r>
      <w:r w:rsidRPr="00403069">
        <w:rPr>
          <w:rStyle w:val="FootnoteReference"/>
          <w:szCs w:val="24"/>
          <w:lang w:val="fr-BE"/>
        </w:rPr>
        <w:footnoteReference w:id="5"/>
      </w:r>
      <w:r w:rsidRPr="00403069">
        <w:rPr>
          <w:szCs w:val="24"/>
          <w:lang w:val="fr-BE"/>
        </w:rPr>
        <w:t>. En principe, il y a lieu d'indiquer des quantités fixes</w:t>
      </w:r>
      <w:r w:rsidR="00E923BB">
        <w:rPr>
          <w:szCs w:val="24"/>
          <w:lang w:val="fr-BE"/>
        </w:rPr>
        <w:t>. L</w:t>
      </w:r>
      <w:r w:rsidRPr="00403069">
        <w:rPr>
          <w:szCs w:val="24"/>
          <w:lang w:val="fr-BE"/>
        </w:rPr>
        <w:t xml:space="preserve">e recours </w:t>
      </w:r>
      <w:r w:rsidR="001E7DFB">
        <w:rPr>
          <w:szCs w:val="24"/>
          <w:lang w:val="fr-BE"/>
        </w:rPr>
        <w:t xml:space="preserve">aux forfaits ou </w:t>
      </w:r>
      <w:r w:rsidRPr="00403069">
        <w:rPr>
          <w:szCs w:val="24"/>
          <w:lang w:val="fr-BE"/>
        </w:rPr>
        <w:t>aux quantités présumées doit être évité autant que possible</w:t>
      </w:r>
      <w:r w:rsidR="00341836">
        <w:rPr>
          <w:szCs w:val="24"/>
          <w:lang w:val="fr-BE"/>
        </w:rPr>
        <w:t>. Il est précisé que le SGC privilégie les marché</w:t>
      </w:r>
      <w:r w:rsidR="00A80FE6">
        <w:rPr>
          <w:szCs w:val="24"/>
          <w:lang w:val="fr-BE"/>
        </w:rPr>
        <w:t>s</w:t>
      </w:r>
      <w:r w:rsidR="00341836">
        <w:rPr>
          <w:szCs w:val="24"/>
          <w:lang w:val="fr-BE"/>
        </w:rPr>
        <w:t xml:space="preserve"> de travaux forfaitaire</w:t>
      </w:r>
      <w:r w:rsidR="00A80FE6">
        <w:rPr>
          <w:szCs w:val="24"/>
          <w:lang w:val="fr-BE"/>
        </w:rPr>
        <w:t>s</w:t>
      </w:r>
      <w:r w:rsidRPr="00403069">
        <w:rPr>
          <w:szCs w:val="24"/>
          <w:lang w:val="fr-BE"/>
        </w:rPr>
        <w:t>;</w:t>
      </w:r>
    </w:p>
    <w:p w:rsidR="002C72A0" w:rsidRPr="00403069" w:rsidRDefault="002C72A0" w:rsidP="00415140">
      <w:pPr>
        <w:spacing w:line="240" w:lineRule="auto"/>
        <w:ind w:left="851" w:hanging="283"/>
        <w:jc w:val="both"/>
        <w:rPr>
          <w:szCs w:val="24"/>
          <w:lang w:val="fr-BE"/>
        </w:rPr>
      </w:pPr>
      <w:r w:rsidRPr="00403069">
        <w:rPr>
          <w:szCs w:val="24"/>
          <w:lang w:val="fr-BE"/>
        </w:rPr>
        <w:t>-</w:t>
      </w:r>
      <w:r w:rsidRPr="00403069">
        <w:rPr>
          <w:szCs w:val="24"/>
          <w:lang w:val="fr-BE"/>
        </w:rPr>
        <w:tab/>
        <w:t>l'estimation du coût total calculé poste par poste et par corps de métier</w:t>
      </w:r>
      <w:r w:rsidR="00EC1CFB">
        <w:rPr>
          <w:szCs w:val="24"/>
          <w:lang w:val="fr-BE"/>
        </w:rPr>
        <w:t xml:space="preserve"> et un rapport détaillé permettant d'appréhender l'évolution du coût du projet</w:t>
      </w:r>
      <w:r w:rsidRPr="00403069">
        <w:rPr>
          <w:szCs w:val="24"/>
          <w:lang w:val="fr-BE"/>
        </w:rPr>
        <w:t>;</w:t>
      </w:r>
    </w:p>
    <w:p w:rsidR="002C72A0" w:rsidRPr="00141F6E" w:rsidRDefault="002C72A0" w:rsidP="00415140">
      <w:pPr>
        <w:spacing w:line="240" w:lineRule="auto"/>
        <w:ind w:left="851" w:hanging="283"/>
        <w:jc w:val="both"/>
        <w:rPr>
          <w:szCs w:val="24"/>
          <w:lang w:val="fr-BE"/>
        </w:rPr>
      </w:pPr>
      <w:r w:rsidRPr="00403069">
        <w:rPr>
          <w:szCs w:val="24"/>
          <w:lang w:val="fr-BE"/>
        </w:rPr>
        <w:t>-</w:t>
      </w:r>
      <w:r w:rsidRPr="00403069">
        <w:rPr>
          <w:szCs w:val="24"/>
          <w:lang w:val="fr-BE"/>
        </w:rPr>
        <w:tab/>
        <w:t>des tableaux détaillant, par unité de construction, par niveau et par local, les caractéristiques (en reprenant la numérotation</w:t>
      </w:r>
      <w:r w:rsidRPr="00141F6E">
        <w:rPr>
          <w:szCs w:val="24"/>
          <w:lang w:val="fr-BE"/>
        </w:rPr>
        <w:t xml:space="preserve"> du cahier des charges descriptif) et </w:t>
      </w:r>
      <w:r w:rsidR="001E7DFB">
        <w:rPr>
          <w:szCs w:val="24"/>
          <w:lang w:val="fr-BE"/>
        </w:rPr>
        <w:t xml:space="preserve">les </w:t>
      </w:r>
      <w:r w:rsidRPr="00141F6E">
        <w:rPr>
          <w:szCs w:val="24"/>
          <w:lang w:val="fr-BE"/>
        </w:rPr>
        <w:t>superficies des parachèvements;</w:t>
      </w:r>
    </w:p>
    <w:p w:rsidR="002C72A0" w:rsidRDefault="002C72A0" w:rsidP="00415140">
      <w:pPr>
        <w:widowControl/>
        <w:tabs>
          <w:tab w:val="left" w:pos="851"/>
        </w:tabs>
        <w:spacing w:line="240" w:lineRule="auto"/>
        <w:ind w:left="851" w:hanging="283"/>
        <w:jc w:val="both"/>
        <w:rPr>
          <w:szCs w:val="24"/>
          <w:lang w:val="fr-BE"/>
        </w:rPr>
      </w:pPr>
      <w:r w:rsidRPr="00141F6E">
        <w:rPr>
          <w:szCs w:val="24"/>
          <w:lang w:val="fr-BE"/>
        </w:rPr>
        <w:t>-</w:t>
      </w:r>
      <w:r>
        <w:rPr>
          <w:szCs w:val="24"/>
          <w:lang w:val="fr-BE"/>
        </w:rPr>
        <w:tab/>
      </w:r>
      <w:r w:rsidRPr="00141F6E">
        <w:rPr>
          <w:szCs w:val="24"/>
          <w:lang w:val="fr-BE"/>
        </w:rPr>
        <w:t>le bordereau des portes et de leurs quincailleries;</w:t>
      </w:r>
    </w:p>
    <w:p w:rsidR="002C72A0" w:rsidRPr="00141F6E" w:rsidRDefault="002C72A0" w:rsidP="00415140">
      <w:pPr>
        <w:widowControl/>
        <w:tabs>
          <w:tab w:val="left" w:pos="851"/>
        </w:tabs>
        <w:spacing w:line="240" w:lineRule="auto"/>
        <w:ind w:left="851" w:hanging="283"/>
        <w:jc w:val="both"/>
        <w:rPr>
          <w:szCs w:val="24"/>
          <w:lang w:val="fr-BE"/>
        </w:rPr>
      </w:pPr>
      <w:r w:rsidRPr="001B7E50">
        <w:rPr>
          <w:bCs/>
          <w:szCs w:val="24"/>
          <w:lang w:val="fr-BE"/>
        </w:rPr>
        <w:t>-</w:t>
      </w:r>
      <w:r>
        <w:rPr>
          <w:b/>
          <w:szCs w:val="24"/>
          <w:lang w:val="fr-BE"/>
        </w:rPr>
        <w:tab/>
      </w:r>
      <w:r w:rsidRPr="00141F6E">
        <w:rPr>
          <w:szCs w:val="24"/>
          <w:lang w:val="fr-BE"/>
        </w:rPr>
        <w:t>les éléments nécessaires à fournir au C</w:t>
      </w:r>
      <w:r w:rsidR="000E1C49">
        <w:rPr>
          <w:szCs w:val="24"/>
          <w:lang w:val="fr-BE"/>
        </w:rPr>
        <w:t>oordinateur de Sécurité / Santé.</w:t>
      </w:r>
    </w:p>
    <w:p w:rsidR="002C72A0" w:rsidRPr="00141F6E" w:rsidRDefault="002C72A0" w:rsidP="00415140">
      <w:pPr>
        <w:pStyle w:val="BodyText23"/>
        <w:tabs>
          <w:tab w:val="clear" w:pos="0"/>
          <w:tab w:val="clear" w:pos="567"/>
          <w:tab w:val="clear" w:pos="851"/>
          <w:tab w:val="clear" w:pos="1134"/>
          <w:tab w:val="clear" w:pos="1418"/>
          <w:tab w:val="clear" w:pos="1701"/>
        </w:tabs>
        <w:suppressAutoHyphens/>
        <w:ind w:left="568"/>
        <w:rPr>
          <w:sz w:val="24"/>
          <w:szCs w:val="24"/>
          <w:lang w:val="fr-BE"/>
        </w:rPr>
      </w:pPr>
    </w:p>
    <w:p w:rsidR="002C72A0" w:rsidRPr="00141F6E" w:rsidRDefault="002C72A0" w:rsidP="00415140">
      <w:pPr>
        <w:suppressAutoHyphens/>
        <w:spacing w:line="240" w:lineRule="auto"/>
        <w:ind w:left="568"/>
        <w:jc w:val="both"/>
        <w:rPr>
          <w:szCs w:val="24"/>
          <w:lang w:val="fr-BE"/>
        </w:rPr>
      </w:pPr>
      <w:r w:rsidRPr="00141F6E">
        <w:rPr>
          <w:szCs w:val="24"/>
          <w:lang w:val="fr-BE"/>
        </w:rPr>
        <w:t xml:space="preserve">Les documents d'adjudication doivent permettre aux soumissionnaires d'établir des prix comparables et à l'entrepreneur </w:t>
      </w:r>
      <w:r w:rsidR="001E7DFB">
        <w:rPr>
          <w:szCs w:val="24"/>
          <w:lang w:val="fr-BE"/>
        </w:rPr>
        <w:t xml:space="preserve">retenu </w:t>
      </w:r>
      <w:r w:rsidRPr="00141F6E">
        <w:rPr>
          <w:szCs w:val="24"/>
          <w:lang w:val="fr-BE"/>
        </w:rPr>
        <w:t xml:space="preserve">d'entamer ses plans d'exécution </w:t>
      </w:r>
      <w:r w:rsidR="0066051C">
        <w:rPr>
          <w:szCs w:val="24"/>
          <w:lang w:val="fr-BE"/>
        </w:rPr>
        <w:t xml:space="preserve">dits de chantier </w:t>
      </w:r>
      <w:r w:rsidRPr="00141F6E">
        <w:rPr>
          <w:szCs w:val="24"/>
          <w:lang w:val="fr-BE"/>
        </w:rPr>
        <w:t>en vue de la réalisation des travaux.</w:t>
      </w:r>
    </w:p>
    <w:p w:rsidR="002C72A0" w:rsidRPr="00415140" w:rsidRDefault="002C72A0" w:rsidP="00415140">
      <w:pPr>
        <w:pStyle w:val="BodyText23"/>
        <w:tabs>
          <w:tab w:val="clear" w:pos="0"/>
          <w:tab w:val="clear" w:pos="567"/>
          <w:tab w:val="clear" w:pos="851"/>
          <w:tab w:val="clear" w:pos="1134"/>
          <w:tab w:val="clear" w:pos="1418"/>
          <w:tab w:val="clear" w:pos="1701"/>
        </w:tabs>
        <w:suppressAutoHyphens/>
        <w:ind w:left="568"/>
        <w:rPr>
          <w:sz w:val="24"/>
          <w:lang w:val="fr-BE"/>
        </w:rPr>
      </w:pPr>
    </w:p>
    <w:p w:rsidR="0003450C" w:rsidRPr="00BB3835" w:rsidRDefault="0003450C" w:rsidP="00415140">
      <w:pPr>
        <w:pStyle w:val="BodyText23"/>
        <w:tabs>
          <w:tab w:val="clear" w:pos="0"/>
          <w:tab w:val="clear" w:pos="567"/>
          <w:tab w:val="clear" w:pos="851"/>
          <w:tab w:val="clear" w:pos="1134"/>
          <w:tab w:val="clear" w:pos="1418"/>
          <w:tab w:val="clear" w:pos="1701"/>
        </w:tabs>
        <w:suppressAutoHyphens/>
        <w:ind w:left="568"/>
        <w:rPr>
          <w:sz w:val="24"/>
          <w:szCs w:val="24"/>
          <w:lang w:val="fr-BE"/>
        </w:rPr>
      </w:pPr>
      <w:r w:rsidRPr="00BB3835">
        <w:rPr>
          <w:sz w:val="24"/>
          <w:szCs w:val="24"/>
          <w:lang w:val="fr-BE"/>
        </w:rPr>
        <w:t>Si un chef de file a été désigné, il doit coordonner le travail de tous les prestataires d'études et soumettre un dossier (architecture, techniques spéciales, stabilité et tous autres domaines d'études) complet et coordonné. Celui-ci doit permettre une consultation en entreprise générale ou en lots séparés pour l'attribution du(des) marché(s) de travaux.</w:t>
      </w:r>
    </w:p>
    <w:p w:rsidR="00341836" w:rsidRPr="008D4FCA" w:rsidRDefault="00BA566B" w:rsidP="00415140">
      <w:pPr>
        <w:pStyle w:val="BodyText"/>
        <w:ind w:left="284"/>
        <w:jc w:val="both"/>
        <w:rPr>
          <w:bCs/>
          <w:sz w:val="24"/>
          <w:szCs w:val="24"/>
          <w:lang w:val="fr-BE"/>
        </w:rPr>
      </w:pPr>
      <w:r>
        <w:rPr>
          <w:bCs/>
          <w:sz w:val="24"/>
          <w:szCs w:val="24"/>
          <w:lang w:val="fr-BE"/>
        </w:rPr>
        <w:br w:type="page"/>
      </w:r>
    </w:p>
    <w:p w:rsidR="002C72A0" w:rsidRPr="00141F6E" w:rsidRDefault="002C72A0" w:rsidP="00415140">
      <w:pPr>
        <w:pStyle w:val="IA11"/>
        <w:tabs>
          <w:tab w:val="clear" w:pos="567"/>
          <w:tab w:val="clear" w:pos="851"/>
          <w:tab w:val="clear" w:pos="1134"/>
          <w:tab w:val="clear" w:pos="1418"/>
          <w:tab w:val="clear" w:pos="1701"/>
          <w:tab w:val="clear" w:pos="1985"/>
          <w:tab w:val="clear" w:pos="2268"/>
        </w:tabs>
        <w:rPr>
          <w:rFonts w:ascii="Times New Roman" w:hAnsi="Times New Roman"/>
          <w:b w:val="0"/>
          <w:sz w:val="24"/>
          <w:szCs w:val="24"/>
          <w:lang w:val="fr-BE"/>
        </w:rPr>
      </w:pPr>
      <w:r>
        <w:rPr>
          <w:rFonts w:ascii="Times New Roman" w:hAnsi="Times New Roman"/>
          <w:b w:val="0"/>
          <w:sz w:val="24"/>
          <w:szCs w:val="24"/>
          <w:lang w:val="fr-BE"/>
        </w:rPr>
        <w:t>C.</w:t>
      </w:r>
      <w:r>
        <w:rPr>
          <w:rFonts w:ascii="Times New Roman" w:hAnsi="Times New Roman"/>
          <w:b w:val="0"/>
          <w:sz w:val="24"/>
          <w:szCs w:val="24"/>
          <w:lang w:val="fr-BE"/>
        </w:rPr>
        <w:tab/>
      </w:r>
      <w:r w:rsidRPr="00141F6E">
        <w:rPr>
          <w:rFonts w:ascii="Times New Roman" w:hAnsi="Times New Roman"/>
          <w:b w:val="0"/>
          <w:sz w:val="24"/>
          <w:szCs w:val="24"/>
          <w:u w:val="single"/>
          <w:lang w:val="fr-BE"/>
        </w:rPr>
        <w:t>Présentation des documents et nombre d'exemplaires</w:t>
      </w:r>
      <w:r w:rsidRPr="00141F6E">
        <w:rPr>
          <w:rFonts w:ascii="Times New Roman" w:hAnsi="Times New Roman"/>
          <w:b w:val="0"/>
          <w:sz w:val="24"/>
          <w:szCs w:val="24"/>
          <w:lang w:val="fr-BE"/>
        </w:rPr>
        <w:tab/>
      </w:r>
    </w:p>
    <w:p w:rsidR="002C72A0" w:rsidRPr="00141F6E" w:rsidRDefault="002C72A0" w:rsidP="00415140">
      <w:pPr>
        <w:pStyle w:val="IA11"/>
        <w:tabs>
          <w:tab w:val="clear" w:pos="567"/>
          <w:tab w:val="clear" w:pos="851"/>
          <w:tab w:val="clear" w:pos="1134"/>
          <w:tab w:val="clear" w:pos="1418"/>
          <w:tab w:val="clear" w:pos="1701"/>
          <w:tab w:val="clear" w:pos="1985"/>
          <w:tab w:val="clear" w:pos="2268"/>
        </w:tabs>
        <w:ind w:firstLine="0"/>
        <w:rPr>
          <w:rFonts w:ascii="Times New Roman" w:hAnsi="Times New Roman"/>
          <w:b w:val="0"/>
          <w:bCs/>
          <w:sz w:val="24"/>
          <w:szCs w:val="24"/>
          <w:lang w:val="fr-BE"/>
        </w:rPr>
      </w:pPr>
    </w:p>
    <w:p w:rsidR="002C72A0" w:rsidRPr="00141F6E" w:rsidRDefault="002C72A0" w:rsidP="00415140">
      <w:pPr>
        <w:pStyle w:val="BodyText23"/>
        <w:tabs>
          <w:tab w:val="clear" w:pos="0"/>
          <w:tab w:val="clear" w:pos="567"/>
          <w:tab w:val="clear" w:pos="851"/>
          <w:tab w:val="clear" w:pos="1134"/>
          <w:tab w:val="clear" w:pos="1418"/>
          <w:tab w:val="clear" w:pos="1701"/>
        </w:tabs>
        <w:ind w:left="567"/>
        <w:rPr>
          <w:sz w:val="24"/>
          <w:szCs w:val="24"/>
          <w:lang w:val="fr-BE"/>
        </w:rPr>
      </w:pPr>
      <w:r w:rsidRPr="00141F6E">
        <w:rPr>
          <w:sz w:val="24"/>
          <w:szCs w:val="24"/>
          <w:lang w:val="fr-BE"/>
        </w:rPr>
        <w:t>Quel que soit le nombre de documents de travail (tirages de plans et support informatique), les documents du projet doivent être présentés comme suit :</w:t>
      </w:r>
    </w:p>
    <w:p w:rsidR="002C72A0" w:rsidRPr="00141F6E" w:rsidRDefault="002C72A0" w:rsidP="00415140">
      <w:pPr>
        <w:spacing w:line="240" w:lineRule="auto"/>
        <w:ind w:left="567"/>
        <w:jc w:val="both"/>
        <w:rPr>
          <w:szCs w:val="24"/>
          <w:lang w:val="fr-BE"/>
        </w:rPr>
      </w:pPr>
    </w:p>
    <w:p w:rsidR="002C72A0" w:rsidRPr="00141F6E" w:rsidRDefault="002C72A0" w:rsidP="00415140">
      <w:pPr>
        <w:spacing w:line="240" w:lineRule="auto"/>
        <w:ind w:left="992" w:hanging="425"/>
        <w:jc w:val="both"/>
        <w:rPr>
          <w:szCs w:val="24"/>
          <w:lang w:val="fr-BE"/>
        </w:rPr>
      </w:pPr>
      <w:r w:rsidRPr="00141F6E">
        <w:rPr>
          <w:szCs w:val="24"/>
          <w:lang w:val="fr-BE"/>
        </w:rPr>
        <w:t>1.</w:t>
      </w:r>
      <w:r w:rsidRPr="00141F6E">
        <w:rPr>
          <w:szCs w:val="24"/>
          <w:lang w:val="fr-BE"/>
        </w:rPr>
        <w:tab/>
        <w:t>Les plans et tracés graphiques sont fournis :</w:t>
      </w:r>
    </w:p>
    <w:p w:rsidR="002C72A0" w:rsidRPr="00141F6E" w:rsidRDefault="002C72A0" w:rsidP="00415140">
      <w:pPr>
        <w:numPr>
          <w:ilvl w:val="0"/>
          <w:numId w:val="33"/>
        </w:numPr>
        <w:tabs>
          <w:tab w:val="left" w:pos="1276"/>
        </w:tabs>
        <w:spacing w:line="240" w:lineRule="auto"/>
        <w:ind w:left="1276" w:hanging="283"/>
        <w:jc w:val="both"/>
        <w:rPr>
          <w:szCs w:val="24"/>
          <w:lang w:val="fr-BE"/>
        </w:rPr>
      </w:pPr>
      <w:r w:rsidRPr="00141F6E">
        <w:rPr>
          <w:szCs w:val="24"/>
          <w:lang w:val="fr-BE"/>
        </w:rPr>
        <w:t>en 3 (trois) reproductions "papier" dûment pliées et classées, par exemplaire, dans des fardes adéquates.</w:t>
      </w:r>
    </w:p>
    <w:p w:rsidR="002C72A0" w:rsidRPr="00141F6E" w:rsidRDefault="002C72A0" w:rsidP="00415140">
      <w:pPr>
        <w:tabs>
          <w:tab w:val="left" w:pos="1276"/>
        </w:tabs>
        <w:spacing w:line="240" w:lineRule="auto"/>
        <w:ind w:left="1276"/>
        <w:jc w:val="both"/>
        <w:rPr>
          <w:szCs w:val="24"/>
          <w:lang w:val="fr-BE"/>
        </w:rPr>
      </w:pPr>
      <w:r w:rsidRPr="00141F6E">
        <w:rPr>
          <w:szCs w:val="24"/>
          <w:lang w:val="fr-BE"/>
        </w:rPr>
        <w:t>Les plans sont dessinés à l'échelle de 1/50 suivant les usages du SGC (formats, signes conventionnels, etc.)</w:t>
      </w:r>
      <w:r w:rsidR="00514894">
        <w:rPr>
          <w:szCs w:val="24"/>
          <w:lang w:val="fr-BE"/>
        </w:rPr>
        <w:t>.</w:t>
      </w:r>
    </w:p>
    <w:p w:rsidR="002C72A0" w:rsidRPr="00141F6E" w:rsidRDefault="002C72A0" w:rsidP="00415140">
      <w:pPr>
        <w:tabs>
          <w:tab w:val="left" w:pos="1276"/>
        </w:tabs>
        <w:spacing w:line="240" w:lineRule="auto"/>
        <w:ind w:left="1276"/>
        <w:jc w:val="both"/>
        <w:rPr>
          <w:szCs w:val="24"/>
          <w:lang w:val="fr-BE"/>
        </w:rPr>
      </w:pPr>
      <w:r w:rsidRPr="00141F6E">
        <w:rPr>
          <w:szCs w:val="24"/>
          <w:lang w:val="fr-BE"/>
        </w:rPr>
        <w:t>Dans le cas où, d</w:t>
      </w:r>
      <w:r w:rsidR="00667C30">
        <w:rPr>
          <w:szCs w:val="24"/>
          <w:lang w:val="fr-BE"/>
        </w:rPr>
        <w:t>'un</w:t>
      </w:r>
      <w:r w:rsidRPr="00141F6E">
        <w:rPr>
          <w:szCs w:val="24"/>
          <w:lang w:val="fr-BE"/>
        </w:rPr>
        <w:t xml:space="preserve"> commun accord, l'échelle de 1/100e est choisie, des plans partiels à plus grande échelle sont à dessiner par </w:t>
      </w:r>
      <w:r w:rsidR="00E923BB">
        <w:rPr>
          <w:szCs w:val="24"/>
          <w:lang w:val="fr-BE"/>
        </w:rPr>
        <w:t>le contractant</w:t>
      </w:r>
      <w:r w:rsidRPr="00141F6E">
        <w:rPr>
          <w:szCs w:val="24"/>
          <w:lang w:val="fr-BE"/>
        </w:rPr>
        <w:t xml:space="preserve"> dans la mesure nécessaire à une bonne compréhension des documents. </w:t>
      </w:r>
    </w:p>
    <w:p w:rsidR="002C72A0" w:rsidRPr="00141F6E" w:rsidRDefault="002C72A0" w:rsidP="00415140">
      <w:pPr>
        <w:tabs>
          <w:tab w:val="left" w:pos="1276"/>
        </w:tabs>
        <w:spacing w:line="240" w:lineRule="auto"/>
        <w:ind w:left="1276"/>
        <w:jc w:val="both"/>
        <w:rPr>
          <w:szCs w:val="24"/>
          <w:lang w:val="fr-BE"/>
        </w:rPr>
      </w:pPr>
      <w:r w:rsidRPr="00141F6E">
        <w:rPr>
          <w:szCs w:val="24"/>
          <w:lang w:val="fr-BE"/>
        </w:rPr>
        <w:t xml:space="preserve">Le format des plans sera conforme à la norme NBN E 04-012: </w:t>
      </w:r>
      <w:r w:rsidR="008E0E3D">
        <w:rPr>
          <w:szCs w:val="24"/>
          <w:lang w:val="fr-BE"/>
        </w:rPr>
        <w:t xml:space="preserve">le </w:t>
      </w:r>
      <w:r w:rsidRPr="00141F6E">
        <w:rPr>
          <w:szCs w:val="24"/>
          <w:lang w:val="fr-BE"/>
        </w:rPr>
        <w:t>format maximum est égal à A</w:t>
      </w:r>
      <w:r w:rsidR="00403069">
        <w:rPr>
          <w:szCs w:val="24"/>
          <w:lang w:val="fr-BE"/>
        </w:rPr>
        <w:t>0</w:t>
      </w:r>
      <w:r w:rsidRPr="00141F6E">
        <w:rPr>
          <w:szCs w:val="24"/>
          <w:lang w:val="fr-BE"/>
        </w:rPr>
        <w:t>.</w:t>
      </w:r>
    </w:p>
    <w:p w:rsidR="002C72A0" w:rsidRPr="00141F6E" w:rsidRDefault="002C72A0" w:rsidP="00415140">
      <w:pPr>
        <w:numPr>
          <w:ilvl w:val="0"/>
          <w:numId w:val="33"/>
        </w:numPr>
        <w:tabs>
          <w:tab w:val="left" w:pos="1276"/>
        </w:tabs>
        <w:spacing w:line="240" w:lineRule="auto"/>
        <w:ind w:left="1276" w:hanging="283"/>
        <w:jc w:val="both"/>
        <w:rPr>
          <w:szCs w:val="24"/>
          <w:lang w:val="fr-BE"/>
        </w:rPr>
      </w:pPr>
      <w:r w:rsidRPr="00141F6E">
        <w:rPr>
          <w:szCs w:val="24"/>
          <w:lang w:val="fr-BE"/>
        </w:rPr>
        <w:t>sur support informatique</w:t>
      </w:r>
      <w:r w:rsidR="00667C30">
        <w:rPr>
          <w:szCs w:val="24"/>
          <w:lang w:val="fr-BE"/>
        </w:rPr>
        <w:t>,</w:t>
      </w:r>
      <w:r w:rsidRPr="00141F6E">
        <w:rPr>
          <w:szCs w:val="24"/>
          <w:lang w:val="fr-BE"/>
        </w:rPr>
        <w:t xml:space="preserve"> dans un format compatible avec les systèmes informatiques et logiciels utilisés par le SGC</w:t>
      </w:r>
      <w:r w:rsidR="008E0E3D">
        <w:rPr>
          <w:szCs w:val="24"/>
          <w:lang w:val="fr-BE"/>
        </w:rPr>
        <w:t xml:space="preserve"> et permettant des modifications des documents </w:t>
      </w:r>
      <w:r w:rsidRPr="00141F6E">
        <w:rPr>
          <w:szCs w:val="24"/>
          <w:lang w:val="fr-BE"/>
        </w:rPr>
        <w:t xml:space="preserve">. </w:t>
      </w:r>
      <w:r w:rsidR="00DA7C4C">
        <w:rPr>
          <w:szCs w:val="24"/>
          <w:lang w:val="fr-BE"/>
        </w:rPr>
        <w:t xml:space="preserve">Le SGC se réserve le droit de modifier la structure des dossiers en cas de besoin. </w:t>
      </w:r>
      <w:r w:rsidRPr="00141F6E">
        <w:rPr>
          <w:szCs w:val="24"/>
          <w:lang w:val="fr-BE"/>
        </w:rPr>
        <w:t>Ces supports informatiques sont protégés par un étui ou un boîtier adéquat</w:t>
      </w:r>
      <w:r w:rsidRPr="00141F6E">
        <w:rPr>
          <w:rStyle w:val="FootnoteReference"/>
          <w:szCs w:val="24"/>
          <w:lang w:val="fr-BE"/>
        </w:rPr>
        <w:footnoteReference w:id="6"/>
      </w:r>
      <w:r w:rsidRPr="00141F6E">
        <w:rPr>
          <w:szCs w:val="24"/>
          <w:lang w:val="fr-BE"/>
        </w:rPr>
        <w:t xml:space="preserve"> comportant les mentions nécessaires en vue d'une identification et d'un inventaire aisés</w:t>
      </w:r>
      <w:r w:rsidR="00CC3787">
        <w:rPr>
          <w:szCs w:val="24"/>
          <w:lang w:val="fr-BE"/>
        </w:rPr>
        <w:t>.</w:t>
      </w:r>
    </w:p>
    <w:p w:rsidR="002C72A0" w:rsidRPr="00141F6E" w:rsidRDefault="002C72A0" w:rsidP="00415140">
      <w:pPr>
        <w:numPr>
          <w:ilvl w:val="0"/>
          <w:numId w:val="33"/>
        </w:numPr>
        <w:tabs>
          <w:tab w:val="left" w:pos="1276"/>
        </w:tabs>
        <w:spacing w:line="240" w:lineRule="auto"/>
        <w:ind w:left="1276" w:hanging="283"/>
        <w:jc w:val="both"/>
        <w:rPr>
          <w:szCs w:val="24"/>
          <w:lang w:val="fr-BE"/>
        </w:rPr>
      </w:pPr>
      <w:r w:rsidRPr="00141F6E">
        <w:rPr>
          <w:szCs w:val="24"/>
          <w:lang w:val="fr-BE"/>
        </w:rPr>
        <w:t>en réduction (format A3) et en 3 (trois) exemplaires, le jeu complet de documents rassemblé dans un classeur ad-hoc</w:t>
      </w:r>
      <w:r w:rsidR="00E923BB">
        <w:rPr>
          <w:szCs w:val="24"/>
          <w:lang w:val="fr-BE"/>
        </w:rPr>
        <w:t>. L</w:t>
      </w:r>
      <w:r w:rsidRPr="00141F6E">
        <w:rPr>
          <w:szCs w:val="24"/>
          <w:lang w:val="fr-BE"/>
        </w:rPr>
        <w:t>'examen de chaque feuille A3 doit permettre de déterminer sans difficulté de quelle vue il s'agit</w:t>
      </w:r>
      <w:r w:rsidR="00CC3787">
        <w:rPr>
          <w:szCs w:val="24"/>
          <w:lang w:val="fr-BE"/>
        </w:rPr>
        <w:t>.</w:t>
      </w:r>
    </w:p>
    <w:p w:rsidR="002C72A0" w:rsidRPr="00141F6E" w:rsidRDefault="002C72A0" w:rsidP="00415140">
      <w:pPr>
        <w:numPr>
          <w:ilvl w:val="0"/>
          <w:numId w:val="33"/>
        </w:numPr>
        <w:tabs>
          <w:tab w:val="left" w:pos="1276"/>
        </w:tabs>
        <w:spacing w:line="240" w:lineRule="auto"/>
        <w:ind w:left="1276" w:hanging="283"/>
        <w:jc w:val="both"/>
        <w:rPr>
          <w:szCs w:val="24"/>
          <w:lang w:val="fr-BE"/>
        </w:rPr>
      </w:pPr>
      <w:r w:rsidRPr="00141F6E">
        <w:rPr>
          <w:szCs w:val="24"/>
          <w:lang w:val="fr-BE"/>
        </w:rPr>
        <w:t>un bordereau daté et indicé des documents transmis.</w:t>
      </w:r>
    </w:p>
    <w:p w:rsidR="002C72A0" w:rsidRPr="00141F6E" w:rsidRDefault="002C72A0" w:rsidP="00415140">
      <w:pPr>
        <w:spacing w:line="240" w:lineRule="auto"/>
        <w:jc w:val="both"/>
        <w:rPr>
          <w:szCs w:val="24"/>
          <w:lang w:val="fr-BE"/>
        </w:rPr>
      </w:pPr>
    </w:p>
    <w:p w:rsidR="002C72A0" w:rsidRPr="00141F6E" w:rsidRDefault="002C72A0" w:rsidP="00415140">
      <w:pPr>
        <w:pStyle w:val="FootnoteText"/>
        <w:tabs>
          <w:tab w:val="clear" w:pos="567"/>
        </w:tabs>
        <w:ind w:left="993" w:hanging="426"/>
        <w:jc w:val="both"/>
        <w:rPr>
          <w:szCs w:val="24"/>
          <w:lang w:val="fr-BE"/>
        </w:rPr>
      </w:pPr>
      <w:r w:rsidRPr="00141F6E">
        <w:rPr>
          <w:szCs w:val="24"/>
          <w:lang w:val="fr-BE"/>
        </w:rPr>
        <w:t>2.</w:t>
      </w:r>
      <w:r>
        <w:rPr>
          <w:szCs w:val="24"/>
          <w:lang w:val="fr-BE"/>
        </w:rPr>
        <w:tab/>
      </w:r>
      <w:r w:rsidRPr="00141F6E">
        <w:rPr>
          <w:szCs w:val="24"/>
          <w:lang w:val="fr-BE"/>
        </w:rPr>
        <w:t>Le cahier des charges, le métré détaillé, les métrés récapitulatif et estimatif</w:t>
      </w:r>
      <w:r w:rsidR="00403069">
        <w:rPr>
          <w:szCs w:val="24"/>
          <w:lang w:val="fr-BE"/>
        </w:rPr>
        <w:t>,</w:t>
      </w:r>
      <w:r w:rsidRPr="00141F6E">
        <w:rPr>
          <w:szCs w:val="24"/>
          <w:lang w:val="fr-BE"/>
        </w:rPr>
        <w:t xml:space="preserve"> le modèle de soumission </w:t>
      </w:r>
      <w:r w:rsidR="00403069">
        <w:rPr>
          <w:szCs w:val="24"/>
          <w:lang w:val="fr-BE"/>
        </w:rPr>
        <w:t xml:space="preserve">et le planning </w:t>
      </w:r>
      <w:r w:rsidRPr="00141F6E">
        <w:rPr>
          <w:szCs w:val="24"/>
          <w:lang w:val="fr-BE"/>
        </w:rPr>
        <w:t>sont établis :</w:t>
      </w:r>
    </w:p>
    <w:p w:rsidR="002C72A0" w:rsidRPr="00141F6E" w:rsidRDefault="002C72A0" w:rsidP="00415140">
      <w:pPr>
        <w:numPr>
          <w:ilvl w:val="0"/>
          <w:numId w:val="34"/>
        </w:numPr>
        <w:tabs>
          <w:tab w:val="clear" w:pos="2062"/>
          <w:tab w:val="num" w:pos="1276"/>
        </w:tabs>
        <w:spacing w:line="240" w:lineRule="auto"/>
        <w:ind w:left="1276" w:hanging="283"/>
        <w:jc w:val="both"/>
        <w:rPr>
          <w:szCs w:val="24"/>
          <w:lang w:val="fr-BE"/>
        </w:rPr>
      </w:pPr>
      <w:r w:rsidRPr="00141F6E">
        <w:rPr>
          <w:szCs w:val="24"/>
          <w:lang w:val="fr-BE"/>
        </w:rPr>
        <w:t xml:space="preserve">sur papier blanc au format DIN A4 </w:t>
      </w:r>
      <w:r w:rsidRPr="00141F6E">
        <w:rPr>
          <w:rStyle w:val="FootnoteReference"/>
          <w:szCs w:val="24"/>
          <w:lang w:val="fr-BE"/>
        </w:rPr>
        <w:footnoteReference w:id="7"/>
      </w:r>
    </w:p>
    <w:p w:rsidR="002C72A0" w:rsidRDefault="002C72A0" w:rsidP="00415140">
      <w:pPr>
        <w:numPr>
          <w:ilvl w:val="0"/>
          <w:numId w:val="34"/>
        </w:numPr>
        <w:tabs>
          <w:tab w:val="clear" w:pos="2062"/>
          <w:tab w:val="num" w:pos="1276"/>
        </w:tabs>
        <w:spacing w:line="240" w:lineRule="auto"/>
        <w:ind w:left="1276" w:hanging="283"/>
        <w:jc w:val="both"/>
        <w:rPr>
          <w:szCs w:val="24"/>
          <w:lang w:val="fr-BE"/>
        </w:rPr>
      </w:pPr>
      <w:r w:rsidRPr="00141F6E">
        <w:rPr>
          <w:szCs w:val="24"/>
          <w:lang w:val="fr-BE"/>
        </w:rPr>
        <w:t>sur support informatique</w:t>
      </w:r>
      <w:r w:rsidR="00667C30">
        <w:rPr>
          <w:szCs w:val="24"/>
          <w:lang w:val="fr-BE"/>
        </w:rPr>
        <w:t>,</w:t>
      </w:r>
      <w:r w:rsidRPr="00141F6E">
        <w:rPr>
          <w:szCs w:val="24"/>
          <w:lang w:val="fr-BE"/>
        </w:rPr>
        <w:t xml:space="preserve"> dans un format compatible avec les systèmes informatiques et logiciels utilisés par le SGC</w:t>
      </w:r>
      <w:r w:rsidR="001C7DDE">
        <w:rPr>
          <w:szCs w:val="24"/>
          <w:lang w:val="fr-BE"/>
        </w:rPr>
        <w:t xml:space="preserve"> et permettant des modifications des documents</w:t>
      </w:r>
      <w:r w:rsidRPr="00141F6E">
        <w:rPr>
          <w:szCs w:val="24"/>
          <w:lang w:val="fr-BE"/>
        </w:rPr>
        <w:t>.</w:t>
      </w:r>
    </w:p>
    <w:p w:rsidR="00757A1E" w:rsidRPr="005A688C" w:rsidRDefault="00757A1E" w:rsidP="00757A1E">
      <w:pPr>
        <w:pStyle w:val="BodyText"/>
        <w:tabs>
          <w:tab w:val="clear" w:pos="0"/>
        </w:tabs>
        <w:ind w:left="567"/>
        <w:jc w:val="both"/>
        <w:rPr>
          <w:sz w:val="24"/>
          <w:szCs w:val="24"/>
          <w:lang w:val="fr-BE"/>
        </w:rPr>
      </w:pPr>
    </w:p>
    <w:p w:rsidR="00BA566B" w:rsidRDefault="00757A1E" w:rsidP="00821AED">
      <w:pPr>
        <w:pStyle w:val="BodyText"/>
        <w:tabs>
          <w:tab w:val="clear" w:pos="0"/>
        </w:tabs>
        <w:spacing w:line="240" w:lineRule="auto"/>
        <w:ind w:left="567"/>
        <w:jc w:val="both"/>
        <w:rPr>
          <w:sz w:val="24"/>
          <w:szCs w:val="24"/>
          <w:lang w:val="fr-BE"/>
        </w:rPr>
      </w:pPr>
      <w:r>
        <w:rPr>
          <w:sz w:val="24"/>
          <w:szCs w:val="24"/>
          <w:lang w:val="fr-BE"/>
        </w:rPr>
        <w:t>Le nombre d'exemplaires "papier" de chaque document peut être adapté aux nécessités de chaque mission, de commun accord entre le SGC et le contractant.</w:t>
      </w:r>
    </w:p>
    <w:p w:rsidR="00757A1E" w:rsidRPr="00BB3835" w:rsidRDefault="00BA566B" w:rsidP="00821AED">
      <w:pPr>
        <w:pStyle w:val="BodyText"/>
        <w:tabs>
          <w:tab w:val="clear" w:pos="0"/>
        </w:tabs>
        <w:spacing w:line="240" w:lineRule="auto"/>
        <w:ind w:left="567"/>
        <w:jc w:val="both"/>
        <w:rPr>
          <w:sz w:val="24"/>
          <w:szCs w:val="24"/>
          <w:lang w:val="fr-BE"/>
        </w:rPr>
      </w:pPr>
      <w:r>
        <w:rPr>
          <w:sz w:val="24"/>
          <w:szCs w:val="24"/>
          <w:lang w:val="fr-BE"/>
        </w:rPr>
        <w:br w:type="page"/>
      </w:r>
    </w:p>
    <w:p w:rsidR="002C72A0" w:rsidRPr="00403069" w:rsidRDefault="002C72A0" w:rsidP="00415140">
      <w:pPr>
        <w:pStyle w:val="Heading3"/>
      </w:pPr>
      <w:r w:rsidRPr="00403069">
        <w:t>La quatrième phase : l'assistance au SGC lors de l'examen des offres introduites dans le cadre de la passation des marchés de travaux</w:t>
      </w:r>
    </w:p>
    <w:p w:rsidR="00132800" w:rsidRDefault="00132800" w:rsidP="00132800">
      <w:pPr>
        <w:spacing w:line="240" w:lineRule="auto"/>
        <w:ind w:left="567"/>
        <w:jc w:val="both"/>
      </w:pPr>
      <w:r>
        <w:t>Avant toute intervention du contractant dans le cadre d'une passation de marché, il est tenu de fournir au SGC à sa demande, une déclaration d'absence de conflit d'intérêts.</w:t>
      </w:r>
    </w:p>
    <w:p w:rsidR="00132800" w:rsidRDefault="00132800" w:rsidP="00132800">
      <w:pPr>
        <w:spacing w:line="240" w:lineRule="auto"/>
        <w:ind w:left="567"/>
        <w:jc w:val="both"/>
      </w:pPr>
    </w:p>
    <w:p w:rsidR="002C72A0" w:rsidRPr="00141F6E" w:rsidRDefault="002C72A0" w:rsidP="00415140">
      <w:pPr>
        <w:spacing w:line="240" w:lineRule="auto"/>
        <w:ind w:left="567"/>
        <w:jc w:val="both"/>
      </w:pPr>
      <w:r w:rsidRPr="00141F6E">
        <w:t xml:space="preserve">Au stade de l'appel d'offres, </w:t>
      </w:r>
      <w:r w:rsidR="00E923BB">
        <w:t>le contractant</w:t>
      </w:r>
      <w:r w:rsidRPr="00141F6E">
        <w:t xml:space="preserve"> :</w:t>
      </w:r>
    </w:p>
    <w:p w:rsidR="002C72A0" w:rsidRPr="00141F6E" w:rsidRDefault="002C72A0" w:rsidP="00415140">
      <w:pPr>
        <w:tabs>
          <w:tab w:val="left" w:pos="851"/>
        </w:tabs>
        <w:spacing w:line="240" w:lineRule="auto"/>
        <w:ind w:left="851" w:hanging="284"/>
        <w:jc w:val="both"/>
      </w:pPr>
      <w:r w:rsidRPr="00141F6E">
        <w:t>-</w:t>
      </w:r>
      <w:r>
        <w:tab/>
      </w:r>
      <w:r w:rsidRPr="00141F6E">
        <w:t xml:space="preserve">fournit </w:t>
      </w:r>
      <w:r w:rsidR="004D07C5">
        <w:t>2 (deux) exemplaires "papier" du</w:t>
      </w:r>
      <w:r w:rsidRPr="00141F6E">
        <w:t xml:space="preserve"> dossier d'appel d'offre</w:t>
      </w:r>
      <w:r w:rsidR="004D07C5">
        <w:t xml:space="preserve">, l'un </w:t>
      </w:r>
      <w:r w:rsidRPr="00141F6E">
        <w:t xml:space="preserve"> </w:t>
      </w:r>
      <w:r w:rsidR="004D07C5">
        <w:t xml:space="preserve">plié et classé dans des fardes adéquates, l'autre en format reproductible. Un exemplaire sur support informatique, comme décrit en 5.3 est également dû. </w:t>
      </w:r>
    </w:p>
    <w:p w:rsidR="002C72A0" w:rsidRPr="00141F6E" w:rsidRDefault="002C72A0" w:rsidP="00415140">
      <w:pPr>
        <w:tabs>
          <w:tab w:val="left" w:pos="851"/>
        </w:tabs>
        <w:spacing w:line="240" w:lineRule="auto"/>
        <w:ind w:left="851" w:hanging="284"/>
        <w:jc w:val="both"/>
      </w:pPr>
      <w:r>
        <w:t>-</w:t>
      </w:r>
      <w:r>
        <w:tab/>
      </w:r>
      <w:r w:rsidRPr="00141F6E">
        <w:t>participe à la préparation des réponses aux questions formulées par les entreprises ainsi qu'</w:t>
      </w:r>
      <w:r w:rsidR="001C7DDE">
        <w:t>a</w:t>
      </w:r>
      <w:r w:rsidR="00E923BB">
        <w:t>ux</w:t>
      </w:r>
      <w:r w:rsidRPr="00141F6E">
        <w:t xml:space="preserve"> visite</w:t>
      </w:r>
      <w:r w:rsidR="00E923BB">
        <w:t>s</w:t>
      </w:r>
      <w:r w:rsidRPr="00141F6E">
        <w:t xml:space="preserve">  des lieux </w:t>
      </w:r>
      <w:r w:rsidR="000C171B">
        <w:t>objet des travaux</w:t>
      </w:r>
      <w:r w:rsidRPr="00141F6E">
        <w:t>;</w:t>
      </w:r>
    </w:p>
    <w:p w:rsidR="002C72A0" w:rsidRPr="00141F6E" w:rsidRDefault="002C72A0" w:rsidP="00415140">
      <w:pPr>
        <w:tabs>
          <w:tab w:val="left" w:pos="851"/>
        </w:tabs>
        <w:spacing w:line="240" w:lineRule="auto"/>
        <w:ind w:left="851" w:hanging="284"/>
        <w:jc w:val="both"/>
      </w:pPr>
      <w:r>
        <w:t>-</w:t>
      </w:r>
      <w:r>
        <w:tab/>
      </w:r>
      <w:r w:rsidRPr="00141F6E">
        <w:t xml:space="preserve">examine </w:t>
      </w:r>
      <w:r w:rsidR="00B5545B" w:rsidRPr="00141F6E">
        <w:t xml:space="preserve">les soumissions introduites par les entreprises </w:t>
      </w:r>
      <w:r w:rsidRPr="00141F6E">
        <w:t>tant sur le plan technique, qu</w:t>
      </w:r>
      <w:r w:rsidR="00B5545B">
        <w:t>'en</w:t>
      </w:r>
      <w:r w:rsidRPr="00141F6E">
        <w:t xml:space="preserve"> ce qui concerne le rapport qualité/prix et sur l</w:t>
      </w:r>
      <w:r w:rsidR="00B5545B">
        <w:t>es</w:t>
      </w:r>
      <w:r w:rsidRPr="00141F6E">
        <w:t xml:space="preserve"> proposition</w:t>
      </w:r>
      <w:r w:rsidR="00B5545B">
        <w:t>s</w:t>
      </w:r>
      <w:r w:rsidRPr="00141F6E">
        <w:t xml:space="preserve"> de délais</w:t>
      </w:r>
      <w:r w:rsidR="00EC1CFB">
        <w:t xml:space="preserve"> d'exécution</w:t>
      </w:r>
      <w:r w:rsidRPr="00141F6E">
        <w:t>;</w:t>
      </w:r>
    </w:p>
    <w:p w:rsidR="002C72A0" w:rsidRPr="00141F6E" w:rsidRDefault="002C72A0" w:rsidP="00415140">
      <w:pPr>
        <w:tabs>
          <w:tab w:val="left" w:pos="851"/>
        </w:tabs>
        <w:spacing w:line="240" w:lineRule="auto"/>
        <w:ind w:left="851" w:hanging="284"/>
        <w:jc w:val="both"/>
      </w:pPr>
      <w:r>
        <w:t>-</w:t>
      </w:r>
      <w:r>
        <w:tab/>
      </w:r>
      <w:r w:rsidRPr="00141F6E">
        <w:t>établit, à l'intention du SGC, un rapport de synthèse reprenant le résultat de son examen des soumissions</w:t>
      </w:r>
      <w:r w:rsidRPr="00141F6E">
        <w:rPr>
          <w:szCs w:val="24"/>
          <w:lang w:val="fr-BE" w:eastAsia="fr-FR"/>
        </w:rPr>
        <w:t xml:space="preserve"> en 3 (trois) reproductions papier au format DIN A4 et sur support informatique.</w:t>
      </w:r>
    </w:p>
    <w:p w:rsidR="002C72A0" w:rsidRDefault="002C72A0" w:rsidP="00415140">
      <w:pPr>
        <w:spacing w:line="240" w:lineRule="auto"/>
        <w:ind w:left="567"/>
        <w:jc w:val="both"/>
      </w:pPr>
    </w:p>
    <w:p w:rsidR="00757A1E" w:rsidRPr="005A688C" w:rsidRDefault="00757A1E" w:rsidP="00821AED">
      <w:pPr>
        <w:pStyle w:val="BodyText"/>
        <w:tabs>
          <w:tab w:val="clear" w:pos="0"/>
        </w:tabs>
        <w:spacing w:line="240" w:lineRule="auto"/>
        <w:ind w:left="567"/>
        <w:jc w:val="both"/>
        <w:rPr>
          <w:sz w:val="24"/>
          <w:szCs w:val="24"/>
          <w:lang w:val="fr-BE"/>
        </w:rPr>
      </w:pPr>
      <w:r>
        <w:rPr>
          <w:sz w:val="24"/>
          <w:szCs w:val="24"/>
          <w:lang w:val="fr-BE"/>
        </w:rPr>
        <w:t>Le nombre d'exemplaires "papier" de chaque document peut être adapté aux nécessités de chaque mission, de commun accord entre le SGC et le contractant.</w:t>
      </w:r>
    </w:p>
    <w:p w:rsidR="002C72A0" w:rsidRPr="00141F6E" w:rsidRDefault="00E923BB" w:rsidP="00415140">
      <w:pPr>
        <w:pStyle w:val="BodyText23"/>
        <w:tabs>
          <w:tab w:val="clear" w:pos="851"/>
          <w:tab w:val="left" w:pos="1985"/>
        </w:tabs>
        <w:ind w:left="567"/>
        <w:rPr>
          <w:sz w:val="24"/>
          <w:szCs w:val="24"/>
          <w:lang w:val="fr-BE"/>
        </w:rPr>
      </w:pPr>
      <w:r>
        <w:rPr>
          <w:sz w:val="24"/>
          <w:szCs w:val="24"/>
          <w:lang w:val="fr-BE"/>
        </w:rPr>
        <w:t>Le contractant</w:t>
      </w:r>
      <w:r w:rsidR="002C72A0" w:rsidRPr="00141F6E">
        <w:rPr>
          <w:sz w:val="24"/>
          <w:szCs w:val="24"/>
          <w:lang w:val="fr-BE"/>
        </w:rPr>
        <w:t xml:space="preserve"> doit par ailleurs répondre aux questions posées par le SGC, en particulier en matière: </w:t>
      </w:r>
    </w:p>
    <w:p w:rsidR="002C72A0" w:rsidRPr="00141F6E" w:rsidRDefault="002C72A0" w:rsidP="00821AED">
      <w:pPr>
        <w:tabs>
          <w:tab w:val="left" w:pos="180"/>
          <w:tab w:val="left" w:pos="567"/>
          <w:tab w:val="left" w:pos="851"/>
          <w:tab w:val="left" w:pos="1418"/>
          <w:tab w:val="left" w:pos="1701"/>
          <w:tab w:val="left" w:pos="1985"/>
        </w:tabs>
        <w:spacing w:line="240" w:lineRule="auto"/>
        <w:ind w:left="567"/>
        <w:jc w:val="both"/>
        <w:rPr>
          <w:szCs w:val="24"/>
          <w:lang w:val="fr-BE"/>
        </w:rPr>
      </w:pPr>
      <w:r>
        <w:rPr>
          <w:szCs w:val="24"/>
          <w:lang w:val="fr-BE"/>
        </w:rPr>
        <w:t>-</w:t>
      </w:r>
      <w:r>
        <w:rPr>
          <w:szCs w:val="24"/>
          <w:lang w:val="fr-BE"/>
        </w:rPr>
        <w:tab/>
      </w:r>
      <w:r w:rsidRPr="00141F6E">
        <w:rPr>
          <w:szCs w:val="24"/>
          <w:lang w:val="fr-BE"/>
        </w:rPr>
        <w:t xml:space="preserve">de prix </w:t>
      </w:r>
      <w:r w:rsidR="00821AED">
        <w:rPr>
          <w:szCs w:val="24"/>
          <w:lang w:val="fr-BE"/>
        </w:rPr>
        <w:t>anormalement bas</w:t>
      </w:r>
      <w:r w:rsidRPr="00141F6E">
        <w:rPr>
          <w:szCs w:val="24"/>
          <w:lang w:val="fr-BE"/>
        </w:rPr>
        <w:t xml:space="preserve">, pour lesquels </w:t>
      </w:r>
      <w:r w:rsidR="00E61304">
        <w:rPr>
          <w:szCs w:val="24"/>
          <w:lang w:val="fr-BE"/>
        </w:rPr>
        <w:t>le contractant</w:t>
      </w:r>
      <w:r w:rsidRPr="00141F6E">
        <w:rPr>
          <w:szCs w:val="24"/>
          <w:lang w:val="fr-BE"/>
        </w:rPr>
        <w:t xml:space="preserve"> fournira un avis au SGC;</w:t>
      </w:r>
    </w:p>
    <w:p w:rsidR="002C72A0" w:rsidRPr="00141F6E" w:rsidRDefault="002C72A0" w:rsidP="00415140">
      <w:pPr>
        <w:tabs>
          <w:tab w:val="left" w:pos="567"/>
          <w:tab w:val="left" w:pos="851"/>
          <w:tab w:val="left" w:pos="1418"/>
          <w:tab w:val="left" w:pos="1701"/>
          <w:tab w:val="left" w:pos="1985"/>
        </w:tabs>
        <w:spacing w:line="240" w:lineRule="auto"/>
        <w:ind w:left="851" w:hanging="284"/>
        <w:jc w:val="both"/>
        <w:rPr>
          <w:szCs w:val="24"/>
          <w:lang w:val="fr-BE"/>
        </w:rPr>
      </w:pPr>
      <w:r>
        <w:rPr>
          <w:szCs w:val="24"/>
          <w:lang w:val="fr-BE"/>
        </w:rPr>
        <w:t>-</w:t>
      </w:r>
      <w:r>
        <w:rPr>
          <w:szCs w:val="24"/>
          <w:lang w:val="fr-BE"/>
        </w:rPr>
        <w:tab/>
      </w:r>
      <w:r w:rsidRPr="00141F6E">
        <w:rPr>
          <w:szCs w:val="24"/>
          <w:lang w:val="fr-BE"/>
        </w:rPr>
        <w:t xml:space="preserve">de quantités des métrés ayant fait l’objet de remarques de la part des soumissionnaires; </w:t>
      </w:r>
    </w:p>
    <w:p w:rsidR="002C72A0" w:rsidRPr="00141F6E" w:rsidRDefault="002C72A0" w:rsidP="00415140">
      <w:pPr>
        <w:pStyle w:val="FootnoteText"/>
        <w:tabs>
          <w:tab w:val="left" w:pos="851"/>
        </w:tabs>
        <w:ind w:left="851" w:hanging="284"/>
        <w:jc w:val="both"/>
        <w:rPr>
          <w:szCs w:val="24"/>
          <w:lang w:val="fr-BE" w:eastAsia="fr-FR"/>
        </w:rPr>
      </w:pPr>
      <w:r>
        <w:rPr>
          <w:szCs w:val="24"/>
          <w:lang w:val="fr-BE"/>
        </w:rPr>
        <w:t>-</w:t>
      </w:r>
      <w:r>
        <w:rPr>
          <w:szCs w:val="24"/>
          <w:lang w:val="fr-BE"/>
        </w:rPr>
        <w:tab/>
      </w:r>
      <w:r w:rsidRPr="00141F6E">
        <w:rPr>
          <w:szCs w:val="24"/>
          <w:lang w:val="fr-BE" w:eastAsia="fr-FR"/>
        </w:rPr>
        <w:t xml:space="preserve">de documents techniques joints aux offres, en particulier ceux devant permettre au SGC d’évaluer </w:t>
      </w:r>
      <w:r w:rsidR="00403069">
        <w:rPr>
          <w:szCs w:val="24"/>
          <w:lang w:val="fr-BE" w:eastAsia="fr-FR"/>
        </w:rPr>
        <w:t>la qualité des solutions offertes</w:t>
      </w:r>
      <w:r w:rsidRPr="00141F6E">
        <w:rPr>
          <w:szCs w:val="24"/>
          <w:lang w:val="fr-BE" w:eastAsia="fr-FR"/>
        </w:rPr>
        <w:t>;</w:t>
      </w:r>
    </w:p>
    <w:p w:rsidR="002C72A0" w:rsidRPr="00141F6E" w:rsidRDefault="002C72A0" w:rsidP="00415140">
      <w:pPr>
        <w:pStyle w:val="FootnoteText"/>
        <w:tabs>
          <w:tab w:val="left" w:pos="851"/>
        </w:tabs>
        <w:ind w:firstLine="0"/>
        <w:jc w:val="both"/>
        <w:rPr>
          <w:szCs w:val="24"/>
          <w:lang w:val="fr-BE"/>
        </w:rPr>
      </w:pPr>
      <w:r>
        <w:rPr>
          <w:szCs w:val="24"/>
          <w:lang w:val="fr-BE" w:eastAsia="fr-FR"/>
        </w:rPr>
        <w:t>-</w:t>
      </w:r>
      <w:r>
        <w:rPr>
          <w:szCs w:val="24"/>
          <w:lang w:val="fr-BE" w:eastAsia="fr-FR"/>
        </w:rPr>
        <w:tab/>
      </w:r>
      <w:r w:rsidRPr="00141F6E">
        <w:rPr>
          <w:szCs w:val="24"/>
          <w:lang w:val="fr-BE" w:eastAsia="fr-FR"/>
        </w:rPr>
        <w:t>de délais d'exécution.</w:t>
      </w:r>
    </w:p>
    <w:p w:rsidR="002C72A0" w:rsidRPr="00141F6E" w:rsidRDefault="002C72A0" w:rsidP="00415140">
      <w:pPr>
        <w:spacing w:line="240" w:lineRule="auto"/>
        <w:ind w:left="567"/>
        <w:jc w:val="both"/>
        <w:rPr>
          <w:szCs w:val="24"/>
          <w:lang w:val="fr-BE"/>
        </w:rPr>
      </w:pPr>
    </w:p>
    <w:p w:rsidR="002C72A0" w:rsidRPr="00F2311E" w:rsidRDefault="00EC1CFB" w:rsidP="00F2311E">
      <w:pPr>
        <w:spacing w:line="240" w:lineRule="auto"/>
        <w:ind w:left="567"/>
        <w:jc w:val="both"/>
        <w:rPr>
          <w:szCs w:val="24"/>
          <w:lang w:val="fr-BE"/>
        </w:rPr>
      </w:pPr>
      <w:r>
        <w:rPr>
          <w:szCs w:val="24"/>
          <w:lang w:val="fr-BE"/>
        </w:rPr>
        <w:t xml:space="preserve">Dans le </w:t>
      </w:r>
      <w:r w:rsidR="002C72A0" w:rsidRPr="00141F6E">
        <w:rPr>
          <w:szCs w:val="24"/>
          <w:lang w:val="fr-BE"/>
        </w:rPr>
        <w:t xml:space="preserve">cas où </w:t>
      </w:r>
      <w:r>
        <w:rPr>
          <w:szCs w:val="24"/>
          <w:lang w:val="fr-BE"/>
        </w:rPr>
        <w:t>la</w:t>
      </w:r>
      <w:r w:rsidR="002C72A0" w:rsidRPr="00141F6E">
        <w:rPr>
          <w:szCs w:val="24"/>
          <w:lang w:val="fr-BE"/>
        </w:rPr>
        <w:t xml:space="preserve"> procédure de passation </w:t>
      </w:r>
      <w:r>
        <w:rPr>
          <w:szCs w:val="24"/>
          <w:lang w:val="fr-BE"/>
        </w:rPr>
        <w:t>devrait</w:t>
      </w:r>
      <w:r w:rsidR="002C72A0" w:rsidRPr="00141F6E">
        <w:rPr>
          <w:szCs w:val="24"/>
          <w:lang w:val="fr-BE"/>
        </w:rPr>
        <w:t xml:space="preserve"> être recommencée, </w:t>
      </w:r>
      <w:r w:rsidR="00E61304">
        <w:rPr>
          <w:szCs w:val="24"/>
          <w:lang w:val="fr-BE"/>
        </w:rPr>
        <w:t>le contractant</w:t>
      </w:r>
      <w:r w:rsidR="002C72A0" w:rsidRPr="00141F6E">
        <w:rPr>
          <w:szCs w:val="24"/>
          <w:lang w:val="fr-BE"/>
        </w:rPr>
        <w:t xml:space="preserve"> est rémunéré à </w:t>
      </w:r>
      <w:r w:rsidR="002C72A0" w:rsidRPr="00F2311E">
        <w:rPr>
          <w:szCs w:val="24"/>
          <w:lang w:val="fr-BE"/>
        </w:rPr>
        <w:t xml:space="preserve">chaque fois selon </w:t>
      </w:r>
      <w:r w:rsidR="00E61304" w:rsidRPr="00F2311E">
        <w:rPr>
          <w:szCs w:val="24"/>
          <w:lang w:val="fr-BE"/>
        </w:rPr>
        <w:t>les dispositions du contrat pour cette quatrième phase de la mission</w:t>
      </w:r>
      <w:r w:rsidR="002C72A0" w:rsidRPr="00F2311E">
        <w:rPr>
          <w:szCs w:val="24"/>
          <w:lang w:val="fr-BE"/>
        </w:rPr>
        <w:t xml:space="preserve"> (voir </w:t>
      </w:r>
      <w:r w:rsidR="001C7DDE" w:rsidRPr="00F2311E">
        <w:rPr>
          <w:lang w:val="fr-BE"/>
        </w:rPr>
        <w:t xml:space="preserve">annexe </w:t>
      </w:r>
      <w:r w:rsidR="00F2311E" w:rsidRPr="00F2311E">
        <w:rPr>
          <w:szCs w:val="24"/>
          <w:lang w:val="fr-BE"/>
        </w:rPr>
        <w:t>II</w:t>
      </w:r>
      <w:r w:rsidR="00D65FE1" w:rsidRPr="00F2311E">
        <w:rPr>
          <w:szCs w:val="24"/>
          <w:lang w:val="fr-BE"/>
        </w:rPr>
        <w:t xml:space="preserve"> au Contrat -</w:t>
      </w:r>
      <w:r w:rsidR="001C7DDE" w:rsidRPr="00F2311E">
        <w:rPr>
          <w:szCs w:val="24"/>
          <w:lang w:val="fr-BE"/>
        </w:rPr>
        <w:t xml:space="preserve"> </w:t>
      </w:r>
      <w:r w:rsidR="001C7DDE" w:rsidRPr="00F2311E">
        <w:rPr>
          <w:lang w:val="fr-BE"/>
        </w:rPr>
        <w:t>Prix et conditions financières</w:t>
      </w:r>
      <w:r w:rsidR="002C72A0" w:rsidRPr="00F2311E">
        <w:rPr>
          <w:szCs w:val="24"/>
          <w:lang w:val="fr-BE"/>
        </w:rPr>
        <w:t xml:space="preserve">), sauf si la répétition de la procédure est imputable </w:t>
      </w:r>
      <w:r w:rsidR="00E61304" w:rsidRPr="00F2311E">
        <w:rPr>
          <w:szCs w:val="24"/>
          <w:lang w:val="fr-BE"/>
        </w:rPr>
        <w:t>au contractant</w:t>
      </w:r>
      <w:r w:rsidR="002C72A0" w:rsidRPr="00F2311E">
        <w:rPr>
          <w:szCs w:val="24"/>
          <w:lang w:val="fr-BE"/>
        </w:rPr>
        <w:t>.</w:t>
      </w:r>
    </w:p>
    <w:p w:rsidR="002C72A0" w:rsidRPr="00141F6E" w:rsidRDefault="002C72A0" w:rsidP="00415140">
      <w:pPr>
        <w:pStyle w:val="Heading3"/>
      </w:pPr>
      <w:r w:rsidRPr="00F2311E">
        <w:t xml:space="preserve">La cinquième phase : l'intervention </w:t>
      </w:r>
      <w:r w:rsidR="00E61304" w:rsidRPr="00F2311E">
        <w:t>du contractant</w:t>
      </w:r>
      <w:r w:rsidRPr="00141F6E">
        <w:t xml:space="preserve"> durant l'exécution des travaux </w:t>
      </w:r>
    </w:p>
    <w:p w:rsidR="002C72A0" w:rsidRPr="00141F6E" w:rsidRDefault="002C72A0" w:rsidP="00415140">
      <w:pPr>
        <w:tabs>
          <w:tab w:val="left" w:pos="567"/>
        </w:tabs>
        <w:spacing w:line="240" w:lineRule="auto"/>
        <w:ind w:left="567"/>
        <w:jc w:val="both"/>
      </w:pPr>
      <w:r w:rsidRPr="00141F6E">
        <w:t xml:space="preserve">Au stade de l'exécution, </w:t>
      </w:r>
      <w:r w:rsidR="00E61304">
        <w:t>le contractant</w:t>
      </w:r>
      <w:r w:rsidRPr="00141F6E">
        <w:t xml:space="preserve"> assure : </w:t>
      </w:r>
    </w:p>
    <w:p w:rsidR="002C72A0" w:rsidRPr="00141F6E" w:rsidRDefault="002C72A0" w:rsidP="00415140">
      <w:pPr>
        <w:numPr>
          <w:ilvl w:val="0"/>
          <w:numId w:val="36"/>
        </w:numPr>
        <w:tabs>
          <w:tab w:val="clear" w:pos="1353"/>
          <w:tab w:val="num" w:pos="927"/>
        </w:tabs>
        <w:spacing w:line="240" w:lineRule="auto"/>
        <w:ind w:left="927"/>
        <w:jc w:val="both"/>
      </w:pPr>
      <w:r w:rsidRPr="00141F6E">
        <w:t xml:space="preserve">la vérification des notes de calcul, </w:t>
      </w:r>
      <w:r w:rsidR="00B5545B">
        <w:t xml:space="preserve">des </w:t>
      </w:r>
      <w:r w:rsidRPr="00141F6E">
        <w:t xml:space="preserve">fiches techniques et </w:t>
      </w:r>
      <w:r w:rsidR="00B5545B">
        <w:t xml:space="preserve">des </w:t>
      </w:r>
      <w:r w:rsidRPr="00141F6E">
        <w:t>plans soumis par les entreprises;</w:t>
      </w:r>
    </w:p>
    <w:p w:rsidR="002C72A0" w:rsidRPr="00141F6E" w:rsidRDefault="002C72A0" w:rsidP="00415140">
      <w:pPr>
        <w:numPr>
          <w:ilvl w:val="0"/>
          <w:numId w:val="36"/>
        </w:numPr>
        <w:tabs>
          <w:tab w:val="clear" w:pos="1353"/>
          <w:tab w:val="num" w:pos="927"/>
        </w:tabs>
        <w:spacing w:line="240" w:lineRule="auto"/>
        <w:ind w:left="927"/>
        <w:jc w:val="both"/>
        <w:rPr>
          <w:lang w:val="fr-BE"/>
        </w:rPr>
      </w:pPr>
      <w:r w:rsidRPr="00141F6E">
        <w:rPr>
          <w:lang w:val="fr-BE"/>
        </w:rPr>
        <w:t>le contrôle des travaux, c.à.d. qu'</w:t>
      </w:r>
      <w:r w:rsidR="00E61304">
        <w:rPr>
          <w:lang w:val="fr-BE"/>
        </w:rPr>
        <w:t>il</w:t>
      </w:r>
      <w:r w:rsidRPr="00141F6E">
        <w:rPr>
          <w:lang w:val="fr-BE"/>
        </w:rPr>
        <w:t xml:space="preserve"> vérifie la conformité des travaux aux plans, aux cahiers des charges et aux règles de l'art. </w:t>
      </w:r>
      <w:r w:rsidR="00C1317D">
        <w:rPr>
          <w:lang w:val="fr-BE"/>
        </w:rPr>
        <w:t>I</w:t>
      </w:r>
      <w:r w:rsidRPr="00141F6E">
        <w:rPr>
          <w:lang w:val="fr-BE"/>
        </w:rPr>
        <w:t>l s'agit ici du contrôle des travaux prévu à l'art. 4, alinéa 1 de la loi du 20 février 1939</w:t>
      </w:r>
      <w:r w:rsidR="00F365EB">
        <w:rPr>
          <w:lang w:val="fr-BE"/>
        </w:rPr>
        <w:t xml:space="preserve"> relative à la protection du titre et de la profession d'architecte</w:t>
      </w:r>
      <w:r w:rsidRPr="00141F6E">
        <w:rPr>
          <w:lang w:val="fr-BE"/>
        </w:rPr>
        <w:t>;</w:t>
      </w:r>
    </w:p>
    <w:p w:rsidR="002C72A0" w:rsidRDefault="002C72A0" w:rsidP="00415140">
      <w:pPr>
        <w:numPr>
          <w:ilvl w:val="0"/>
          <w:numId w:val="36"/>
        </w:numPr>
        <w:tabs>
          <w:tab w:val="clear" w:pos="1353"/>
          <w:tab w:val="num" w:pos="927"/>
        </w:tabs>
        <w:spacing w:line="240" w:lineRule="auto"/>
        <w:ind w:left="927"/>
        <w:jc w:val="both"/>
      </w:pPr>
      <w:r w:rsidRPr="00141F6E">
        <w:t xml:space="preserve">la communication de toutes </w:t>
      </w:r>
      <w:r w:rsidR="00EC1CFB">
        <w:t xml:space="preserve">les </w:t>
      </w:r>
      <w:r w:rsidRPr="00141F6E">
        <w:t xml:space="preserve">informations et </w:t>
      </w:r>
      <w:r w:rsidR="00EC1CFB">
        <w:t xml:space="preserve">les </w:t>
      </w:r>
      <w:r w:rsidRPr="00141F6E">
        <w:t xml:space="preserve">plans de détail supplémentaires à </w:t>
      </w:r>
      <w:r w:rsidR="00EC1CFB">
        <w:t>ses</w:t>
      </w:r>
      <w:r w:rsidRPr="00141F6E">
        <w:t xml:space="preserve"> études qui seraient nécessaires pour l'élaboration des études d'exécution</w:t>
      </w:r>
      <w:r w:rsidR="00F365EB">
        <w:t xml:space="preserve"> dite de chantier</w:t>
      </w:r>
      <w:r w:rsidRPr="00141F6E">
        <w:t xml:space="preserve"> </w:t>
      </w:r>
      <w:r w:rsidR="00B5545B">
        <w:t>par</w:t>
      </w:r>
      <w:r w:rsidRPr="00141F6E">
        <w:t xml:space="preserve"> l'entrepreneur;</w:t>
      </w:r>
    </w:p>
    <w:p w:rsidR="00BA566B" w:rsidRDefault="002C72A0" w:rsidP="00415140">
      <w:pPr>
        <w:numPr>
          <w:ilvl w:val="0"/>
          <w:numId w:val="36"/>
        </w:numPr>
        <w:tabs>
          <w:tab w:val="clear" w:pos="1353"/>
          <w:tab w:val="num" w:pos="927"/>
        </w:tabs>
        <w:spacing w:line="240" w:lineRule="auto"/>
        <w:ind w:left="927"/>
        <w:jc w:val="both"/>
      </w:pPr>
      <w:r w:rsidRPr="00141F6E">
        <w:t>la participation aux essais en laboratoire ou en usine de matériaux ou équipements décrits dans le cahier des charges;</w:t>
      </w:r>
    </w:p>
    <w:p w:rsidR="002C72A0" w:rsidRPr="00141F6E" w:rsidRDefault="00142216" w:rsidP="00415140">
      <w:pPr>
        <w:keepNext/>
        <w:numPr>
          <w:ilvl w:val="0"/>
          <w:numId w:val="36"/>
        </w:numPr>
        <w:tabs>
          <w:tab w:val="clear" w:pos="1353"/>
          <w:tab w:val="num" w:pos="927"/>
        </w:tabs>
        <w:spacing w:line="240" w:lineRule="auto"/>
        <w:ind w:left="927"/>
        <w:jc w:val="both"/>
        <w:rPr>
          <w:szCs w:val="24"/>
          <w:lang w:val="fr-BE"/>
        </w:rPr>
      </w:pPr>
      <w:r>
        <w:br w:type="page"/>
      </w:r>
      <w:r w:rsidR="002C72A0" w:rsidRPr="00141F6E">
        <w:lastRenderedPageBreak/>
        <w:t xml:space="preserve">la mise à jour des plans </w:t>
      </w:r>
      <w:r w:rsidR="002C72A0" w:rsidRPr="00F365EB">
        <w:t>d'architecture</w:t>
      </w:r>
      <w:r w:rsidR="002C72A0" w:rsidRPr="00141F6E">
        <w:t xml:space="preserve"> au fur et à mesure de l'avancement du chantier, compte tenu de</w:t>
      </w:r>
      <w:r w:rsidR="00EC1CFB">
        <w:t>s</w:t>
      </w:r>
      <w:r w:rsidR="002C72A0" w:rsidRPr="00141F6E">
        <w:t xml:space="preserve"> sujétions liées à l'exécution des travaux de manière à pouvoir disposer en fin de chantier d'un dossier intégré, décrivant l'ouvrage achevé (dossier "as</w:t>
      </w:r>
      <w:r w:rsidR="00403069">
        <w:t xml:space="preserve"> </w:t>
      </w:r>
      <w:proofErr w:type="spellStart"/>
      <w:r w:rsidR="002C72A0" w:rsidRPr="00141F6E">
        <w:t>built</w:t>
      </w:r>
      <w:proofErr w:type="spellEnd"/>
      <w:r w:rsidR="002C72A0" w:rsidRPr="00141F6E">
        <w:t>")</w:t>
      </w:r>
      <w:r w:rsidR="00E61304">
        <w:t>. S</w:t>
      </w:r>
      <w:r w:rsidR="00E410D1">
        <w:rPr>
          <w:szCs w:val="24"/>
          <w:lang w:val="fr-BE"/>
        </w:rPr>
        <w:t>i ces modifications résultent</w:t>
      </w:r>
      <w:r w:rsidR="002C72A0" w:rsidRPr="00141F6E">
        <w:rPr>
          <w:szCs w:val="24"/>
          <w:lang w:val="fr-BE"/>
        </w:rPr>
        <w:t xml:space="preserve"> non d'imperfections dans les plans </w:t>
      </w:r>
      <w:r w:rsidR="00E61304">
        <w:rPr>
          <w:szCs w:val="24"/>
          <w:lang w:val="fr-BE"/>
        </w:rPr>
        <w:t>du contractant</w:t>
      </w:r>
      <w:r w:rsidR="002C72A0" w:rsidRPr="00141F6E">
        <w:rPr>
          <w:szCs w:val="24"/>
          <w:lang w:val="fr-BE"/>
        </w:rPr>
        <w:t xml:space="preserve"> mais d’une initiative du SGC (changement de programme p. ex.), </w:t>
      </w:r>
      <w:r w:rsidR="00E61304">
        <w:rPr>
          <w:szCs w:val="24"/>
          <w:lang w:val="fr-BE"/>
        </w:rPr>
        <w:t>le contractant</w:t>
      </w:r>
      <w:r w:rsidR="002C72A0" w:rsidRPr="00141F6E">
        <w:rPr>
          <w:szCs w:val="24"/>
          <w:lang w:val="fr-BE"/>
        </w:rPr>
        <w:t xml:space="preserve"> a droit à une  rémunération </w:t>
      </w:r>
      <w:r w:rsidR="00DA7C4C">
        <w:rPr>
          <w:szCs w:val="24"/>
          <w:lang w:val="fr-BE"/>
        </w:rPr>
        <w:t xml:space="preserve"> calculée sur les bases du contrat-cadre et de la valeur absolue des travaux modificatifs résult</w:t>
      </w:r>
      <w:r w:rsidR="00CC3787">
        <w:rPr>
          <w:szCs w:val="24"/>
          <w:lang w:val="fr-BE"/>
        </w:rPr>
        <w:t>ants du changement de programme;</w:t>
      </w:r>
    </w:p>
    <w:p w:rsidR="002C72A0" w:rsidRPr="00141F6E" w:rsidRDefault="002C72A0" w:rsidP="00415140">
      <w:pPr>
        <w:numPr>
          <w:ilvl w:val="0"/>
          <w:numId w:val="36"/>
        </w:numPr>
        <w:tabs>
          <w:tab w:val="clear" w:pos="1353"/>
          <w:tab w:val="num" w:pos="927"/>
        </w:tabs>
        <w:spacing w:line="240" w:lineRule="auto"/>
        <w:ind w:left="927"/>
        <w:jc w:val="both"/>
      </w:pPr>
      <w:r w:rsidRPr="00141F6E">
        <w:t xml:space="preserve">des visites </w:t>
      </w:r>
      <w:r w:rsidR="00B57263">
        <w:t>hebdomadaires</w:t>
      </w:r>
      <w:r w:rsidRPr="00141F6E">
        <w:t xml:space="preserve"> du chantier à la suite desquelles il fait part </w:t>
      </w:r>
      <w:r w:rsidR="00215779">
        <w:t xml:space="preserve">par écrit </w:t>
      </w:r>
      <w:r w:rsidRPr="00141F6E">
        <w:t>des erreurs et des anomalies d'exécution constaté</w:t>
      </w:r>
      <w:r w:rsidR="00EC1CFB">
        <w:t>e</w:t>
      </w:r>
      <w:r w:rsidRPr="00141F6E">
        <w:t>s;</w:t>
      </w:r>
    </w:p>
    <w:p w:rsidR="007C2F53" w:rsidRPr="00141F6E" w:rsidRDefault="007C2F53" w:rsidP="00415140">
      <w:pPr>
        <w:numPr>
          <w:ilvl w:val="0"/>
          <w:numId w:val="36"/>
        </w:numPr>
        <w:tabs>
          <w:tab w:val="clear" w:pos="1353"/>
          <w:tab w:val="num" w:pos="927"/>
        </w:tabs>
        <w:spacing w:line="240" w:lineRule="auto"/>
        <w:ind w:left="927"/>
        <w:jc w:val="both"/>
      </w:pPr>
      <w:r w:rsidRPr="00141F6E">
        <w:t>une participation active aux réunions de chantier desquels il établit les comptes rendus</w:t>
      </w:r>
      <w:r>
        <w:t>. S'il est chef de file, il rédige les comptes rendus pour toutes les parties (y compris celles concernant des domaines éventuellement couverts par d'autres prestataires d'études)</w:t>
      </w:r>
      <w:r w:rsidRPr="00141F6E">
        <w:t>;</w:t>
      </w:r>
    </w:p>
    <w:p w:rsidR="007C2F53" w:rsidRDefault="007C2F53" w:rsidP="00415140">
      <w:pPr>
        <w:numPr>
          <w:ilvl w:val="0"/>
          <w:numId w:val="36"/>
        </w:numPr>
        <w:tabs>
          <w:tab w:val="clear" w:pos="1353"/>
          <w:tab w:val="num" w:pos="927"/>
        </w:tabs>
        <w:spacing w:line="240" w:lineRule="auto"/>
        <w:ind w:left="927"/>
        <w:jc w:val="both"/>
      </w:pPr>
      <w:r w:rsidRPr="00141F6E">
        <w:t>une vérification des états d'avancement et des décomptes introduits par l'entrepreneur</w:t>
      </w:r>
      <w:r>
        <w:t xml:space="preserve">, en collaboration le cas échéant avec les autres prestataires d'études. La responsabilité ultime de cette tâche et la coordination des vérifications effectuées par tous les prestataires d'études incombent au chef de file, s'il y en a un. Cette tâche comprend également la vérification des éventuelles quantités présumées qui figureraient dans les marchés de travaux; </w:t>
      </w:r>
    </w:p>
    <w:p w:rsidR="007C2F53" w:rsidRDefault="00CC3787" w:rsidP="00415140">
      <w:pPr>
        <w:numPr>
          <w:ilvl w:val="0"/>
          <w:numId w:val="36"/>
        </w:numPr>
        <w:tabs>
          <w:tab w:val="clear" w:pos="1353"/>
          <w:tab w:val="num" w:pos="927"/>
        </w:tabs>
        <w:spacing w:line="240" w:lineRule="auto"/>
        <w:ind w:left="927"/>
        <w:jc w:val="both"/>
      </w:pPr>
      <w:r>
        <w:t>u</w:t>
      </w:r>
      <w:r w:rsidR="007C2F53">
        <w:t>ne analyse des demandes de prolongation des délais d'exécution présentées par les entrepreneurs en collaboration avec les autres prestataires d'études. La responsabilité ultime de cette tâche et la coordination des analyses effectuées par tous les prestataires d'études incombent au chef de file, s'il y en a un;</w:t>
      </w:r>
    </w:p>
    <w:p w:rsidR="00EC1CFB" w:rsidRPr="00141F6E" w:rsidRDefault="00757A1E" w:rsidP="00415140">
      <w:pPr>
        <w:numPr>
          <w:ilvl w:val="0"/>
          <w:numId w:val="36"/>
        </w:numPr>
        <w:tabs>
          <w:tab w:val="clear" w:pos="1353"/>
          <w:tab w:val="num" w:pos="927"/>
        </w:tabs>
        <w:spacing w:line="240" w:lineRule="auto"/>
        <w:ind w:left="927"/>
        <w:jc w:val="both"/>
      </w:pPr>
      <w:r>
        <w:t xml:space="preserve">une </w:t>
      </w:r>
      <w:r w:rsidR="00EC1CFB">
        <w:t>analyse de toute demande de travaux modificatifs ayant un impact sur le budget ou le délai d'exécutio</w:t>
      </w:r>
      <w:r w:rsidR="00F375A9">
        <w:t>n</w:t>
      </w:r>
      <w:r w:rsidR="00EC1CFB">
        <w:t>, que cette demande soit introduite par le SGC ou les entrepreneurs;</w:t>
      </w:r>
    </w:p>
    <w:p w:rsidR="002C72A0" w:rsidRDefault="00757A1E" w:rsidP="00415140">
      <w:pPr>
        <w:pStyle w:val="BodyText23"/>
        <w:numPr>
          <w:ilvl w:val="0"/>
          <w:numId w:val="36"/>
        </w:numPr>
        <w:tabs>
          <w:tab w:val="clear" w:pos="0"/>
          <w:tab w:val="clear" w:pos="567"/>
          <w:tab w:val="clear" w:pos="851"/>
          <w:tab w:val="clear" w:pos="1134"/>
          <w:tab w:val="clear" w:pos="1353"/>
          <w:tab w:val="clear" w:pos="1418"/>
          <w:tab w:val="clear" w:pos="1701"/>
          <w:tab w:val="num" w:pos="927"/>
        </w:tabs>
        <w:ind w:left="927"/>
        <w:rPr>
          <w:sz w:val="24"/>
          <w:szCs w:val="24"/>
          <w:lang w:val="fr-BE"/>
        </w:rPr>
      </w:pPr>
      <w:r>
        <w:rPr>
          <w:sz w:val="24"/>
          <w:szCs w:val="24"/>
          <w:lang w:val="fr-BE"/>
        </w:rPr>
        <w:t xml:space="preserve">le </w:t>
      </w:r>
      <w:r w:rsidR="00E61304">
        <w:rPr>
          <w:sz w:val="24"/>
          <w:szCs w:val="24"/>
          <w:lang w:val="fr-BE"/>
        </w:rPr>
        <w:t>contractant</w:t>
      </w:r>
      <w:r w:rsidR="002C72A0" w:rsidRPr="00141F6E">
        <w:rPr>
          <w:sz w:val="24"/>
          <w:szCs w:val="24"/>
          <w:lang w:val="fr-BE"/>
        </w:rPr>
        <w:t xml:space="preserve"> répond également aux réquisitions du SGC visant à fournir toutes </w:t>
      </w:r>
      <w:r w:rsidR="00EC1CFB">
        <w:rPr>
          <w:sz w:val="24"/>
          <w:szCs w:val="24"/>
          <w:lang w:val="fr-BE"/>
        </w:rPr>
        <w:t xml:space="preserve">les </w:t>
      </w:r>
      <w:r w:rsidR="002C72A0" w:rsidRPr="00141F6E">
        <w:rPr>
          <w:sz w:val="24"/>
          <w:szCs w:val="24"/>
          <w:lang w:val="fr-BE"/>
        </w:rPr>
        <w:t xml:space="preserve">explications utiles ou à dessiner ou élucider tous </w:t>
      </w:r>
      <w:r w:rsidR="00B5545B">
        <w:rPr>
          <w:sz w:val="24"/>
          <w:szCs w:val="24"/>
          <w:lang w:val="fr-BE"/>
        </w:rPr>
        <w:t xml:space="preserve">les </w:t>
      </w:r>
      <w:r w:rsidR="002C72A0" w:rsidRPr="00141F6E">
        <w:rPr>
          <w:sz w:val="24"/>
          <w:szCs w:val="24"/>
          <w:lang w:val="fr-BE"/>
        </w:rPr>
        <w:t>détails d’exécution qui s’avéreraient nécessaires au bon déroulement des travaux</w:t>
      </w:r>
      <w:r w:rsidR="00DA7C4C">
        <w:rPr>
          <w:sz w:val="24"/>
          <w:szCs w:val="24"/>
          <w:lang w:val="fr-BE"/>
        </w:rPr>
        <w:t>;</w:t>
      </w:r>
    </w:p>
    <w:p w:rsidR="00EC1CFB" w:rsidRPr="00141F6E" w:rsidRDefault="00757A1E" w:rsidP="00415140">
      <w:pPr>
        <w:pStyle w:val="BodyText23"/>
        <w:numPr>
          <w:ilvl w:val="0"/>
          <w:numId w:val="36"/>
        </w:numPr>
        <w:tabs>
          <w:tab w:val="clear" w:pos="0"/>
          <w:tab w:val="clear" w:pos="567"/>
          <w:tab w:val="clear" w:pos="851"/>
          <w:tab w:val="clear" w:pos="1134"/>
          <w:tab w:val="clear" w:pos="1353"/>
          <w:tab w:val="clear" w:pos="1418"/>
          <w:tab w:val="clear" w:pos="1701"/>
          <w:tab w:val="num" w:pos="927"/>
        </w:tabs>
        <w:ind w:left="927"/>
        <w:rPr>
          <w:sz w:val="24"/>
          <w:szCs w:val="24"/>
          <w:lang w:val="fr-BE"/>
        </w:rPr>
      </w:pPr>
      <w:r>
        <w:rPr>
          <w:sz w:val="24"/>
          <w:szCs w:val="24"/>
          <w:lang w:val="fr-BE"/>
        </w:rPr>
        <w:t xml:space="preserve">le </w:t>
      </w:r>
      <w:r w:rsidR="00EC1CFB">
        <w:rPr>
          <w:sz w:val="24"/>
          <w:szCs w:val="24"/>
          <w:lang w:val="fr-BE"/>
        </w:rPr>
        <w:t>contractant collabore avec le coordinateur Sécurité / Santé.</w:t>
      </w:r>
    </w:p>
    <w:p w:rsidR="002C72A0" w:rsidRPr="00141F6E" w:rsidRDefault="002C72A0" w:rsidP="00415140">
      <w:pPr>
        <w:spacing w:line="240" w:lineRule="auto"/>
        <w:ind w:left="567"/>
        <w:jc w:val="both"/>
        <w:rPr>
          <w:szCs w:val="24"/>
          <w:lang w:val="fr-BE"/>
        </w:rPr>
      </w:pPr>
    </w:p>
    <w:p w:rsidR="007C2F53" w:rsidRDefault="007C2F53" w:rsidP="00415140">
      <w:pPr>
        <w:spacing w:line="240" w:lineRule="auto"/>
        <w:ind w:left="567"/>
        <w:jc w:val="both"/>
        <w:rPr>
          <w:szCs w:val="24"/>
          <w:lang w:val="fr-BE"/>
        </w:rPr>
      </w:pPr>
      <w:r w:rsidRPr="00141F6E">
        <w:rPr>
          <w:szCs w:val="24"/>
          <w:lang w:val="fr-BE"/>
        </w:rPr>
        <w:t>Toutes les "questions et réponses" sont consignées dans un registre. Celui-ci constitue une annexe au journal des travaux et en fait partie intégrante. Les rapports des réunions de chantier établi</w:t>
      </w:r>
      <w:r>
        <w:rPr>
          <w:szCs w:val="24"/>
          <w:lang w:val="fr-BE"/>
        </w:rPr>
        <w:t>s</w:t>
      </w:r>
      <w:r w:rsidRPr="00141F6E">
        <w:rPr>
          <w:szCs w:val="24"/>
          <w:lang w:val="fr-BE"/>
        </w:rPr>
        <w:t xml:space="preserve"> par </w:t>
      </w:r>
      <w:r>
        <w:rPr>
          <w:szCs w:val="24"/>
          <w:lang w:val="fr-BE"/>
        </w:rPr>
        <w:t xml:space="preserve">le contractant (ou par le chef de file s'il y en a un) </w:t>
      </w:r>
      <w:r w:rsidRPr="00141F6E">
        <w:rPr>
          <w:szCs w:val="24"/>
          <w:lang w:val="fr-BE"/>
        </w:rPr>
        <w:t xml:space="preserve">peuvent également tenir lieu de </w:t>
      </w:r>
      <w:r>
        <w:rPr>
          <w:szCs w:val="24"/>
          <w:lang w:val="fr-BE"/>
        </w:rPr>
        <w:t>registre</w:t>
      </w:r>
      <w:r w:rsidRPr="00141F6E">
        <w:rPr>
          <w:szCs w:val="24"/>
          <w:lang w:val="fr-BE"/>
        </w:rPr>
        <w:t>.</w:t>
      </w:r>
    </w:p>
    <w:p w:rsidR="002C72A0" w:rsidRPr="00141F6E" w:rsidRDefault="002C72A0" w:rsidP="00415140">
      <w:pPr>
        <w:pStyle w:val="Heading3"/>
      </w:pPr>
      <w:r w:rsidRPr="00141F6E">
        <w:t xml:space="preserve">La sixième phase : l'intervention </w:t>
      </w:r>
      <w:r w:rsidR="00E61304">
        <w:t>du contractant</w:t>
      </w:r>
      <w:r w:rsidRPr="00141F6E">
        <w:t xml:space="preserve"> durant les réceptions provisoires et définitives des travaux </w:t>
      </w:r>
    </w:p>
    <w:p w:rsidR="002C72A0" w:rsidRPr="00141F6E" w:rsidRDefault="002C72A0" w:rsidP="00415140">
      <w:pPr>
        <w:spacing w:line="240" w:lineRule="auto"/>
        <w:ind w:left="567"/>
        <w:jc w:val="both"/>
      </w:pPr>
      <w:r w:rsidRPr="00141F6E">
        <w:t xml:space="preserve">Au stade des réceptions, </w:t>
      </w:r>
      <w:r w:rsidR="00E61304">
        <w:t>le contractant</w:t>
      </w:r>
      <w:r w:rsidRPr="00141F6E">
        <w:t>:</w:t>
      </w:r>
    </w:p>
    <w:p w:rsidR="002C72A0" w:rsidRPr="00141F6E" w:rsidRDefault="002C72A0" w:rsidP="00415140">
      <w:pPr>
        <w:tabs>
          <w:tab w:val="left" w:pos="851"/>
        </w:tabs>
        <w:spacing w:line="240" w:lineRule="auto"/>
        <w:ind w:left="567"/>
        <w:jc w:val="both"/>
      </w:pPr>
      <w:r w:rsidRPr="00141F6E">
        <w:t>-</w:t>
      </w:r>
      <w:r>
        <w:tab/>
      </w:r>
      <w:r w:rsidRPr="00141F6E">
        <w:t>participe aux visites préalables à la réception provisoire des travaux;</w:t>
      </w:r>
    </w:p>
    <w:p w:rsidR="002C72A0" w:rsidRPr="00141F6E" w:rsidRDefault="002C72A0" w:rsidP="00415140">
      <w:pPr>
        <w:tabs>
          <w:tab w:val="left" w:pos="851"/>
        </w:tabs>
        <w:spacing w:line="240" w:lineRule="auto"/>
        <w:ind w:left="851" w:hanging="284"/>
        <w:jc w:val="both"/>
      </w:pPr>
      <w:r w:rsidRPr="00141F6E">
        <w:t>-</w:t>
      </w:r>
      <w:r>
        <w:tab/>
      </w:r>
      <w:r w:rsidRPr="00141F6E">
        <w:t>établit un dossier complet et coordonné des ouvrages achevés  (dossier "as</w:t>
      </w:r>
      <w:r w:rsidR="00C562B2">
        <w:t>-</w:t>
      </w:r>
      <w:proofErr w:type="spellStart"/>
      <w:r w:rsidRPr="00141F6E">
        <w:t>built</w:t>
      </w:r>
      <w:proofErr w:type="spellEnd"/>
      <w:r w:rsidRPr="00141F6E">
        <w:t>") pour ce qui concerne l'architecture générale</w:t>
      </w:r>
      <w:r w:rsidR="009C249C">
        <w:t>;</w:t>
      </w:r>
      <w:r w:rsidRPr="00141F6E">
        <w:t xml:space="preserve"> </w:t>
      </w:r>
    </w:p>
    <w:p w:rsidR="002C72A0" w:rsidRDefault="002C72A0" w:rsidP="00415140">
      <w:pPr>
        <w:tabs>
          <w:tab w:val="left" w:pos="851"/>
        </w:tabs>
        <w:spacing w:line="240" w:lineRule="auto"/>
        <w:ind w:left="567"/>
        <w:jc w:val="both"/>
      </w:pPr>
      <w:r>
        <w:t>-</w:t>
      </w:r>
      <w:r>
        <w:tab/>
      </w:r>
      <w:r w:rsidRPr="00141F6E">
        <w:t>vérifie le</w:t>
      </w:r>
      <w:r w:rsidR="002F09EF">
        <w:t>(s)</w:t>
      </w:r>
      <w:r w:rsidRPr="00141F6E">
        <w:t xml:space="preserve"> dossier</w:t>
      </w:r>
      <w:r w:rsidR="002F09EF">
        <w:t>(s)</w:t>
      </w:r>
      <w:r w:rsidRPr="00141F6E">
        <w:t xml:space="preserve"> "as-</w:t>
      </w:r>
      <w:proofErr w:type="spellStart"/>
      <w:r w:rsidRPr="00141F6E">
        <w:t>built</w:t>
      </w:r>
      <w:proofErr w:type="spellEnd"/>
      <w:r w:rsidRPr="00141F6E">
        <w:t>" introduit</w:t>
      </w:r>
      <w:r w:rsidR="002F09EF">
        <w:t>(s)</w:t>
      </w:r>
      <w:r w:rsidRPr="00141F6E">
        <w:t xml:space="preserve"> par les entreprises;</w:t>
      </w:r>
    </w:p>
    <w:p w:rsidR="00BA566B" w:rsidRDefault="00EC1CFB" w:rsidP="00415140">
      <w:pPr>
        <w:tabs>
          <w:tab w:val="left" w:pos="851"/>
        </w:tabs>
        <w:spacing w:line="240" w:lineRule="auto"/>
        <w:ind w:left="851" w:hanging="284"/>
        <w:jc w:val="both"/>
      </w:pPr>
      <w:r>
        <w:t>-</w:t>
      </w:r>
      <w:r>
        <w:tab/>
      </w:r>
      <w:r w:rsidR="00DA7C4C">
        <w:t xml:space="preserve">collabore </w:t>
      </w:r>
      <w:r>
        <w:t>avec le coordinateur Sécurité / Santé</w:t>
      </w:r>
      <w:r w:rsidR="00DA7C4C">
        <w:t xml:space="preserve"> pour l'établissement du DIU (dossier d'interventions ultérieures)</w:t>
      </w:r>
      <w:r>
        <w:t>;</w:t>
      </w:r>
    </w:p>
    <w:p w:rsidR="002C72A0" w:rsidRPr="00141F6E" w:rsidRDefault="002C72A0" w:rsidP="00415140">
      <w:pPr>
        <w:tabs>
          <w:tab w:val="left" w:pos="851"/>
        </w:tabs>
        <w:spacing w:line="240" w:lineRule="auto"/>
        <w:ind w:left="851" w:hanging="284"/>
        <w:jc w:val="both"/>
      </w:pPr>
      <w:r>
        <w:t>-</w:t>
      </w:r>
      <w:r>
        <w:tab/>
      </w:r>
      <w:r w:rsidRPr="00141F6E">
        <w:t xml:space="preserve">participe aux réceptions provisoire et définitive des travaux </w:t>
      </w:r>
      <w:r w:rsidR="00B5545B">
        <w:t>pour lesquelles</w:t>
      </w:r>
      <w:r w:rsidRPr="00141F6E">
        <w:t xml:space="preserve"> il établit les procès-verbaux</w:t>
      </w:r>
      <w:r w:rsidR="00EC1CFB">
        <w:t xml:space="preserve"> en ce compris la liste des manquements;</w:t>
      </w:r>
    </w:p>
    <w:p w:rsidR="002C72A0" w:rsidRPr="00141F6E" w:rsidRDefault="002C72A0" w:rsidP="00415140">
      <w:pPr>
        <w:tabs>
          <w:tab w:val="left" w:pos="851"/>
        </w:tabs>
        <w:spacing w:line="240" w:lineRule="auto"/>
        <w:ind w:left="851" w:hanging="284"/>
        <w:jc w:val="both"/>
      </w:pPr>
      <w:r>
        <w:t>-</w:t>
      </w:r>
      <w:r>
        <w:tab/>
      </w:r>
      <w:r w:rsidRPr="00141F6E">
        <w:t>vérifie les comptes finaux introduits par l</w:t>
      </w:r>
      <w:r w:rsidR="00EC1CFB">
        <w:t xml:space="preserve">es </w:t>
      </w:r>
      <w:r w:rsidRPr="00141F6E">
        <w:t>entrepreneur</w:t>
      </w:r>
      <w:r w:rsidR="00EC1CFB">
        <w:t>s</w:t>
      </w:r>
      <w:r w:rsidR="00B5545B">
        <w:t xml:space="preserve">, </w:t>
      </w:r>
      <w:r w:rsidR="00036E48">
        <w:t>en ce</w:t>
      </w:r>
      <w:r w:rsidR="00B5545B">
        <w:t xml:space="preserve"> compris les décomptes </w:t>
      </w:r>
      <w:r w:rsidR="00036E48">
        <w:t>et</w:t>
      </w:r>
      <w:r w:rsidR="00B5545B">
        <w:t xml:space="preserve"> réclamations</w:t>
      </w:r>
      <w:r w:rsidRPr="00141F6E">
        <w:t>;</w:t>
      </w:r>
    </w:p>
    <w:p w:rsidR="002C72A0" w:rsidRPr="00141F6E" w:rsidRDefault="00142216" w:rsidP="00415140">
      <w:pPr>
        <w:tabs>
          <w:tab w:val="left" w:pos="851"/>
        </w:tabs>
        <w:spacing w:line="240" w:lineRule="auto"/>
        <w:ind w:left="851" w:hanging="284"/>
        <w:jc w:val="both"/>
      </w:pPr>
      <w:r>
        <w:br w:type="page"/>
      </w:r>
      <w:r w:rsidR="002C72A0" w:rsidRPr="00141F6E">
        <w:lastRenderedPageBreak/>
        <w:t>-</w:t>
      </w:r>
      <w:r w:rsidR="002C72A0">
        <w:tab/>
      </w:r>
      <w:r w:rsidR="002C72A0" w:rsidRPr="00141F6E">
        <w:t xml:space="preserve">vérifie les améliorations et </w:t>
      </w:r>
      <w:r w:rsidR="00B5545B">
        <w:t xml:space="preserve">les </w:t>
      </w:r>
      <w:r w:rsidR="002C72A0" w:rsidRPr="00141F6E">
        <w:t>corrections effectuées par l</w:t>
      </w:r>
      <w:r w:rsidR="00F375A9">
        <w:t xml:space="preserve">es </w:t>
      </w:r>
      <w:r w:rsidR="002C72A0" w:rsidRPr="00141F6E">
        <w:t>entrepreneur</w:t>
      </w:r>
      <w:r w:rsidR="00F375A9">
        <w:t>s</w:t>
      </w:r>
      <w:r w:rsidR="002C72A0" w:rsidRPr="00141F6E">
        <w:t xml:space="preserve"> suite aux remarques faites</w:t>
      </w:r>
      <w:r w:rsidR="00EC1CFB">
        <w:t xml:space="preserve"> en vue du prononcé de la réception définitive par le SGC</w:t>
      </w:r>
      <w:r w:rsidR="006A706C">
        <w:t>, que ce soi</w:t>
      </w:r>
      <w:r w:rsidR="009C249C">
        <w:t>en</w:t>
      </w:r>
      <w:r w:rsidR="006A706C">
        <w:t>t des remarques faites lors de la réception provisoire ou des désordres apparus pendant la période de garantie</w:t>
      </w:r>
      <w:r w:rsidR="002C72A0" w:rsidRPr="00141F6E">
        <w:t>.</w:t>
      </w:r>
    </w:p>
    <w:p w:rsidR="002C72A0" w:rsidRPr="00141F6E" w:rsidRDefault="002C72A0" w:rsidP="00415140">
      <w:pPr>
        <w:pStyle w:val="BodyText23"/>
        <w:tabs>
          <w:tab w:val="clear" w:pos="0"/>
          <w:tab w:val="clear" w:pos="567"/>
          <w:tab w:val="left" w:pos="284"/>
          <w:tab w:val="num" w:pos="851"/>
          <w:tab w:val="left" w:pos="1985"/>
        </w:tabs>
        <w:ind w:left="567"/>
        <w:rPr>
          <w:sz w:val="24"/>
          <w:szCs w:val="24"/>
          <w:lang w:val="fr-BE"/>
        </w:rPr>
      </w:pPr>
    </w:p>
    <w:p w:rsidR="002C72A0" w:rsidRPr="00141F6E" w:rsidRDefault="002C72A0" w:rsidP="00415140">
      <w:pPr>
        <w:spacing w:line="240" w:lineRule="auto"/>
        <w:ind w:left="567"/>
        <w:jc w:val="both"/>
        <w:rPr>
          <w:szCs w:val="24"/>
          <w:lang w:val="fr-BE"/>
        </w:rPr>
      </w:pPr>
      <w:r w:rsidRPr="00141F6E">
        <w:rPr>
          <w:szCs w:val="24"/>
          <w:u w:val="single"/>
          <w:lang w:val="fr-BE"/>
        </w:rPr>
        <w:t>Plans "as</w:t>
      </w:r>
      <w:r w:rsidR="00403069">
        <w:rPr>
          <w:szCs w:val="24"/>
          <w:u w:val="single"/>
          <w:lang w:val="fr-BE"/>
        </w:rPr>
        <w:t xml:space="preserve"> </w:t>
      </w:r>
      <w:proofErr w:type="spellStart"/>
      <w:r w:rsidRPr="00141F6E">
        <w:rPr>
          <w:szCs w:val="24"/>
          <w:u w:val="single"/>
          <w:lang w:val="fr-BE"/>
        </w:rPr>
        <w:t>built</w:t>
      </w:r>
      <w:proofErr w:type="spellEnd"/>
      <w:r w:rsidRPr="00141F6E">
        <w:rPr>
          <w:szCs w:val="24"/>
          <w:u w:val="single"/>
          <w:lang w:val="fr-BE"/>
        </w:rPr>
        <w:t>"</w:t>
      </w:r>
      <w:r w:rsidRPr="00141F6E">
        <w:rPr>
          <w:szCs w:val="24"/>
          <w:lang w:val="fr-BE"/>
        </w:rPr>
        <w:t>:</w:t>
      </w:r>
    </w:p>
    <w:p w:rsidR="002C72A0" w:rsidRPr="00141F6E" w:rsidRDefault="002C72A0" w:rsidP="00415140">
      <w:pPr>
        <w:spacing w:line="240" w:lineRule="auto"/>
        <w:ind w:left="567"/>
        <w:jc w:val="both"/>
        <w:rPr>
          <w:szCs w:val="24"/>
          <w:lang w:val="fr-BE"/>
        </w:rPr>
      </w:pPr>
    </w:p>
    <w:p w:rsidR="002C72A0" w:rsidRDefault="002C72A0" w:rsidP="00415140">
      <w:pPr>
        <w:keepNext/>
        <w:spacing w:line="240" w:lineRule="auto"/>
        <w:ind w:left="567"/>
        <w:jc w:val="both"/>
        <w:rPr>
          <w:szCs w:val="24"/>
          <w:lang w:val="fr-BE"/>
        </w:rPr>
      </w:pPr>
      <w:r w:rsidRPr="00141F6E">
        <w:rPr>
          <w:szCs w:val="24"/>
          <w:lang w:val="fr-BE"/>
        </w:rPr>
        <w:t xml:space="preserve">Après la réception provisoire des travaux, </w:t>
      </w:r>
      <w:r w:rsidR="0004628D">
        <w:rPr>
          <w:szCs w:val="24"/>
          <w:lang w:val="fr-BE"/>
        </w:rPr>
        <w:t>le contractant</w:t>
      </w:r>
      <w:r w:rsidR="00482278">
        <w:rPr>
          <w:szCs w:val="24"/>
          <w:lang w:val="fr-BE"/>
        </w:rPr>
        <w:t xml:space="preserve"> fournit </w:t>
      </w:r>
      <w:r w:rsidR="00B8370A">
        <w:rPr>
          <w:szCs w:val="24"/>
          <w:lang w:val="fr-BE"/>
        </w:rPr>
        <w:t>les dossiers "as-</w:t>
      </w:r>
      <w:proofErr w:type="spellStart"/>
      <w:r w:rsidR="00B8370A">
        <w:rPr>
          <w:szCs w:val="24"/>
          <w:lang w:val="fr-BE"/>
        </w:rPr>
        <w:t>built</w:t>
      </w:r>
      <w:proofErr w:type="spellEnd"/>
      <w:r w:rsidR="00B8370A">
        <w:rPr>
          <w:szCs w:val="24"/>
          <w:lang w:val="fr-BE"/>
        </w:rPr>
        <w:t>"</w:t>
      </w:r>
      <w:r w:rsidRPr="00141F6E">
        <w:rPr>
          <w:szCs w:val="24"/>
          <w:lang w:val="fr-BE"/>
        </w:rPr>
        <w:t xml:space="preserve"> au SGC dans un délai de max. </w:t>
      </w:r>
      <w:r w:rsidR="00403069" w:rsidRPr="00415140">
        <w:rPr>
          <w:u w:val="single"/>
          <w:lang w:val="fr-BE"/>
        </w:rPr>
        <w:t>15</w:t>
      </w:r>
      <w:r w:rsidRPr="00415140">
        <w:rPr>
          <w:u w:val="single"/>
          <w:lang w:val="fr-BE"/>
        </w:rPr>
        <w:t xml:space="preserve"> jours</w:t>
      </w:r>
      <w:r w:rsidR="00403069">
        <w:rPr>
          <w:szCs w:val="24"/>
          <w:lang w:val="fr-BE"/>
        </w:rPr>
        <w:t xml:space="preserve"> ouvrables</w:t>
      </w:r>
      <w:r w:rsidRPr="00141F6E">
        <w:rPr>
          <w:szCs w:val="24"/>
          <w:lang w:val="fr-BE"/>
        </w:rPr>
        <w:t>, sur CD-ROM réinscriptible, au format DWG.</w:t>
      </w:r>
      <w:r w:rsidR="00B8370A">
        <w:rPr>
          <w:szCs w:val="24"/>
          <w:lang w:val="fr-BE"/>
        </w:rPr>
        <w:t xml:space="preserve"> Un exemplaire papier est également remis.</w:t>
      </w:r>
      <w:r w:rsidR="00ED38F9">
        <w:rPr>
          <w:szCs w:val="24"/>
          <w:lang w:val="fr-BE"/>
        </w:rPr>
        <w:t xml:space="preserve"> Dans certains cas, le SGC peut demander aux entreprises en charge des travaux de </w:t>
      </w:r>
      <w:r w:rsidR="00312BF1">
        <w:rPr>
          <w:szCs w:val="24"/>
          <w:lang w:val="fr-BE"/>
        </w:rPr>
        <w:t>fournir</w:t>
      </w:r>
      <w:r w:rsidR="00ED38F9">
        <w:rPr>
          <w:szCs w:val="24"/>
          <w:lang w:val="fr-BE"/>
        </w:rPr>
        <w:t xml:space="preserve"> les dossiers "as-</w:t>
      </w:r>
      <w:proofErr w:type="spellStart"/>
      <w:r w:rsidR="00ED38F9">
        <w:rPr>
          <w:szCs w:val="24"/>
          <w:lang w:val="fr-BE"/>
        </w:rPr>
        <w:t>built</w:t>
      </w:r>
      <w:proofErr w:type="spellEnd"/>
      <w:r w:rsidR="00ED38F9">
        <w:rPr>
          <w:szCs w:val="24"/>
          <w:lang w:val="fr-BE"/>
        </w:rPr>
        <w:t>" en fin de travaux. Dans ces cas, le SGC peut décharger le contractant de cette obligation.</w:t>
      </w:r>
    </w:p>
    <w:p w:rsidR="00482278" w:rsidRDefault="00482278" w:rsidP="00415140">
      <w:pPr>
        <w:tabs>
          <w:tab w:val="left" w:pos="360"/>
          <w:tab w:val="left" w:pos="567"/>
          <w:tab w:val="left" w:pos="851"/>
          <w:tab w:val="left" w:pos="1134"/>
          <w:tab w:val="left" w:pos="1418"/>
          <w:tab w:val="left" w:pos="1701"/>
          <w:tab w:val="left" w:pos="1985"/>
        </w:tabs>
        <w:spacing w:line="240" w:lineRule="auto"/>
        <w:ind w:left="567"/>
        <w:rPr>
          <w:szCs w:val="24"/>
          <w:lang w:val="fr-BE"/>
        </w:rPr>
      </w:pPr>
    </w:p>
    <w:p w:rsidR="00CD606B" w:rsidRPr="00141F6E" w:rsidRDefault="00CD606B" w:rsidP="00415140">
      <w:pPr>
        <w:tabs>
          <w:tab w:val="left" w:pos="360"/>
          <w:tab w:val="left" w:pos="567"/>
          <w:tab w:val="left" w:pos="851"/>
          <w:tab w:val="left" w:pos="1134"/>
          <w:tab w:val="left" w:pos="1418"/>
          <w:tab w:val="left" w:pos="1701"/>
          <w:tab w:val="left" w:pos="1985"/>
        </w:tabs>
        <w:spacing w:line="240" w:lineRule="auto"/>
        <w:ind w:left="567"/>
        <w:rPr>
          <w:szCs w:val="24"/>
          <w:lang w:val="fr-BE"/>
        </w:rPr>
      </w:pPr>
      <w:r>
        <w:rPr>
          <w:szCs w:val="24"/>
          <w:lang w:val="fr-BE"/>
        </w:rPr>
        <w:t>Si un chef de file est désigné, celui-ci a l'obligation de collecter</w:t>
      </w:r>
      <w:r w:rsidR="003B5CE9">
        <w:rPr>
          <w:szCs w:val="24"/>
          <w:lang w:val="fr-BE"/>
        </w:rPr>
        <w:t>, assembler et coordonner</w:t>
      </w:r>
      <w:r>
        <w:rPr>
          <w:szCs w:val="24"/>
          <w:lang w:val="fr-BE"/>
        </w:rPr>
        <w:t xml:space="preserve"> les dossiers as-</w:t>
      </w:r>
      <w:proofErr w:type="spellStart"/>
      <w:r>
        <w:rPr>
          <w:szCs w:val="24"/>
          <w:lang w:val="fr-BE"/>
        </w:rPr>
        <w:t>built</w:t>
      </w:r>
      <w:proofErr w:type="spellEnd"/>
      <w:r>
        <w:rPr>
          <w:szCs w:val="24"/>
          <w:lang w:val="fr-BE"/>
        </w:rPr>
        <w:t xml:space="preserve"> produits par tous les prestataires d'études et par les entreprises afin que des dossiers coordonnés et complets soient transmis au SGC. </w:t>
      </w:r>
    </w:p>
    <w:p w:rsidR="002C72A0" w:rsidRPr="00141F6E" w:rsidRDefault="002C72A0" w:rsidP="002C72A0">
      <w:pPr>
        <w:tabs>
          <w:tab w:val="left" w:pos="360"/>
          <w:tab w:val="left" w:pos="567"/>
          <w:tab w:val="left" w:pos="851"/>
          <w:tab w:val="left" w:pos="1134"/>
          <w:tab w:val="left" w:pos="1418"/>
          <w:tab w:val="left" w:pos="1701"/>
          <w:tab w:val="left" w:pos="1985"/>
        </w:tabs>
        <w:spacing w:line="240" w:lineRule="auto"/>
        <w:ind w:left="567"/>
        <w:rPr>
          <w:szCs w:val="24"/>
          <w:lang w:val="fr-BE"/>
        </w:rPr>
      </w:pPr>
    </w:p>
    <w:p w:rsidR="002C72A0" w:rsidRDefault="00B80145" w:rsidP="00415140">
      <w:pPr>
        <w:pStyle w:val="Heading2"/>
      </w:pPr>
      <w:bookmarkStart w:id="47" w:name="_Toc158003803"/>
      <w:bookmarkStart w:id="48" w:name="_Toc476836208"/>
      <w:r w:rsidRPr="00141F6E">
        <w:t xml:space="preserve">Autres prestations comprises dans les </w:t>
      </w:r>
      <w:r w:rsidRPr="00B80145">
        <w:t>honoraires</w:t>
      </w:r>
      <w:r w:rsidRPr="00141F6E">
        <w:t xml:space="preserve"> forfaitaires</w:t>
      </w:r>
      <w:bookmarkEnd w:id="47"/>
      <w:bookmarkEnd w:id="48"/>
    </w:p>
    <w:p w:rsidR="002C72A0" w:rsidRPr="00141F6E" w:rsidRDefault="002C72A0" w:rsidP="00415140">
      <w:pPr>
        <w:spacing w:line="240" w:lineRule="auto"/>
        <w:ind w:left="567"/>
        <w:jc w:val="both"/>
      </w:pPr>
      <w:r w:rsidRPr="00141F6E">
        <w:t xml:space="preserve">En plus des prestations visées ci-dessus, </w:t>
      </w:r>
      <w:r w:rsidR="00366DEF">
        <w:t>le contractant</w:t>
      </w:r>
      <w:r w:rsidRPr="00141F6E">
        <w:t xml:space="preserve"> assurera les prestations suivantes, étant entendu qu'elles sont incluses dans ses honoraires à taux forfaitaire :</w:t>
      </w:r>
    </w:p>
    <w:p w:rsidR="002C72A0" w:rsidRPr="00141F6E" w:rsidRDefault="002C72A0" w:rsidP="00415140">
      <w:pPr>
        <w:tabs>
          <w:tab w:val="left" w:pos="851"/>
        </w:tabs>
        <w:spacing w:line="240" w:lineRule="auto"/>
        <w:ind w:left="851" w:hanging="284"/>
        <w:jc w:val="both"/>
      </w:pPr>
      <w:r>
        <w:t>-</w:t>
      </w:r>
      <w:r>
        <w:tab/>
      </w:r>
      <w:r w:rsidRPr="00141F6E">
        <w:t>l'établissement de plans séparés pour les constructions et équipements existants, à maintenir et à démonter et pour la nouvelle situation à réaliser;</w:t>
      </w:r>
    </w:p>
    <w:p w:rsidR="002C72A0" w:rsidRPr="00141F6E" w:rsidRDefault="002C72A0" w:rsidP="00415140">
      <w:pPr>
        <w:tabs>
          <w:tab w:val="left" w:pos="851"/>
        </w:tabs>
        <w:spacing w:line="240" w:lineRule="auto"/>
        <w:ind w:left="851" w:hanging="284"/>
        <w:jc w:val="both"/>
      </w:pPr>
      <w:r>
        <w:t>-</w:t>
      </w:r>
      <w:r>
        <w:tab/>
      </w:r>
      <w:r w:rsidRPr="00141F6E">
        <w:t xml:space="preserve">le secrétariat des réunions  d'études et de chantier en ce compris la diffusion des comptes rendus dans un </w:t>
      </w:r>
      <w:r w:rsidR="00D801D4">
        <w:t>délai</w:t>
      </w:r>
      <w:r w:rsidRPr="00141F6E">
        <w:t xml:space="preserve"> de maximum </w:t>
      </w:r>
      <w:r w:rsidRPr="00141F6E">
        <w:rPr>
          <w:u w:val="single"/>
        </w:rPr>
        <w:t>5 jours</w:t>
      </w:r>
      <w:r w:rsidRPr="00141F6E">
        <w:t xml:space="preserve"> ouvrables à compter de la date de la réunion</w:t>
      </w:r>
      <w:r w:rsidR="00B04FC9">
        <w:t xml:space="preserve">. Si un chef de file a été désigné, c'est lui qui est responsable de la rédaction et </w:t>
      </w:r>
      <w:r w:rsidR="00C322E9">
        <w:t xml:space="preserve">de la </w:t>
      </w:r>
      <w:r w:rsidR="00B04FC9">
        <w:t>diffusion des comptes rendus</w:t>
      </w:r>
      <w:r w:rsidRPr="00141F6E">
        <w:t>;</w:t>
      </w:r>
    </w:p>
    <w:p w:rsidR="002C72A0" w:rsidRPr="00141F6E" w:rsidRDefault="002C72A0" w:rsidP="00415140">
      <w:pPr>
        <w:tabs>
          <w:tab w:val="left" w:pos="851"/>
        </w:tabs>
        <w:spacing w:line="240" w:lineRule="auto"/>
        <w:ind w:left="851" w:hanging="284"/>
        <w:jc w:val="both"/>
      </w:pPr>
      <w:r>
        <w:t>-</w:t>
      </w:r>
      <w:r>
        <w:tab/>
      </w:r>
      <w:r w:rsidRPr="00141F6E">
        <w:t xml:space="preserve">les modifications de </w:t>
      </w:r>
      <w:r w:rsidR="00B8370A">
        <w:t>ses</w:t>
      </w:r>
      <w:r w:rsidRPr="00141F6E">
        <w:t xml:space="preserve"> études pour tenir compte des observations faites par le SGC, par un bureau de contrôle technique et par le Coordinateur de Sécurité / Santé;</w:t>
      </w:r>
    </w:p>
    <w:p w:rsidR="002C72A0" w:rsidRPr="00141F6E" w:rsidRDefault="002C72A0" w:rsidP="00415140">
      <w:pPr>
        <w:tabs>
          <w:tab w:val="left" w:pos="851"/>
        </w:tabs>
        <w:spacing w:line="240" w:lineRule="auto"/>
        <w:ind w:left="851" w:hanging="284"/>
        <w:jc w:val="both"/>
      </w:pPr>
      <w:r>
        <w:t>-</w:t>
      </w:r>
      <w:r>
        <w:tab/>
      </w:r>
      <w:r w:rsidRPr="00141F6E">
        <w:t>la vérification, sur le plan technique et du rapport qualité/prix, des décomptes introduits par l'entrepreneur;</w:t>
      </w:r>
    </w:p>
    <w:p w:rsidR="002C72A0" w:rsidRPr="00141F6E" w:rsidRDefault="002C72A0" w:rsidP="00415140">
      <w:pPr>
        <w:tabs>
          <w:tab w:val="left" w:pos="851"/>
        </w:tabs>
        <w:spacing w:line="240" w:lineRule="auto"/>
        <w:ind w:left="851" w:hanging="284"/>
        <w:jc w:val="both"/>
      </w:pPr>
      <w:r>
        <w:t>-</w:t>
      </w:r>
      <w:r>
        <w:tab/>
      </w:r>
      <w:r w:rsidRPr="00141F6E">
        <w:t>l'établissement de tout document en langue française</w:t>
      </w:r>
      <w:r w:rsidR="00366DEF">
        <w:t>. Le contractant doit</w:t>
      </w:r>
      <w:r w:rsidRPr="00141F6E">
        <w:t xml:space="preserve"> toutefois  avoir une connaissance élémentaire de la langue néerlandaise pour les besoins de l'exécution du chantier;</w:t>
      </w:r>
    </w:p>
    <w:p w:rsidR="00BA566B" w:rsidRDefault="002C72A0" w:rsidP="00415140">
      <w:pPr>
        <w:tabs>
          <w:tab w:val="left" w:pos="851"/>
        </w:tabs>
        <w:spacing w:line="240" w:lineRule="auto"/>
        <w:ind w:left="851" w:hanging="284"/>
        <w:jc w:val="both"/>
      </w:pPr>
      <w:r>
        <w:t>-</w:t>
      </w:r>
      <w:r>
        <w:tab/>
      </w:r>
      <w:r w:rsidRPr="00141F6E">
        <w:t>la reproduction des plans et tous autres documents de sorte que le SGC puisse disposer de 3 exemplaires de chacun d'entre eux</w:t>
      </w:r>
      <w:r w:rsidR="00E410D1">
        <w:t xml:space="preserve">. Cependant, </w:t>
      </w:r>
      <w:r w:rsidR="00E410D1">
        <w:rPr>
          <w:szCs w:val="24"/>
          <w:lang w:val="fr-BE"/>
        </w:rPr>
        <w:t>le nombre d'exemplaires "papier" de chaque document peut être adapté aux nécessités de chaque mission, de commun accord entre le SGC et le contractant.</w:t>
      </w:r>
      <w:r w:rsidRPr="00141F6E">
        <w:t>;</w:t>
      </w:r>
    </w:p>
    <w:p w:rsidR="002C72A0" w:rsidRPr="00141F6E" w:rsidRDefault="002C72A0" w:rsidP="00415140">
      <w:pPr>
        <w:tabs>
          <w:tab w:val="left" w:pos="851"/>
        </w:tabs>
        <w:spacing w:line="240" w:lineRule="auto"/>
        <w:ind w:left="851" w:hanging="284"/>
        <w:jc w:val="both"/>
      </w:pPr>
      <w:r>
        <w:t>-</w:t>
      </w:r>
      <w:r>
        <w:tab/>
      </w:r>
      <w:r w:rsidRPr="00141F6E">
        <w:t xml:space="preserve">la fourniture des fichiers informatiques sur </w:t>
      </w:r>
      <w:r w:rsidR="007561FE" w:rsidRPr="00141F6E">
        <w:t>C</w:t>
      </w:r>
      <w:r w:rsidR="007561FE">
        <w:t>D ou DVD</w:t>
      </w:r>
      <w:r w:rsidRPr="00141F6E">
        <w:t xml:space="preserve">-ROM dans un format compatible avec les systèmes du SGC, des notes, des plans et </w:t>
      </w:r>
      <w:r w:rsidR="00036E48">
        <w:t xml:space="preserve">des </w:t>
      </w:r>
      <w:r w:rsidRPr="00141F6E">
        <w:t>schémas du projet ainsi que de ces mêmes documents dans leur version "as-</w:t>
      </w:r>
      <w:proofErr w:type="spellStart"/>
      <w:r w:rsidRPr="00141F6E">
        <w:t>built</w:t>
      </w:r>
      <w:proofErr w:type="spellEnd"/>
      <w:r w:rsidRPr="00141F6E">
        <w:t>";</w:t>
      </w:r>
    </w:p>
    <w:p w:rsidR="002C72A0" w:rsidRPr="00141F6E" w:rsidRDefault="002C72A0" w:rsidP="00415140">
      <w:pPr>
        <w:tabs>
          <w:tab w:val="left" w:pos="851"/>
        </w:tabs>
        <w:spacing w:line="240" w:lineRule="auto"/>
        <w:ind w:left="567"/>
        <w:jc w:val="both"/>
      </w:pPr>
      <w:r>
        <w:t>-</w:t>
      </w:r>
      <w:r>
        <w:tab/>
      </w:r>
      <w:r w:rsidRPr="00141F6E">
        <w:t>les frais de déplacement et les débours;</w:t>
      </w:r>
    </w:p>
    <w:p w:rsidR="002C72A0" w:rsidRDefault="002C72A0" w:rsidP="00415140">
      <w:pPr>
        <w:tabs>
          <w:tab w:val="left" w:pos="851"/>
        </w:tabs>
        <w:spacing w:line="240" w:lineRule="auto"/>
        <w:ind w:left="851" w:hanging="284"/>
        <w:jc w:val="both"/>
      </w:pPr>
      <w:r>
        <w:t>-</w:t>
      </w:r>
      <w:r>
        <w:tab/>
      </w:r>
      <w:r w:rsidRPr="00141F6E">
        <w:t>les frais de poste, de télécopie, de téléphone ou de l'utilisation de tout autre moyen de communication.</w:t>
      </w:r>
    </w:p>
    <w:p w:rsidR="0051766B" w:rsidRDefault="0051766B" w:rsidP="00415140">
      <w:pPr>
        <w:tabs>
          <w:tab w:val="left" w:pos="851"/>
        </w:tabs>
        <w:spacing w:line="240" w:lineRule="auto"/>
        <w:ind w:left="851" w:hanging="284"/>
        <w:jc w:val="both"/>
      </w:pPr>
    </w:p>
    <w:p w:rsidR="00294CCC" w:rsidRPr="00F2311E" w:rsidRDefault="00142216" w:rsidP="00F2311E">
      <w:pPr>
        <w:spacing w:line="240" w:lineRule="auto"/>
        <w:ind w:left="567"/>
        <w:jc w:val="both"/>
      </w:pPr>
      <w:r>
        <w:br w:type="page"/>
      </w:r>
      <w:r w:rsidR="00294CCC">
        <w:lastRenderedPageBreak/>
        <w:t>L</w:t>
      </w:r>
      <w:r w:rsidR="00502312">
        <w:t xml:space="preserve">e coût des </w:t>
      </w:r>
      <w:r w:rsidR="00294CCC">
        <w:t>étude</w:t>
      </w:r>
      <w:r w:rsidR="00502312">
        <w:t>s</w:t>
      </w:r>
      <w:r w:rsidR="00294CCC">
        <w:t xml:space="preserve"> </w:t>
      </w:r>
      <w:r w:rsidR="00502312">
        <w:t>concernant les</w:t>
      </w:r>
      <w:r w:rsidR="00294CCC">
        <w:t xml:space="preserve"> mesures nécessaires pour respecter les exigences générales de qualité dans le domaine acoustique (voir point II.5 </w:t>
      </w:r>
      <w:r w:rsidR="00366DEF">
        <w:t>ci-dessus</w:t>
      </w:r>
      <w:r w:rsidR="00294CCC">
        <w:t xml:space="preserve">) ainsi que </w:t>
      </w:r>
      <w:r w:rsidR="00502312">
        <w:t>du</w:t>
      </w:r>
      <w:r w:rsidR="00294CCC">
        <w:t xml:space="preserve"> contrôle du respect de ces exigences </w:t>
      </w:r>
      <w:r w:rsidR="00502312">
        <w:t>est</w:t>
      </w:r>
      <w:r w:rsidR="00294CCC">
        <w:t xml:space="preserve"> </w:t>
      </w:r>
      <w:r w:rsidR="00294CCC" w:rsidRPr="00141F6E">
        <w:t xml:space="preserve">inclus dans </w:t>
      </w:r>
      <w:r w:rsidR="00502312">
        <w:t>l</w:t>
      </w:r>
      <w:r w:rsidR="00294CCC" w:rsidRPr="00141F6E">
        <w:t>es honoraires à taux forfaitaire</w:t>
      </w:r>
      <w:r w:rsidR="00502312">
        <w:t xml:space="preserve">. Par contre, les études plus spécifiques demandées </w:t>
      </w:r>
      <w:r w:rsidR="00502312" w:rsidRPr="00F2311E">
        <w:t xml:space="preserve">dans le domaine acoustique </w:t>
      </w:r>
      <w:r w:rsidR="00312BF1" w:rsidRPr="00F2311E">
        <w:t>(nécessitant une analyse approfondie ou une modélisation précise de l'acoustique des lieux)</w:t>
      </w:r>
      <w:r w:rsidR="00502312" w:rsidRPr="00F2311E">
        <w:t xml:space="preserve"> seront r</w:t>
      </w:r>
      <w:r w:rsidR="0097622C" w:rsidRPr="00F2311E">
        <w:t>é</w:t>
      </w:r>
      <w:r w:rsidR="00502312" w:rsidRPr="00F2311E">
        <w:t>tribuées sur base du taux horaire mentionné</w:t>
      </w:r>
      <w:r w:rsidR="00A574DF" w:rsidRPr="00F2311E">
        <w:t xml:space="preserve"> dans l'annexe </w:t>
      </w:r>
      <w:r w:rsidR="00F2311E" w:rsidRPr="00F2311E">
        <w:t>II</w:t>
      </w:r>
      <w:r w:rsidR="00A574DF" w:rsidRPr="00F2311E">
        <w:t xml:space="preserve"> </w:t>
      </w:r>
      <w:r w:rsidR="00D65FE1" w:rsidRPr="00F2311E">
        <w:t xml:space="preserve">au Contrat - </w:t>
      </w:r>
      <w:r w:rsidR="009A5CA6">
        <w:t>"</w:t>
      </w:r>
      <w:r w:rsidR="00A574DF" w:rsidRPr="00F2311E">
        <w:t>Prix et conditions financières</w:t>
      </w:r>
      <w:r w:rsidR="00A3749D" w:rsidRPr="00F2311E">
        <w:t>"</w:t>
      </w:r>
      <w:r w:rsidR="00B37AA4" w:rsidRPr="00F2311E">
        <w:t xml:space="preserve"> (Rémunérations en régie)</w:t>
      </w:r>
      <w:r w:rsidR="00502312" w:rsidRPr="00F2311E">
        <w:t>.</w:t>
      </w:r>
      <w:r w:rsidR="00EC6006" w:rsidRPr="00F2311E">
        <w:t xml:space="preserve"> </w:t>
      </w:r>
    </w:p>
    <w:p w:rsidR="00294CCC" w:rsidRPr="00F2311E" w:rsidRDefault="00294CCC" w:rsidP="00415140">
      <w:pPr>
        <w:tabs>
          <w:tab w:val="left" w:pos="851"/>
        </w:tabs>
        <w:spacing w:line="240" w:lineRule="auto"/>
        <w:ind w:left="851" w:hanging="284"/>
        <w:jc w:val="both"/>
      </w:pPr>
    </w:p>
    <w:p w:rsidR="002C72A0" w:rsidRDefault="0051766B" w:rsidP="00A11526">
      <w:pPr>
        <w:tabs>
          <w:tab w:val="left" w:pos="360"/>
          <w:tab w:val="num" w:pos="851"/>
          <w:tab w:val="left" w:pos="1134"/>
          <w:tab w:val="left" w:pos="1418"/>
          <w:tab w:val="left" w:pos="1701"/>
          <w:tab w:val="left" w:pos="1985"/>
        </w:tabs>
        <w:spacing w:line="240" w:lineRule="auto"/>
        <w:ind w:left="567"/>
        <w:jc w:val="both"/>
      </w:pPr>
      <w:r w:rsidRPr="00F2311E">
        <w:t>T</w:t>
      </w:r>
      <w:r w:rsidR="00DA2F4D" w:rsidRPr="00F2311E">
        <w:t>ous les documents en relation avec un projet donné</w:t>
      </w:r>
      <w:r w:rsidR="006822F3" w:rsidRPr="00F2311E">
        <w:t xml:space="preserve"> (</w:t>
      </w:r>
      <w:r w:rsidR="00DA2F4D" w:rsidRPr="00F2311E">
        <w:t>plans, notes techniques, mémoires, estimations</w:t>
      </w:r>
      <w:r w:rsidR="006822F3" w:rsidRPr="00F2311E">
        <w:t>,</w:t>
      </w:r>
      <w:r w:rsidR="00DA2F4D" w:rsidRPr="00F2311E">
        <w:t xml:space="preserve"> cahiers des charge</w:t>
      </w:r>
      <w:r w:rsidR="00DA2F4D">
        <w:t>s</w:t>
      </w:r>
      <w:r w:rsidR="006822F3">
        <w:t xml:space="preserve">, rapports) sont à établir en langue française. Les principaux intervenants </w:t>
      </w:r>
      <w:r w:rsidR="00366DEF">
        <w:t>du</w:t>
      </w:r>
      <w:r w:rsidR="005C6572">
        <w:t xml:space="preserve"> contractant</w:t>
      </w:r>
      <w:r w:rsidR="006822F3">
        <w:t xml:space="preserve"> doivent avoir une connaissance orale et écrite satisfaisante de la langue française en vue de leurs contacts avec les autorités et </w:t>
      </w:r>
      <w:r w:rsidR="00B8370A">
        <w:t xml:space="preserve">les </w:t>
      </w:r>
      <w:r w:rsidR="006822F3">
        <w:t>entreprises locales et régionales. Par ailleurs, une connaissance élémentaire de</w:t>
      </w:r>
      <w:r w:rsidR="0064261E">
        <w:t>s</w:t>
      </w:r>
      <w:r w:rsidR="006822F3">
        <w:t xml:space="preserve"> langue</w:t>
      </w:r>
      <w:r w:rsidR="0064261E">
        <w:t>s</w:t>
      </w:r>
      <w:r w:rsidR="006822F3">
        <w:t xml:space="preserve"> néerlandaise</w:t>
      </w:r>
      <w:r w:rsidR="0064261E">
        <w:t xml:space="preserve"> et anglaise</w:t>
      </w:r>
      <w:r w:rsidR="006822F3">
        <w:t xml:space="preserve"> </w:t>
      </w:r>
      <w:r w:rsidR="00A11526">
        <w:t>est nécessaire</w:t>
      </w:r>
      <w:r w:rsidR="006822F3" w:rsidRPr="00B37AA4">
        <w:t>.</w:t>
      </w:r>
    </w:p>
    <w:p w:rsidR="00122D12" w:rsidRPr="00415140" w:rsidRDefault="00122D12" w:rsidP="00415140">
      <w:pPr>
        <w:tabs>
          <w:tab w:val="left" w:pos="360"/>
          <w:tab w:val="num" w:pos="851"/>
          <w:tab w:val="left" w:pos="1134"/>
          <w:tab w:val="left" w:pos="1418"/>
          <w:tab w:val="left" w:pos="1701"/>
          <w:tab w:val="left" w:pos="1985"/>
        </w:tabs>
        <w:spacing w:line="240" w:lineRule="auto"/>
        <w:ind w:left="567"/>
        <w:jc w:val="both"/>
        <w:rPr>
          <w:b/>
          <w:lang w:val="fr-BE"/>
        </w:rPr>
      </w:pPr>
    </w:p>
    <w:p w:rsidR="002C72A0" w:rsidRPr="00141F6E" w:rsidRDefault="00B80145" w:rsidP="00415140">
      <w:pPr>
        <w:pStyle w:val="Heading2"/>
      </w:pPr>
      <w:bookmarkStart w:id="49" w:name="_Toc158003804"/>
      <w:bookmarkStart w:id="50" w:name="_Toc476836209"/>
      <w:r w:rsidRPr="00141F6E">
        <w:t>Échelonnement des honoraires a taux forfaitaire</w:t>
      </w:r>
      <w:bookmarkEnd w:id="49"/>
      <w:bookmarkEnd w:id="50"/>
    </w:p>
    <w:p w:rsidR="002C72A0" w:rsidRPr="00141F6E" w:rsidRDefault="002C72A0" w:rsidP="00415140">
      <w:pPr>
        <w:spacing w:line="240" w:lineRule="auto"/>
        <w:ind w:left="567"/>
        <w:jc w:val="both"/>
      </w:pPr>
      <w:r w:rsidRPr="00141F6E">
        <w:t xml:space="preserve">Les honoraires </w:t>
      </w:r>
      <w:r w:rsidR="00366DEF">
        <w:t>payables au contractant</w:t>
      </w:r>
      <w:r w:rsidRPr="00141F6E">
        <w:t xml:space="preserve"> pour chaque mission sont calculés pour </w:t>
      </w:r>
      <w:r w:rsidRPr="009C249C">
        <w:t xml:space="preserve">chaque </w:t>
      </w:r>
      <w:r w:rsidR="00366DEF" w:rsidRPr="009C249C">
        <w:t>phase de la mission</w:t>
      </w:r>
      <w:r w:rsidRPr="00141F6E">
        <w:t xml:space="preserve"> en appliquant le taux fix</w:t>
      </w:r>
      <w:r w:rsidR="00366DEF">
        <w:t>e</w:t>
      </w:r>
      <w:r w:rsidRPr="00141F6E">
        <w:t xml:space="preserve"> forfaitaire </w:t>
      </w:r>
      <w:r w:rsidR="006822F3">
        <w:t>du</w:t>
      </w:r>
      <w:r w:rsidRPr="00141F6E">
        <w:t xml:space="preserve"> "Contrat" </w:t>
      </w:r>
      <w:r w:rsidR="00CC3076">
        <w:t>à la base de calcul explicitée à l'article suivant.</w:t>
      </w:r>
    </w:p>
    <w:p w:rsidR="002C72A0" w:rsidRPr="00141F6E" w:rsidRDefault="002C72A0" w:rsidP="00415140">
      <w:pPr>
        <w:tabs>
          <w:tab w:val="left" w:pos="851"/>
        </w:tabs>
        <w:spacing w:line="240" w:lineRule="auto"/>
        <w:jc w:val="both"/>
      </w:pPr>
    </w:p>
    <w:p w:rsidR="002C72A0" w:rsidRPr="00F2311E" w:rsidRDefault="002C72A0" w:rsidP="00F2311E">
      <w:pPr>
        <w:spacing w:line="240" w:lineRule="auto"/>
        <w:ind w:left="567"/>
      </w:pPr>
      <w:r w:rsidRPr="00F2311E">
        <w:t xml:space="preserve">Les honoraires sont payés par le SGC au fur et à mesure de l'avancement de la mission  et sur base de factures d'acompte introduites par </w:t>
      </w:r>
      <w:r w:rsidR="00366DEF" w:rsidRPr="00F2311E">
        <w:t>le contractant</w:t>
      </w:r>
      <w:r w:rsidRPr="00F2311E">
        <w:t xml:space="preserve">, selon l'échelonnement </w:t>
      </w:r>
      <w:r w:rsidR="00912827" w:rsidRPr="00F2311E">
        <w:t xml:space="preserve">mentionné dans l'annexe </w:t>
      </w:r>
      <w:r w:rsidR="00F2311E" w:rsidRPr="00F2311E">
        <w:t>II</w:t>
      </w:r>
      <w:r w:rsidR="00912827" w:rsidRPr="00F2311E">
        <w:t xml:space="preserve"> </w:t>
      </w:r>
      <w:r w:rsidR="002D1DE4" w:rsidRPr="00F2311E">
        <w:t xml:space="preserve">au Contrat - </w:t>
      </w:r>
      <w:r w:rsidR="00912827" w:rsidRPr="00F2311E">
        <w:t xml:space="preserve">Prix et conditions financières et les conditions suivantes </w:t>
      </w:r>
      <w:r w:rsidRPr="00F2311E">
        <w:t xml:space="preserve">: </w:t>
      </w:r>
    </w:p>
    <w:p w:rsidR="00122D12" w:rsidRPr="00F2311E" w:rsidRDefault="00122D12" w:rsidP="00415140">
      <w:pPr>
        <w:tabs>
          <w:tab w:val="decimal" w:pos="7513"/>
        </w:tabs>
        <w:spacing w:line="240" w:lineRule="auto"/>
        <w:ind w:left="1418" w:right="2551" w:hanging="284"/>
      </w:pPr>
    </w:p>
    <w:p w:rsidR="002C72A0" w:rsidRPr="00141F6E" w:rsidRDefault="002C72A0" w:rsidP="00415140">
      <w:pPr>
        <w:tabs>
          <w:tab w:val="decimal" w:pos="7513"/>
        </w:tabs>
        <w:spacing w:line="240" w:lineRule="auto"/>
        <w:ind w:left="1418" w:right="2551" w:hanging="284"/>
      </w:pPr>
      <w:r w:rsidRPr="00F2311E">
        <w:t>Phase 1:</w:t>
      </w:r>
    </w:p>
    <w:p w:rsidR="002C72A0" w:rsidRPr="00141F6E" w:rsidRDefault="002C72A0" w:rsidP="00415140">
      <w:pPr>
        <w:tabs>
          <w:tab w:val="decimal" w:pos="7513"/>
        </w:tabs>
        <w:spacing w:line="240" w:lineRule="auto"/>
        <w:ind w:left="1418" w:right="2551" w:hanging="284"/>
      </w:pPr>
      <w:r w:rsidRPr="00141F6E">
        <w:t>-</w:t>
      </w:r>
      <w:r>
        <w:tab/>
      </w:r>
      <w:r w:rsidRPr="00141F6E">
        <w:t xml:space="preserve">au </w:t>
      </w:r>
      <w:r>
        <w:t>dépôt de l'avant-projet</w:t>
      </w:r>
      <w:r w:rsidR="000B56D9">
        <w:t>, sous réserve que celui-ci soit complet</w:t>
      </w:r>
      <w:r>
        <w:t>:</w:t>
      </w:r>
      <w:r>
        <w:tab/>
      </w:r>
      <w:r w:rsidR="00912827">
        <w:t>80</w:t>
      </w:r>
      <w:r>
        <w:t xml:space="preserve"> %</w:t>
      </w:r>
      <w:r w:rsidR="00912827">
        <w:t xml:space="preserve"> de la phase</w:t>
      </w:r>
      <w:r>
        <w:t>,</w:t>
      </w:r>
    </w:p>
    <w:p w:rsidR="002C72A0" w:rsidRPr="00141F6E" w:rsidRDefault="002C72A0" w:rsidP="00415140">
      <w:pPr>
        <w:tabs>
          <w:tab w:val="decimal" w:pos="7513"/>
        </w:tabs>
        <w:spacing w:line="240" w:lineRule="auto"/>
        <w:ind w:left="1418" w:right="2551" w:hanging="284"/>
      </w:pPr>
      <w:r w:rsidRPr="00141F6E">
        <w:t>-</w:t>
      </w:r>
      <w:r>
        <w:tab/>
      </w:r>
      <w:r w:rsidRPr="00141F6E">
        <w:t>à l'approbati</w:t>
      </w:r>
      <w:r>
        <w:t>on de l'avant-projet:</w:t>
      </w:r>
      <w:r>
        <w:tab/>
      </w:r>
      <w:r w:rsidR="00912827">
        <w:t>20</w:t>
      </w:r>
      <w:r>
        <w:t xml:space="preserve"> %</w:t>
      </w:r>
      <w:r w:rsidR="00912827">
        <w:t xml:space="preserve"> de la phase</w:t>
      </w:r>
      <w:r>
        <w:t>,</w:t>
      </w:r>
    </w:p>
    <w:p w:rsidR="00142216" w:rsidRDefault="00142216" w:rsidP="00415140">
      <w:pPr>
        <w:tabs>
          <w:tab w:val="decimal" w:pos="7513"/>
        </w:tabs>
        <w:spacing w:line="240" w:lineRule="auto"/>
        <w:ind w:left="1418" w:right="2551" w:hanging="284"/>
      </w:pPr>
    </w:p>
    <w:p w:rsidR="002C72A0" w:rsidRPr="00141F6E" w:rsidRDefault="002C72A0" w:rsidP="00415140">
      <w:pPr>
        <w:tabs>
          <w:tab w:val="decimal" w:pos="7513"/>
        </w:tabs>
        <w:spacing w:line="240" w:lineRule="auto"/>
        <w:ind w:left="1418" w:right="2551" w:hanging="284"/>
      </w:pPr>
      <w:r w:rsidRPr="00141F6E">
        <w:t>Phase 2:</w:t>
      </w:r>
    </w:p>
    <w:p w:rsidR="002C72A0" w:rsidRPr="00141F6E" w:rsidRDefault="002C72A0" w:rsidP="00415140">
      <w:pPr>
        <w:tabs>
          <w:tab w:val="decimal" w:pos="7513"/>
        </w:tabs>
        <w:spacing w:line="240" w:lineRule="auto"/>
        <w:ind w:left="1418" w:right="2551" w:hanging="284"/>
      </w:pPr>
      <w:r w:rsidRPr="00141F6E">
        <w:t>-</w:t>
      </w:r>
      <w:r>
        <w:tab/>
      </w:r>
      <w:r w:rsidRPr="00141F6E">
        <w:t>au d</w:t>
      </w:r>
      <w:r>
        <w:t>épôt de la demande de permis</w:t>
      </w:r>
      <w:r w:rsidR="000B56D9">
        <w:t>, sous réserve que le dossier introduit auprès des autorités locales soit complet</w:t>
      </w:r>
      <w:r>
        <w:t>:</w:t>
      </w:r>
      <w:r>
        <w:tab/>
      </w:r>
      <w:r w:rsidR="00912827">
        <w:t>50</w:t>
      </w:r>
      <w:r w:rsidRPr="00141F6E">
        <w:t xml:space="preserve"> %</w:t>
      </w:r>
      <w:r w:rsidR="00912827">
        <w:t xml:space="preserve"> de la phase</w:t>
      </w:r>
      <w:r w:rsidRPr="00141F6E">
        <w:t>,</w:t>
      </w:r>
    </w:p>
    <w:p w:rsidR="002C72A0" w:rsidRPr="00141F6E" w:rsidRDefault="002C72A0" w:rsidP="00415140">
      <w:pPr>
        <w:tabs>
          <w:tab w:val="decimal" w:pos="7513"/>
        </w:tabs>
        <w:spacing w:line="240" w:lineRule="auto"/>
        <w:ind w:left="1418" w:right="2551" w:hanging="284"/>
      </w:pPr>
      <w:r>
        <w:t>-</w:t>
      </w:r>
      <w:r>
        <w:tab/>
      </w:r>
      <w:r w:rsidRPr="00141F6E">
        <w:t>à l'obtention du permis:</w:t>
      </w:r>
      <w:r w:rsidRPr="00141F6E">
        <w:tab/>
      </w:r>
      <w:r w:rsidR="00912827">
        <w:t>50</w:t>
      </w:r>
      <w:r w:rsidRPr="00141F6E">
        <w:t xml:space="preserve"> %</w:t>
      </w:r>
      <w:r w:rsidR="00912827">
        <w:t xml:space="preserve"> de la phase</w:t>
      </w:r>
      <w:r w:rsidRPr="00141F6E">
        <w:t>,</w:t>
      </w:r>
    </w:p>
    <w:p w:rsidR="00BA566B" w:rsidRDefault="00DE6D4D" w:rsidP="00415140">
      <w:pPr>
        <w:tabs>
          <w:tab w:val="decimal" w:pos="7513"/>
        </w:tabs>
        <w:spacing w:line="240" w:lineRule="auto"/>
        <w:ind w:left="1418" w:right="2551" w:hanging="284"/>
      </w:pPr>
      <w:r>
        <w:t>-</w:t>
      </w:r>
      <w:r>
        <w:tab/>
        <w:t>à la remise du</w:t>
      </w:r>
      <w:r w:rsidR="00122D12">
        <w:t xml:space="preserve"> dossier PEB, si d'application</w:t>
      </w:r>
      <w:r>
        <w:t>:</w:t>
      </w:r>
      <w:r>
        <w:tab/>
        <w:t>100% du supplément PEB</w:t>
      </w:r>
    </w:p>
    <w:p w:rsidR="00DE6D4D" w:rsidRDefault="00DE6D4D" w:rsidP="00415140">
      <w:pPr>
        <w:tabs>
          <w:tab w:val="decimal" w:pos="7513"/>
        </w:tabs>
        <w:spacing w:line="240" w:lineRule="auto"/>
        <w:ind w:left="1418" w:right="2551" w:hanging="284"/>
      </w:pPr>
    </w:p>
    <w:p w:rsidR="002C72A0" w:rsidRPr="00141F6E" w:rsidRDefault="002C72A0" w:rsidP="00415140">
      <w:pPr>
        <w:tabs>
          <w:tab w:val="decimal" w:pos="7513"/>
        </w:tabs>
        <w:spacing w:line="240" w:lineRule="auto"/>
        <w:ind w:left="1418" w:right="2551" w:hanging="284"/>
      </w:pPr>
      <w:r w:rsidRPr="00141F6E">
        <w:t>Phase 3:</w:t>
      </w:r>
    </w:p>
    <w:p w:rsidR="002C72A0" w:rsidRPr="00141F6E" w:rsidRDefault="002C72A0" w:rsidP="00415140">
      <w:pPr>
        <w:tabs>
          <w:tab w:val="decimal" w:pos="7513"/>
        </w:tabs>
        <w:spacing w:line="240" w:lineRule="auto"/>
        <w:ind w:left="1418" w:right="2551" w:hanging="284"/>
      </w:pPr>
      <w:r>
        <w:t>-</w:t>
      </w:r>
      <w:r>
        <w:tab/>
      </w:r>
      <w:r w:rsidRPr="00141F6E">
        <w:t>au dépôt du projet</w:t>
      </w:r>
      <w:r w:rsidR="000B56D9">
        <w:t>, sous réserve que celui-ci soit complet</w:t>
      </w:r>
      <w:r w:rsidRPr="00141F6E">
        <w:t>:</w:t>
      </w:r>
      <w:r w:rsidRPr="00141F6E">
        <w:tab/>
      </w:r>
      <w:r w:rsidR="00912827">
        <w:t>80</w:t>
      </w:r>
      <w:r w:rsidRPr="00141F6E">
        <w:t xml:space="preserve"> %</w:t>
      </w:r>
      <w:r w:rsidR="00912827">
        <w:t xml:space="preserve"> de la phase</w:t>
      </w:r>
      <w:r w:rsidRPr="00141F6E">
        <w:t>,</w:t>
      </w:r>
    </w:p>
    <w:p w:rsidR="002C72A0" w:rsidRPr="00141F6E" w:rsidRDefault="002C72A0" w:rsidP="00415140">
      <w:pPr>
        <w:tabs>
          <w:tab w:val="decimal" w:pos="7513"/>
        </w:tabs>
        <w:spacing w:line="240" w:lineRule="auto"/>
        <w:ind w:left="1418" w:right="2551" w:hanging="284"/>
      </w:pPr>
      <w:r>
        <w:t>-</w:t>
      </w:r>
      <w:r>
        <w:tab/>
        <w:t>à l'approbation du projet:</w:t>
      </w:r>
      <w:r>
        <w:tab/>
      </w:r>
      <w:r w:rsidR="00912827">
        <w:t>20</w:t>
      </w:r>
      <w:r w:rsidRPr="00141F6E">
        <w:t xml:space="preserve"> %</w:t>
      </w:r>
      <w:r w:rsidR="00912827">
        <w:t xml:space="preserve"> de la phase</w:t>
      </w:r>
      <w:r w:rsidRPr="00141F6E">
        <w:t>,</w:t>
      </w:r>
    </w:p>
    <w:p w:rsidR="00142216" w:rsidRDefault="00142216" w:rsidP="00415140">
      <w:pPr>
        <w:tabs>
          <w:tab w:val="decimal" w:pos="7513"/>
        </w:tabs>
        <w:spacing w:line="240" w:lineRule="auto"/>
        <w:ind w:left="1418" w:right="2551" w:hanging="284"/>
      </w:pPr>
    </w:p>
    <w:p w:rsidR="002C72A0" w:rsidRPr="00141F6E" w:rsidRDefault="002C72A0" w:rsidP="00415140">
      <w:pPr>
        <w:tabs>
          <w:tab w:val="decimal" w:pos="7513"/>
        </w:tabs>
        <w:spacing w:line="240" w:lineRule="auto"/>
        <w:ind w:left="1418" w:right="2551" w:hanging="284"/>
      </w:pPr>
      <w:r w:rsidRPr="00141F6E">
        <w:t>Phase 4:</w:t>
      </w:r>
    </w:p>
    <w:p w:rsidR="002C72A0" w:rsidRPr="00141F6E" w:rsidRDefault="002C72A0" w:rsidP="00415140">
      <w:pPr>
        <w:tabs>
          <w:tab w:val="decimal" w:pos="7513"/>
        </w:tabs>
        <w:spacing w:line="240" w:lineRule="auto"/>
        <w:ind w:left="1418" w:right="2551" w:hanging="284"/>
      </w:pPr>
      <w:r>
        <w:t>-</w:t>
      </w:r>
      <w:r>
        <w:tab/>
      </w:r>
      <w:r w:rsidR="0033152E">
        <w:t>à l'acceptation du</w:t>
      </w:r>
      <w:r w:rsidRPr="00141F6E">
        <w:t xml:space="preserve"> rapport sur les soumissions:</w:t>
      </w:r>
      <w:r w:rsidRPr="00141F6E">
        <w:tab/>
      </w:r>
      <w:r w:rsidR="00912827">
        <w:t>100</w:t>
      </w:r>
      <w:r w:rsidRPr="00141F6E">
        <w:t xml:space="preserve"> %</w:t>
      </w:r>
      <w:r w:rsidR="0033152E">
        <w:t xml:space="preserve"> de la phase</w:t>
      </w:r>
      <w:r w:rsidRPr="00141F6E">
        <w:t>,</w:t>
      </w:r>
    </w:p>
    <w:p w:rsidR="00142216" w:rsidRDefault="00142216" w:rsidP="00415140">
      <w:pPr>
        <w:tabs>
          <w:tab w:val="decimal" w:pos="7513"/>
        </w:tabs>
        <w:spacing w:line="240" w:lineRule="auto"/>
        <w:ind w:left="1418" w:right="2551" w:hanging="284"/>
      </w:pPr>
    </w:p>
    <w:p w:rsidR="002C72A0" w:rsidRPr="00141F6E" w:rsidRDefault="002C72A0" w:rsidP="00415140">
      <w:pPr>
        <w:tabs>
          <w:tab w:val="decimal" w:pos="7513"/>
        </w:tabs>
        <w:spacing w:line="240" w:lineRule="auto"/>
        <w:ind w:left="1418" w:right="2551" w:hanging="284"/>
      </w:pPr>
      <w:r w:rsidRPr="00141F6E">
        <w:t>Phase 5:</w:t>
      </w:r>
    </w:p>
    <w:p w:rsidR="002C72A0" w:rsidRPr="00141F6E" w:rsidRDefault="002C72A0" w:rsidP="009A5CA6">
      <w:pPr>
        <w:tabs>
          <w:tab w:val="decimal" w:pos="7513"/>
        </w:tabs>
        <w:spacing w:line="240" w:lineRule="auto"/>
        <w:ind w:left="1418" w:right="2551" w:hanging="284"/>
      </w:pPr>
      <w:r>
        <w:t>-</w:t>
      </w:r>
      <w:r>
        <w:tab/>
      </w:r>
      <w:r w:rsidRPr="00141F6E">
        <w:t>suivi de l'exécution</w:t>
      </w:r>
      <w:r w:rsidR="000B56D9">
        <w:t xml:space="preserve">, </w:t>
      </w:r>
      <w:r w:rsidR="009A5CA6">
        <w:tab/>
        <w:t xml:space="preserve">                           </w:t>
      </w:r>
      <w:r w:rsidR="000B56D9">
        <w:t>en fonction de l'avancement des travaux</w:t>
      </w:r>
      <w:r w:rsidRPr="00141F6E">
        <w:t>,</w:t>
      </w:r>
    </w:p>
    <w:p w:rsidR="00142216" w:rsidRDefault="00142216" w:rsidP="00415140">
      <w:pPr>
        <w:tabs>
          <w:tab w:val="decimal" w:pos="7513"/>
        </w:tabs>
        <w:spacing w:line="240" w:lineRule="auto"/>
        <w:ind w:left="1418" w:right="2551" w:hanging="284"/>
      </w:pPr>
    </w:p>
    <w:p w:rsidR="002C72A0" w:rsidRPr="00141F6E" w:rsidRDefault="002C72A0" w:rsidP="00415140">
      <w:pPr>
        <w:tabs>
          <w:tab w:val="decimal" w:pos="7513"/>
        </w:tabs>
        <w:spacing w:line="240" w:lineRule="auto"/>
        <w:ind w:left="1418" w:right="2551" w:hanging="284"/>
      </w:pPr>
      <w:r w:rsidRPr="00141F6E">
        <w:t>Phase 6:</w:t>
      </w:r>
    </w:p>
    <w:p w:rsidR="00912827" w:rsidRDefault="002C72A0" w:rsidP="00415140">
      <w:pPr>
        <w:tabs>
          <w:tab w:val="decimal" w:pos="7513"/>
        </w:tabs>
        <w:spacing w:line="240" w:lineRule="auto"/>
        <w:ind w:left="1418" w:right="2551" w:hanging="284"/>
      </w:pPr>
      <w:r>
        <w:t>-</w:t>
      </w:r>
      <w:r>
        <w:tab/>
      </w:r>
      <w:r w:rsidRPr="00141F6E">
        <w:t>à l</w:t>
      </w:r>
      <w:r w:rsidR="0057548B">
        <w:t xml:space="preserve">a </w:t>
      </w:r>
      <w:r w:rsidR="00122D12">
        <w:t>réception provisoire</w:t>
      </w:r>
      <w:r w:rsidRPr="00141F6E">
        <w:t>:</w:t>
      </w:r>
      <w:r w:rsidRPr="00141F6E">
        <w:tab/>
      </w:r>
      <w:r w:rsidR="00912827">
        <w:t>50</w:t>
      </w:r>
      <w:r w:rsidRPr="00141F6E">
        <w:t xml:space="preserve"> %</w:t>
      </w:r>
      <w:r w:rsidR="00912827">
        <w:t xml:space="preserve"> </w:t>
      </w:r>
      <w:r w:rsidR="0033152E">
        <w:t>de la phase</w:t>
      </w:r>
      <w:r w:rsidR="002D1DE4">
        <w:t>,</w:t>
      </w:r>
    </w:p>
    <w:p w:rsidR="00912827" w:rsidRDefault="0033152E" w:rsidP="00415140">
      <w:pPr>
        <w:tabs>
          <w:tab w:val="decimal" w:pos="7513"/>
        </w:tabs>
        <w:spacing w:line="240" w:lineRule="auto"/>
        <w:ind w:left="1418" w:right="2551" w:hanging="284"/>
      </w:pPr>
      <w:r>
        <w:t>-</w:t>
      </w:r>
      <w:r w:rsidR="00223B5A">
        <w:tab/>
      </w:r>
      <w:r>
        <w:t>à la levée des remarques</w:t>
      </w:r>
      <w:r w:rsidR="00CC3076">
        <w:t>:</w:t>
      </w:r>
      <w:r w:rsidR="002D1DE4">
        <w:tab/>
      </w:r>
      <w:r w:rsidR="00912827">
        <w:t>50</w:t>
      </w:r>
      <w:r w:rsidR="002D1DE4">
        <w:t xml:space="preserve"> </w:t>
      </w:r>
      <w:r w:rsidR="00912827">
        <w:t xml:space="preserve">% </w:t>
      </w:r>
      <w:r>
        <w:t>de la phase</w:t>
      </w:r>
      <w:r w:rsidR="00122D12">
        <w:t>,</w:t>
      </w:r>
    </w:p>
    <w:p w:rsidR="00DE6D4D" w:rsidRDefault="00DE6D4D" w:rsidP="00415140">
      <w:pPr>
        <w:tabs>
          <w:tab w:val="decimal" w:pos="7513"/>
        </w:tabs>
        <w:spacing w:line="240" w:lineRule="auto"/>
        <w:ind w:left="1418" w:right="2551" w:hanging="284"/>
      </w:pPr>
      <w:r>
        <w:t>-</w:t>
      </w:r>
      <w:r>
        <w:tab/>
        <w:t>à la remise d</w:t>
      </w:r>
      <w:r w:rsidR="00122D12">
        <w:t>u dossier PEB, si d'application</w:t>
      </w:r>
      <w:r>
        <w:t>:</w:t>
      </w:r>
      <w:r>
        <w:tab/>
        <w:t>100% du supplément PEB</w:t>
      </w:r>
    </w:p>
    <w:p w:rsidR="002C72A0" w:rsidRPr="00141F6E" w:rsidRDefault="002C72A0" w:rsidP="00415140">
      <w:pPr>
        <w:tabs>
          <w:tab w:val="left" w:pos="3402"/>
        </w:tabs>
        <w:spacing w:line="240" w:lineRule="auto"/>
        <w:ind w:left="567"/>
      </w:pPr>
    </w:p>
    <w:p w:rsidR="00DE6D4D" w:rsidRDefault="00DE6D4D" w:rsidP="00122D12">
      <w:pPr>
        <w:tabs>
          <w:tab w:val="left" w:pos="3402"/>
        </w:tabs>
        <w:spacing w:line="240" w:lineRule="auto"/>
        <w:ind w:left="567"/>
        <w:jc w:val="both"/>
      </w:pPr>
      <w:r>
        <w:lastRenderedPageBreak/>
        <w:t>Si le contractant est chef de file, les honoraires relatifs à la mission de chef de file pour chaque phase de la mission seront payés à 100% respectivement à l'approbation de l'avant-projet, à l'approbation du projet et à la réception provisoire.</w:t>
      </w:r>
    </w:p>
    <w:p w:rsidR="00DE6D4D" w:rsidRDefault="00DE6D4D" w:rsidP="00122D12">
      <w:pPr>
        <w:tabs>
          <w:tab w:val="left" w:pos="3402"/>
        </w:tabs>
        <w:spacing w:line="240" w:lineRule="auto"/>
        <w:ind w:left="567"/>
        <w:jc w:val="both"/>
      </w:pPr>
    </w:p>
    <w:p w:rsidR="002C72A0" w:rsidRDefault="00912827" w:rsidP="00122D12">
      <w:pPr>
        <w:tabs>
          <w:tab w:val="left" w:pos="3402"/>
        </w:tabs>
        <w:spacing w:line="240" w:lineRule="auto"/>
        <w:ind w:left="567"/>
        <w:jc w:val="both"/>
      </w:pPr>
      <w:r>
        <w:t>La périodicité des factures ne peut être inférieure au mois et chaque facture doit être d'un montant minimum de 150 € afin que le SGC puisse bénéficier de l'exonération de TVA.</w:t>
      </w:r>
    </w:p>
    <w:p w:rsidR="00912827" w:rsidRPr="00141F6E" w:rsidRDefault="00912827" w:rsidP="00122D12">
      <w:pPr>
        <w:tabs>
          <w:tab w:val="left" w:pos="3402"/>
        </w:tabs>
        <w:spacing w:line="240" w:lineRule="auto"/>
        <w:ind w:left="567"/>
        <w:jc w:val="both"/>
      </w:pPr>
    </w:p>
    <w:p w:rsidR="002C72A0" w:rsidRPr="00141F6E" w:rsidRDefault="00101254" w:rsidP="00023299">
      <w:pPr>
        <w:tabs>
          <w:tab w:val="left" w:pos="3402"/>
          <w:tab w:val="left" w:pos="7371"/>
        </w:tabs>
        <w:spacing w:line="240" w:lineRule="auto"/>
        <w:ind w:left="567"/>
        <w:jc w:val="both"/>
      </w:pPr>
      <w:r>
        <w:t xml:space="preserve">Au cas où une phase </w:t>
      </w:r>
      <w:r w:rsidR="00657C41">
        <w:t>de la mission</w:t>
      </w:r>
      <w:r>
        <w:t xml:space="preserve"> </w:t>
      </w:r>
      <w:r w:rsidR="00023299">
        <w:t>n'a pas été prestée</w:t>
      </w:r>
      <w:r>
        <w:t>, la tranche d'honoraires y relative n'est pas due par le SGC.</w:t>
      </w:r>
    </w:p>
    <w:p w:rsidR="002C72A0" w:rsidRPr="00141F6E" w:rsidRDefault="002C72A0" w:rsidP="002C72A0">
      <w:pPr>
        <w:tabs>
          <w:tab w:val="left" w:pos="3402"/>
          <w:tab w:val="left" w:pos="7371"/>
        </w:tabs>
        <w:spacing w:line="240" w:lineRule="auto"/>
      </w:pPr>
    </w:p>
    <w:p w:rsidR="002C72A0" w:rsidRDefault="00B80145" w:rsidP="00415140">
      <w:pPr>
        <w:pStyle w:val="Heading2"/>
      </w:pPr>
      <w:bookmarkStart w:id="51" w:name="_Toc158003805"/>
      <w:bookmarkStart w:id="52" w:name="_Toc476836210"/>
      <w:r w:rsidRPr="00141F6E">
        <w:t xml:space="preserve">Base de calcul des </w:t>
      </w:r>
      <w:r w:rsidRPr="00B80145">
        <w:t>honoraires</w:t>
      </w:r>
      <w:r w:rsidRPr="00141F6E">
        <w:t xml:space="preserve"> a taux forfaitaires</w:t>
      </w:r>
      <w:bookmarkEnd w:id="51"/>
      <w:bookmarkEnd w:id="52"/>
    </w:p>
    <w:p w:rsidR="00C0695E" w:rsidRDefault="00C0695E" w:rsidP="00415140">
      <w:pPr>
        <w:spacing w:line="240" w:lineRule="auto"/>
        <w:ind w:left="567"/>
        <w:jc w:val="both"/>
      </w:pPr>
      <w:r>
        <w:t>Les missions décomposées en phases comme décrites au paragraphe III.5 sont rémunérées sur une base forfaitaire.</w:t>
      </w:r>
    </w:p>
    <w:p w:rsidR="00C0695E" w:rsidRDefault="00C0695E" w:rsidP="00415140">
      <w:pPr>
        <w:spacing w:line="240" w:lineRule="auto"/>
        <w:ind w:left="567"/>
        <w:jc w:val="both"/>
      </w:pPr>
    </w:p>
    <w:p w:rsidR="00DE6D4D" w:rsidRDefault="00DE6D4D" w:rsidP="00415140">
      <w:pPr>
        <w:spacing w:line="240" w:lineRule="auto"/>
        <w:ind w:left="567"/>
        <w:jc w:val="both"/>
      </w:pPr>
      <w:r w:rsidRPr="00141F6E">
        <w:t>Le coût des travaux à prendre en considération pour le calcul des honoraires est, à chacune des phases susvisées, le suivant:</w:t>
      </w:r>
    </w:p>
    <w:p w:rsidR="00122D12" w:rsidRPr="00141F6E" w:rsidRDefault="00122D12" w:rsidP="00415140">
      <w:pPr>
        <w:spacing w:line="240" w:lineRule="auto"/>
        <w:ind w:left="567"/>
        <w:jc w:val="both"/>
      </w:pPr>
    </w:p>
    <w:p w:rsidR="00DE6D4D" w:rsidRDefault="00DE6D4D" w:rsidP="00415140">
      <w:pPr>
        <w:tabs>
          <w:tab w:val="left" w:pos="851"/>
        </w:tabs>
        <w:spacing w:line="240" w:lineRule="auto"/>
        <w:ind w:left="851" w:hanging="284"/>
        <w:jc w:val="both"/>
      </w:pPr>
      <w:r w:rsidRPr="00141F6E">
        <w:t>-</w:t>
      </w:r>
      <w:r>
        <w:tab/>
      </w:r>
      <w:r w:rsidRPr="00141F6E">
        <w:t>au stade de l'avant-projet: l'estimation du coût des travaux</w:t>
      </w:r>
      <w:r>
        <w:t xml:space="preserve"> hors TVA</w:t>
      </w:r>
      <w:r w:rsidRPr="00163BDC">
        <w:t xml:space="preserve"> </w:t>
      </w:r>
      <w:r>
        <w:t>approuvée par le SGC, effectuée lors de l'étude de faisabilité ou convenue de commun accord entre le contractant et le SGC, pour les travaux dont le contractant assure la conception (ce coût des travaux excluant donc les travaux conçus par tout autre prestataire d'études);</w:t>
      </w:r>
    </w:p>
    <w:p w:rsidR="00DE6D4D" w:rsidRPr="00141F6E" w:rsidRDefault="00DE6D4D" w:rsidP="00415140">
      <w:pPr>
        <w:tabs>
          <w:tab w:val="left" w:pos="851"/>
        </w:tabs>
        <w:spacing w:line="240" w:lineRule="auto"/>
        <w:ind w:left="851" w:hanging="284"/>
        <w:jc w:val="both"/>
      </w:pPr>
      <w:r>
        <w:t>-</w:t>
      </w:r>
      <w:r>
        <w:tab/>
        <w:t xml:space="preserve">au stade du permis (au cas où cette phase existe): </w:t>
      </w:r>
      <w:r w:rsidRPr="00141F6E">
        <w:t>l'estimation détaillée</w:t>
      </w:r>
      <w:r>
        <w:t xml:space="preserve"> </w:t>
      </w:r>
      <w:r w:rsidRPr="00141F6E">
        <w:t xml:space="preserve">du coût </w:t>
      </w:r>
      <w:r>
        <w:t xml:space="preserve">total </w:t>
      </w:r>
      <w:r w:rsidRPr="00141F6E">
        <w:t>des travaux</w:t>
      </w:r>
      <w:r>
        <w:t xml:space="preserve"> hors TVA, convenue par les parties lors de l'avant-projet,</w:t>
      </w:r>
      <w:r w:rsidRPr="00E516FE">
        <w:t xml:space="preserve"> </w:t>
      </w:r>
      <w:r>
        <w:t>pour les travaux dont le contractant assure la conception</w:t>
      </w:r>
      <w:r w:rsidRPr="00141F6E">
        <w:t>;</w:t>
      </w:r>
    </w:p>
    <w:p w:rsidR="00BA566B" w:rsidRDefault="00DE6D4D" w:rsidP="009A5CA6">
      <w:pPr>
        <w:tabs>
          <w:tab w:val="left" w:pos="851"/>
        </w:tabs>
        <w:spacing w:line="240" w:lineRule="auto"/>
        <w:ind w:left="851" w:hanging="284"/>
        <w:jc w:val="both"/>
      </w:pPr>
      <w:r>
        <w:t>-</w:t>
      </w:r>
      <w:r>
        <w:tab/>
      </w:r>
      <w:r w:rsidRPr="00141F6E">
        <w:t xml:space="preserve">au stade du projet et </w:t>
      </w:r>
      <w:r w:rsidR="009A5CA6">
        <w:t>de l'assistance lors de l'examen des offres</w:t>
      </w:r>
      <w:r w:rsidRPr="00141F6E">
        <w:t>: l'estimation détaillée du coût des travaux</w:t>
      </w:r>
      <w:r>
        <w:t xml:space="preserve"> hors TVA convenue par les parties lors de l'avant-projet, pour les travaux dont le contractant assure la conception</w:t>
      </w:r>
      <w:r w:rsidRPr="00141F6E">
        <w:t>;</w:t>
      </w:r>
    </w:p>
    <w:p w:rsidR="00DE6D4D" w:rsidRPr="00141F6E" w:rsidRDefault="00DE6D4D" w:rsidP="00415140">
      <w:pPr>
        <w:tabs>
          <w:tab w:val="left" w:pos="851"/>
        </w:tabs>
        <w:spacing w:line="240" w:lineRule="auto"/>
        <w:ind w:left="851" w:hanging="284"/>
        <w:jc w:val="both"/>
      </w:pPr>
      <w:r>
        <w:t>-</w:t>
      </w:r>
      <w:r>
        <w:tab/>
      </w:r>
      <w:r w:rsidRPr="00141F6E">
        <w:t xml:space="preserve">au stade de l'exécution: le montant </w:t>
      </w:r>
      <w:r>
        <w:t xml:space="preserve">hors TVA, </w:t>
      </w:r>
      <w:r w:rsidRPr="00141F6E">
        <w:t>figurant au</w:t>
      </w:r>
      <w:r>
        <w:t>(x)</w:t>
      </w:r>
      <w:r w:rsidRPr="00141F6E">
        <w:t xml:space="preserve"> contrat</w:t>
      </w:r>
      <w:r>
        <w:t>(s)</w:t>
      </w:r>
      <w:r w:rsidRPr="00141F6E">
        <w:t xml:space="preserve"> d</w:t>
      </w:r>
      <w:r>
        <w:t xml:space="preserve">es </w:t>
      </w:r>
      <w:r w:rsidRPr="00141F6E">
        <w:t>entreprise</w:t>
      </w:r>
      <w:r>
        <w:t>s,</w:t>
      </w:r>
      <w:r w:rsidRPr="00141F6E">
        <w:t xml:space="preserve"> relati</w:t>
      </w:r>
      <w:r>
        <w:t>f</w:t>
      </w:r>
      <w:r w:rsidRPr="00141F6E">
        <w:t xml:space="preserve"> à l'exécution des travaux</w:t>
      </w:r>
      <w:r>
        <w:t xml:space="preserve"> dont le contractant assure le suivi</w:t>
      </w:r>
      <w:r w:rsidRPr="00141F6E">
        <w:t>;</w:t>
      </w:r>
    </w:p>
    <w:p w:rsidR="00DE6D4D" w:rsidRDefault="00DE6D4D" w:rsidP="00415140">
      <w:pPr>
        <w:tabs>
          <w:tab w:val="left" w:pos="851"/>
        </w:tabs>
        <w:spacing w:line="240" w:lineRule="auto"/>
        <w:ind w:left="851" w:hanging="284"/>
        <w:jc w:val="both"/>
      </w:pPr>
      <w:r>
        <w:t>-</w:t>
      </w:r>
      <w:r>
        <w:tab/>
      </w:r>
      <w:r w:rsidRPr="00141F6E">
        <w:t xml:space="preserve">au stade des réceptions: le montant </w:t>
      </w:r>
      <w:r>
        <w:t xml:space="preserve">hors TVA, </w:t>
      </w:r>
      <w:r w:rsidRPr="00141F6E">
        <w:t>figurant au</w:t>
      </w:r>
      <w:r>
        <w:t>(x)</w:t>
      </w:r>
      <w:r w:rsidRPr="00141F6E">
        <w:t xml:space="preserve"> contrat</w:t>
      </w:r>
      <w:r>
        <w:t>(s)</w:t>
      </w:r>
      <w:r w:rsidRPr="00141F6E">
        <w:t xml:space="preserve"> d</w:t>
      </w:r>
      <w:r>
        <w:t xml:space="preserve">es </w:t>
      </w:r>
      <w:r w:rsidRPr="00141F6E">
        <w:t>entreprise</w:t>
      </w:r>
      <w:r>
        <w:t>s,</w:t>
      </w:r>
      <w:r w:rsidRPr="00141F6E">
        <w:t xml:space="preserve"> relati</w:t>
      </w:r>
      <w:r>
        <w:t>f</w:t>
      </w:r>
      <w:r w:rsidRPr="00141F6E">
        <w:t xml:space="preserve"> à l'exécution des travaux</w:t>
      </w:r>
      <w:r>
        <w:t xml:space="preserve"> dont le contractant assure le suivi</w:t>
      </w:r>
      <w:r w:rsidRPr="00141F6E">
        <w:t xml:space="preserve">, corrigé </w:t>
      </w:r>
      <w:r>
        <w:t xml:space="preserve">le cas échéant </w:t>
      </w:r>
      <w:r w:rsidRPr="00141F6E">
        <w:t>sur base des quantités réellement exécutées</w:t>
      </w:r>
      <w:r>
        <w:t xml:space="preserve"> si le(s) marché(s) de travaux n'est</w:t>
      </w:r>
      <w:r w:rsidR="00E14050">
        <w:t xml:space="preserve"> </w:t>
      </w:r>
      <w:r>
        <w:t xml:space="preserve">(ne sont) pas </w:t>
      </w:r>
      <w:r w:rsidR="00961B8D">
        <w:t xml:space="preserve">facturés </w:t>
      </w:r>
      <w:r>
        <w:t>sur base forfaitaire</w:t>
      </w:r>
      <w:r w:rsidRPr="00141F6E">
        <w:t>, et en tenant compte des travaux supplémentaires décidés en cours d'exécution</w:t>
      </w:r>
      <w:r w:rsidRPr="00415140">
        <w:footnoteReference w:id="8"/>
      </w:r>
      <w:r w:rsidR="00961B8D">
        <w:t>,</w:t>
      </w:r>
      <w:r w:rsidRPr="00961B8D">
        <w:t xml:space="preserve"> </w:t>
      </w:r>
      <w:r>
        <w:t xml:space="preserve">pour les </w:t>
      </w:r>
      <w:r w:rsidR="00961B8D">
        <w:t>parties</w:t>
      </w:r>
      <w:r>
        <w:t xml:space="preserve"> dont le contractant a la responsabilité</w:t>
      </w:r>
      <w:r w:rsidR="00E14050">
        <w:t>,</w:t>
      </w:r>
      <w:r>
        <w:t xml:space="preserve"> </w:t>
      </w:r>
      <w:r w:rsidRPr="00141F6E">
        <w:t xml:space="preserve">et </w:t>
      </w:r>
      <w:r>
        <w:t>d</w:t>
      </w:r>
      <w:r w:rsidRPr="00141F6E">
        <w:t>es révisions contractuelles des prix</w:t>
      </w:r>
      <w:r>
        <w:t xml:space="preserve"> du</w:t>
      </w:r>
      <w:r w:rsidR="00E14050">
        <w:t xml:space="preserve"> </w:t>
      </w:r>
      <w:r>
        <w:t>(des) marché(s) de travaux</w:t>
      </w:r>
      <w:r w:rsidRPr="00141F6E">
        <w:t>.</w:t>
      </w:r>
    </w:p>
    <w:p w:rsidR="00DE6D4D" w:rsidRDefault="00DE6D4D" w:rsidP="00415140">
      <w:pPr>
        <w:spacing w:line="240" w:lineRule="auto"/>
        <w:ind w:left="567"/>
        <w:jc w:val="both"/>
      </w:pPr>
    </w:p>
    <w:p w:rsidR="00CF0CBC" w:rsidRDefault="00CF0CBC" w:rsidP="00FF1692">
      <w:pPr>
        <w:spacing w:line="240" w:lineRule="auto"/>
        <w:ind w:left="567"/>
        <w:jc w:val="both"/>
      </w:pPr>
      <w:r>
        <w:t>Il est à noter que, pour les honoraires</w:t>
      </w:r>
      <w:r w:rsidR="00C360F2">
        <w:t xml:space="preserve"> complémentaires</w:t>
      </w:r>
      <w:r>
        <w:t xml:space="preserve"> liés </w:t>
      </w:r>
      <w:r w:rsidR="00C360F2">
        <w:t xml:space="preserve">le cas échéant </w:t>
      </w:r>
      <w:r>
        <w:t>aux interventions concernant les démarches PEB, la base de calcul correspond</w:t>
      </w:r>
      <w:r w:rsidR="00C360F2">
        <w:t xml:space="preserve">ante est </w:t>
      </w:r>
      <w:r w:rsidR="00D60A81">
        <w:t xml:space="preserve">le </w:t>
      </w:r>
      <w:r w:rsidR="00D60A81" w:rsidRPr="00141F6E">
        <w:t xml:space="preserve">montant </w:t>
      </w:r>
      <w:r w:rsidR="00D60A81">
        <w:t xml:space="preserve">hors TVA </w:t>
      </w:r>
      <w:r w:rsidR="00D60A81" w:rsidRPr="00141F6E">
        <w:t>relati</w:t>
      </w:r>
      <w:r w:rsidR="00D60A81">
        <w:t>f</w:t>
      </w:r>
      <w:r w:rsidR="00D60A81" w:rsidRPr="00141F6E">
        <w:t xml:space="preserve"> </w:t>
      </w:r>
      <w:r w:rsidR="00D60A81">
        <w:t>aux</w:t>
      </w:r>
      <w:r w:rsidR="00D60A81" w:rsidRPr="00141F6E">
        <w:t xml:space="preserve"> travaux</w:t>
      </w:r>
      <w:r w:rsidR="00D60A81">
        <w:t xml:space="preserve"> </w:t>
      </w:r>
      <w:r>
        <w:t>dans le domaine des techniques spéciales dont le contractant assure la conception.</w:t>
      </w:r>
      <w:r w:rsidR="00F5673A">
        <w:t xml:space="preserve"> </w:t>
      </w:r>
      <w:r w:rsidR="00C360F2">
        <w:t>C</w:t>
      </w:r>
      <w:r w:rsidR="00F5673A">
        <w:t xml:space="preserve">es interventions doivent couvrir </w:t>
      </w:r>
      <w:r w:rsidR="00FF1692">
        <w:t>l'ensemble des</w:t>
      </w:r>
      <w:r w:rsidR="00F5673A">
        <w:t xml:space="preserve"> obligations </w:t>
      </w:r>
      <w:r w:rsidR="007B777B">
        <w:t>liée</w:t>
      </w:r>
      <w:r w:rsidR="00FF1692">
        <w:t>s</w:t>
      </w:r>
      <w:r w:rsidR="007B777B">
        <w:t xml:space="preserve"> à la réglementation PEB</w:t>
      </w:r>
      <w:r w:rsidR="00F5673A">
        <w:t>.</w:t>
      </w:r>
    </w:p>
    <w:p w:rsidR="00CF0CBC" w:rsidRPr="00141F6E" w:rsidRDefault="00CF0CBC" w:rsidP="00415140">
      <w:pPr>
        <w:spacing w:line="240" w:lineRule="auto"/>
        <w:ind w:left="567"/>
        <w:jc w:val="both"/>
      </w:pPr>
    </w:p>
    <w:p w:rsidR="00DE6D4D" w:rsidRPr="00F2311E" w:rsidRDefault="00142216" w:rsidP="00415140">
      <w:pPr>
        <w:spacing w:line="240" w:lineRule="auto"/>
        <w:ind w:left="567"/>
        <w:jc w:val="both"/>
      </w:pPr>
      <w:r>
        <w:br w:type="page"/>
      </w:r>
      <w:r w:rsidR="00DE6D4D" w:rsidRPr="00D65FE1">
        <w:lastRenderedPageBreak/>
        <w:t xml:space="preserve">Pour toutes les phases, le coût des travaux à prendre en considération doit être réparti (poste par poste) entre l'architecture ou l'ingénierie (cette dernière catégorie étant encore répartie, le cas échéant, entre l'ingénierie de techniques spéciales et l'ingénierie de stabilité). Les taux d'honoraires correspondants à chaque technique s'appliqueront exclusivement au coût des travaux pour les postes </w:t>
      </w:r>
      <w:r w:rsidR="00DE6D4D" w:rsidRPr="00F2311E">
        <w:t>qui la composent et pour lesquels le contractant a réalisé les prestations d'études ou de suivi prévues dans le présent contrat-cadre.</w:t>
      </w:r>
    </w:p>
    <w:p w:rsidR="00DE6D4D" w:rsidRPr="00F2311E" w:rsidRDefault="00DE6D4D" w:rsidP="00415140">
      <w:pPr>
        <w:spacing w:line="240" w:lineRule="auto"/>
        <w:ind w:left="567"/>
        <w:jc w:val="both"/>
      </w:pPr>
    </w:p>
    <w:p w:rsidR="00DE6D4D" w:rsidRPr="00F2311E" w:rsidRDefault="00DE6D4D" w:rsidP="009D225B">
      <w:pPr>
        <w:spacing w:line="240" w:lineRule="auto"/>
        <w:ind w:left="567"/>
        <w:jc w:val="both"/>
      </w:pPr>
      <w:r w:rsidRPr="00F2311E">
        <w:t xml:space="preserve">Le calcul des honoraires n'est pas progressif. Seul le taux d'honoraires mentionné dans l'annexe </w:t>
      </w:r>
      <w:r w:rsidR="009D225B">
        <w:t>II</w:t>
      </w:r>
      <w:r w:rsidR="00D65FE1" w:rsidRPr="00F2311E">
        <w:t xml:space="preserve"> au Contrat </w:t>
      </w:r>
      <w:r w:rsidRPr="00F2311E">
        <w:t>- "Prix et conditions financières" correspondant à la tranche de montants dans laquelle le coût des travaux se situe est d'application.</w:t>
      </w:r>
    </w:p>
    <w:p w:rsidR="00DE6D4D" w:rsidRPr="00F2311E" w:rsidRDefault="00DE6D4D" w:rsidP="00415140">
      <w:pPr>
        <w:spacing w:line="240" w:lineRule="auto"/>
        <w:ind w:left="567"/>
        <w:jc w:val="both"/>
      </w:pPr>
    </w:p>
    <w:p w:rsidR="00DE6D4D" w:rsidRPr="00141F6E" w:rsidRDefault="00DE6D4D" w:rsidP="00415140">
      <w:pPr>
        <w:spacing w:line="240" w:lineRule="auto"/>
        <w:ind w:left="567"/>
        <w:jc w:val="both"/>
      </w:pPr>
      <w:r w:rsidRPr="00F2311E">
        <w:t>Lorsque la mission arrive à son terme (fin de la phase de réceptions), les calculs d'honoraires indiqués ci-dessus pour les différentes</w:t>
      </w:r>
      <w:r w:rsidRPr="00FC470B">
        <w:t xml:space="preserve"> phases sont considérés comme provisoires. Ils donnent lieu à révision, sur la base du coût réel hors TVA des travaux dont le contractant a effectué les prestations d'études ou de suivi prévues dans le présent contrat-cadre. Dans ce cas, les paiements déjà effectués sont considérés comme des avances d'honoraires, à soustraire du montant total d'honoraires révisé pour déterminer le solde restant à payer par le SGC.</w:t>
      </w:r>
      <w:r>
        <w:t xml:space="preserve"> </w:t>
      </w:r>
      <w:r w:rsidRPr="00141F6E">
        <w:t>Au cas où ces calculs</w:t>
      </w:r>
      <w:r>
        <w:t xml:space="preserve"> de révision</w:t>
      </w:r>
      <w:r w:rsidRPr="00141F6E">
        <w:t xml:space="preserve"> conduiraient à une diminution des honoraires déjà payés, </w:t>
      </w:r>
      <w:r>
        <w:t>le contractant</w:t>
      </w:r>
      <w:r w:rsidRPr="00141F6E">
        <w:t xml:space="preserve"> doit restituer la différence.</w:t>
      </w:r>
    </w:p>
    <w:p w:rsidR="00DE6D4D" w:rsidRPr="00141F6E" w:rsidRDefault="00DE6D4D" w:rsidP="00415140">
      <w:pPr>
        <w:spacing w:line="240" w:lineRule="auto"/>
        <w:ind w:left="567"/>
        <w:jc w:val="both"/>
      </w:pPr>
    </w:p>
    <w:p w:rsidR="00DE6D4D" w:rsidRDefault="00DE6D4D" w:rsidP="00415140">
      <w:pPr>
        <w:spacing w:line="240" w:lineRule="auto"/>
        <w:ind w:left="567"/>
        <w:jc w:val="both"/>
      </w:pPr>
      <w:r w:rsidRPr="00141F6E">
        <w:t xml:space="preserve">Au cas où une mission n'est pas poursuivie, </w:t>
      </w:r>
      <w:r>
        <w:t>le contractant</w:t>
      </w:r>
      <w:r w:rsidRPr="00141F6E">
        <w:t xml:space="preserve"> est rémunéré jusqu'à la phase achevée des prestations effectuées. Aucune indemnité </w:t>
      </w:r>
      <w:r>
        <w:t>n'</w:t>
      </w:r>
      <w:r w:rsidRPr="00141F6E">
        <w:t>est due par le SGC pour la partie de la mission non réalisée et ce indépendamment du fait que l'avant-projet ou le projet soit exécuté ou non.</w:t>
      </w:r>
      <w:r w:rsidR="006B73A4">
        <w:t xml:space="preserve"> Dans ce cas, la révision prévue au terme de la mission</w:t>
      </w:r>
      <w:r w:rsidR="00543D77">
        <w:t>,</w:t>
      </w:r>
      <w:r w:rsidR="006B73A4">
        <w:t xml:space="preserve"> décrite au paragraphe précédent</w:t>
      </w:r>
      <w:r w:rsidR="00543D77">
        <w:t>,</w:t>
      </w:r>
      <w:r w:rsidR="006B73A4">
        <w:t xml:space="preserve"> est effectuée sur base de la dernière évaluation valid</w:t>
      </w:r>
      <w:r w:rsidR="009A5CA6">
        <w:t>ée du montant total des travaux</w:t>
      </w:r>
      <w:r w:rsidR="006B73A4">
        <w:t xml:space="preserve"> </w:t>
      </w:r>
      <w:r w:rsidR="001430CC">
        <w:t>(</w:t>
      </w:r>
      <w:r w:rsidR="006B73A4">
        <w:t xml:space="preserve">validée par le SGC à la fin d'une des phases d'étude ou, en l'absence d'une telle validation, convenue de commun accord entre </w:t>
      </w:r>
      <w:r w:rsidR="00372D0A">
        <w:t>les parties</w:t>
      </w:r>
      <w:r w:rsidR="001430CC">
        <w:t>)</w:t>
      </w:r>
      <w:r w:rsidR="006B73A4">
        <w:t>.</w:t>
      </w:r>
    </w:p>
    <w:p w:rsidR="00DE6D4D" w:rsidRDefault="00DE6D4D" w:rsidP="00415140">
      <w:pPr>
        <w:spacing w:line="240" w:lineRule="auto"/>
        <w:ind w:left="567"/>
        <w:jc w:val="both"/>
      </w:pPr>
    </w:p>
    <w:p w:rsidR="00DE6D4D" w:rsidRPr="00141F6E" w:rsidRDefault="00DE6D4D" w:rsidP="00415140">
      <w:pPr>
        <w:spacing w:line="240" w:lineRule="auto"/>
        <w:ind w:left="567"/>
        <w:jc w:val="both"/>
      </w:pPr>
      <w:r>
        <w:t>La rémunération forfaitaire calculée comme décrite ci-dessus couvre tous les profils et toutes les activités nécessaires à la réalisation de la mission.</w:t>
      </w:r>
    </w:p>
    <w:p w:rsidR="002C72A0" w:rsidRPr="00141F6E" w:rsidRDefault="002C72A0" w:rsidP="002C72A0">
      <w:pPr>
        <w:spacing w:line="240" w:lineRule="auto"/>
      </w:pPr>
    </w:p>
    <w:p w:rsidR="002C72A0" w:rsidRPr="00141F6E" w:rsidRDefault="00B80145" w:rsidP="00415140">
      <w:pPr>
        <w:pStyle w:val="Heading2"/>
      </w:pPr>
      <w:bookmarkStart w:id="53" w:name="_Toc158003806"/>
      <w:bookmarkStart w:id="54" w:name="_Toc476836211"/>
      <w:r w:rsidRPr="00141F6E">
        <w:t xml:space="preserve">Prestations </w:t>
      </w:r>
      <w:r>
        <w:t>d'assistance et de conseil technique</w:t>
      </w:r>
      <w:r w:rsidR="00036E48">
        <w:t xml:space="preserve"> </w:t>
      </w:r>
      <w:r w:rsidRPr="00141F6E">
        <w:t xml:space="preserve">en </w:t>
      </w:r>
      <w:bookmarkEnd w:id="53"/>
      <w:r w:rsidRPr="00141F6E">
        <w:t>régie</w:t>
      </w:r>
      <w:bookmarkEnd w:id="54"/>
    </w:p>
    <w:p w:rsidR="002C72A0" w:rsidRPr="00141F6E" w:rsidRDefault="00AB61C2" w:rsidP="00415140">
      <w:pPr>
        <w:spacing w:line="240" w:lineRule="auto"/>
        <w:ind w:left="567"/>
        <w:jc w:val="both"/>
      </w:pPr>
      <w:r>
        <w:t>Le contractant</w:t>
      </w:r>
      <w:r w:rsidR="002C72A0" w:rsidRPr="00141F6E">
        <w:t xml:space="preserve"> est tenu </w:t>
      </w:r>
      <w:r>
        <w:t>de</w:t>
      </w:r>
      <w:r w:rsidR="002C72A0" w:rsidRPr="00141F6E">
        <w:t xml:space="preserve"> fournir les prestations suivantes, quand cela lui est demandé explicitement par le SGC: </w:t>
      </w:r>
    </w:p>
    <w:p w:rsidR="002C72A0" w:rsidRPr="00141F6E" w:rsidRDefault="002C72A0" w:rsidP="00415140">
      <w:pPr>
        <w:tabs>
          <w:tab w:val="left" w:pos="851"/>
        </w:tabs>
        <w:spacing w:line="240" w:lineRule="auto"/>
        <w:ind w:left="567"/>
        <w:jc w:val="both"/>
      </w:pPr>
      <w:r w:rsidRPr="00141F6E">
        <w:t>-</w:t>
      </w:r>
      <w:r>
        <w:tab/>
      </w:r>
      <w:r w:rsidRPr="00141F6E">
        <w:t xml:space="preserve">des études ponctuelles et spécifiques ( levés de géomètre, </w:t>
      </w:r>
      <w:r w:rsidR="00B8370A">
        <w:t xml:space="preserve">calcul de stabilité, </w:t>
      </w:r>
      <w:r w:rsidRPr="00141F6E">
        <w:t>etc</w:t>
      </w:r>
      <w:r w:rsidR="005B6E5C">
        <w:t>.</w:t>
      </w:r>
      <w:r w:rsidRPr="00141F6E">
        <w:t>);</w:t>
      </w:r>
    </w:p>
    <w:p w:rsidR="002C72A0" w:rsidRPr="00141F6E" w:rsidRDefault="002C72A0" w:rsidP="00415140">
      <w:pPr>
        <w:tabs>
          <w:tab w:val="left" w:pos="851"/>
        </w:tabs>
        <w:spacing w:line="240" w:lineRule="auto"/>
        <w:ind w:left="851" w:hanging="284"/>
        <w:jc w:val="both"/>
      </w:pPr>
      <w:r>
        <w:t>-</w:t>
      </w:r>
      <w:r>
        <w:tab/>
      </w:r>
      <w:r w:rsidRPr="00141F6E">
        <w:t>des études de faisabilité (technique et financière)</w:t>
      </w:r>
      <w:r w:rsidR="00B8370A">
        <w:t>. T</w:t>
      </w:r>
      <w:r w:rsidRPr="00141F6E">
        <w:t xml:space="preserve">outefois </w:t>
      </w:r>
      <w:r w:rsidR="00B8370A">
        <w:t>dans le</w:t>
      </w:r>
      <w:r w:rsidRPr="00141F6E">
        <w:t xml:space="preserve"> cas où</w:t>
      </w:r>
      <w:r w:rsidR="00403069">
        <w:t xml:space="preserve"> la mission pour ce</w:t>
      </w:r>
      <w:r w:rsidRPr="00141F6E">
        <w:t xml:space="preserve"> projet est poursuivi</w:t>
      </w:r>
      <w:r w:rsidR="00AB61C2">
        <w:t>e</w:t>
      </w:r>
      <w:r w:rsidRPr="00141F6E">
        <w:t>, les honoraires pour les études de faisabilité viennent en déduction des honoraires globaux pour le projet;</w:t>
      </w:r>
    </w:p>
    <w:p w:rsidR="002C72A0" w:rsidRPr="00141F6E" w:rsidRDefault="002C72A0" w:rsidP="00FB5627">
      <w:pPr>
        <w:tabs>
          <w:tab w:val="left" w:pos="851"/>
        </w:tabs>
        <w:spacing w:line="240" w:lineRule="auto"/>
        <w:ind w:left="567"/>
        <w:jc w:val="both"/>
      </w:pPr>
      <w:r>
        <w:t>-</w:t>
      </w:r>
      <w:r>
        <w:tab/>
      </w:r>
      <w:r w:rsidRPr="00141F6E">
        <w:t xml:space="preserve">la participation aux essais non prévus dans </w:t>
      </w:r>
      <w:r w:rsidR="00FB5627">
        <w:t>le cadre d'une mission forfaitaire</w:t>
      </w:r>
      <w:r w:rsidRPr="00141F6E">
        <w:t>;</w:t>
      </w:r>
    </w:p>
    <w:p w:rsidR="002C72A0" w:rsidRPr="00141F6E" w:rsidRDefault="002C72A0" w:rsidP="00415140">
      <w:pPr>
        <w:tabs>
          <w:tab w:val="left" w:pos="851"/>
        </w:tabs>
        <w:spacing w:line="240" w:lineRule="auto"/>
        <w:ind w:left="851" w:hanging="284"/>
        <w:jc w:val="both"/>
      </w:pPr>
      <w:r>
        <w:t>-</w:t>
      </w:r>
      <w:r>
        <w:tab/>
      </w:r>
      <w:r w:rsidRPr="00141F6E">
        <w:t>les recherches éventuelles sur les possibilités d'utilisation de nouveaux matériaux ou systèmes;</w:t>
      </w:r>
    </w:p>
    <w:p w:rsidR="002C72A0" w:rsidRPr="00141F6E" w:rsidRDefault="002C72A0" w:rsidP="00415140">
      <w:pPr>
        <w:tabs>
          <w:tab w:val="left" w:pos="851"/>
        </w:tabs>
        <w:spacing w:line="240" w:lineRule="auto"/>
        <w:ind w:left="851" w:hanging="284"/>
        <w:jc w:val="both"/>
      </w:pPr>
      <w:r>
        <w:t>-</w:t>
      </w:r>
      <w:r>
        <w:tab/>
      </w:r>
      <w:r w:rsidRPr="00141F6E">
        <w:t xml:space="preserve">la reproduction de plans ou de tous autres documents dans des quantités supérieures à celles mentionnées au point </w:t>
      </w:r>
      <w:r w:rsidR="00EB4564">
        <w:t>III.5</w:t>
      </w:r>
      <w:r w:rsidRPr="00141F6E">
        <w:t>;</w:t>
      </w:r>
    </w:p>
    <w:p w:rsidR="00D93BA4" w:rsidRDefault="002C72A0" w:rsidP="00BE0B6F">
      <w:pPr>
        <w:tabs>
          <w:tab w:val="left" w:pos="851"/>
        </w:tabs>
        <w:spacing w:line="240" w:lineRule="auto"/>
        <w:ind w:left="851" w:hanging="284"/>
        <w:jc w:val="both"/>
        <w:rPr>
          <w:szCs w:val="24"/>
          <w:lang w:val="fr-BE"/>
        </w:rPr>
      </w:pPr>
      <w:r>
        <w:t>-</w:t>
      </w:r>
      <w:r>
        <w:tab/>
      </w:r>
      <w:r w:rsidRPr="00141F6E">
        <w:t xml:space="preserve">toute autre prestation non </w:t>
      </w:r>
      <w:r w:rsidR="00B8370A">
        <w:t xml:space="preserve">explicitement </w:t>
      </w:r>
      <w:r w:rsidRPr="00141F6E">
        <w:t>prévue par l</w:t>
      </w:r>
      <w:r w:rsidR="007A60BC">
        <w:t>e</w:t>
      </w:r>
      <w:r w:rsidRPr="00141F6E">
        <w:t xml:space="preserve"> contrat, mais opportune pour le SGC dans le cadre de la gestion de ses bâtiments, par exemple</w:t>
      </w:r>
      <w:r w:rsidR="00785441">
        <w:t>,</w:t>
      </w:r>
      <w:r w:rsidRPr="00141F6E">
        <w:t xml:space="preserve"> </w:t>
      </w:r>
      <w:r w:rsidRPr="00141F6E">
        <w:rPr>
          <w:szCs w:val="24"/>
          <w:lang w:val="fr-BE"/>
        </w:rPr>
        <w:t>des  compléments de levé</w:t>
      </w:r>
      <w:r w:rsidR="00AB61C2">
        <w:rPr>
          <w:szCs w:val="24"/>
          <w:lang w:val="fr-BE"/>
        </w:rPr>
        <w:t>e</w:t>
      </w:r>
      <w:r w:rsidRPr="00141F6E">
        <w:rPr>
          <w:szCs w:val="24"/>
          <w:lang w:val="fr-BE"/>
        </w:rPr>
        <w:t xml:space="preserve"> de bâtiments existants</w:t>
      </w:r>
      <w:r w:rsidR="00B8370A">
        <w:rPr>
          <w:szCs w:val="24"/>
          <w:lang w:val="fr-BE"/>
        </w:rPr>
        <w:t xml:space="preserve">, des prestations de </w:t>
      </w:r>
      <w:proofErr w:type="spellStart"/>
      <w:r w:rsidR="00B8370A">
        <w:rPr>
          <w:szCs w:val="24"/>
          <w:lang w:val="fr-BE"/>
        </w:rPr>
        <w:t>Quantity</w:t>
      </w:r>
      <w:proofErr w:type="spellEnd"/>
      <w:r w:rsidR="00B8370A">
        <w:rPr>
          <w:szCs w:val="24"/>
          <w:lang w:val="fr-BE"/>
        </w:rPr>
        <w:t xml:space="preserve"> </w:t>
      </w:r>
      <w:proofErr w:type="spellStart"/>
      <w:r w:rsidR="00B8370A">
        <w:rPr>
          <w:szCs w:val="24"/>
          <w:lang w:val="fr-BE"/>
        </w:rPr>
        <w:t>Surveyor</w:t>
      </w:r>
      <w:proofErr w:type="spellEnd"/>
      <w:r w:rsidR="00B8370A">
        <w:rPr>
          <w:szCs w:val="24"/>
          <w:lang w:val="fr-BE"/>
        </w:rPr>
        <w:t xml:space="preserve">, des conseils dans la gestion des archives techniques ou la GMAO, la réalisation et </w:t>
      </w:r>
      <w:r w:rsidR="00F375A9">
        <w:rPr>
          <w:szCs w:val="24"/>
          <w:lang w:val="fr-BE"/>
        </w:rPr>
        <w:t xml:space="preserve">la </w:t>
      </w:r>
      <w:r w:rsidR="00B8370A">
        <w:rPr>
          <w:szCs w:val="24"/>
          <w:lang w:val="fr-BE"/>
        </w:rPr>
        <w:t>mise à jour de plans en format DWG</w:t>
      </w:r>
      <w:r w:rsidR="00BE0B6F">
        <w:rPr>
          <w:szCs w:val="24"/>
          <w:lang w:val="fr-BE"/>
        </w:rPr>
        <w:t>;</w:t>
      </w:r>
    </w:p>
    <w:p w:rsidR="00D93BA4" w:rsidRDefault="00D93BA4" w:rsidP="00415140">
      <w:pPr>
        <w:tabs>
          <w:tab w:val="left" w:pos="851"/>
        </w:tabs>
        <w:spacing w:line="240" w:lineRule="auto"/>
        <w:ind w:left="851" w:hanging="284"/>
        <w:jc w:val="both"/>
        <w:rPr>
          <w:szCs w:val="24"/>
          <w:lang w:val="fr-BE"/>
        </w:rPr>
      </w:pPr>
      <w:r>
        <w:rPr>
          <w:szCs w:val="24"/>
          <w:lang w:val="fr-BE"/>
        </w:rPr>
        <w:t>-</w:t>
      </w:r>
      <w:r>
        <w:rPr>
          <w:szCs w:val="24"/>
          <w:lang w:val="fr-BE"/>
        </w:rPr>
        <w:tab/>
        <w:t>l'assistance au SGC en cas de contentieux avec un entrepreneur.</w:t>
      </w:r>
    </w:p>
    <w:p w:rsidR="00C0308B" w:rsidRPr="00141F6E" w:rsidRDefault="00C0308B" w:rsidP="00415140">
      <w:pPr>
        <w:tabs>
          <w:tab w:val="left" w:pos="851"/>
        </w:tabs>
        <w:spacing w:line="240" w:lineRule="auto"/>
        <w:ind w:left="851" w:hanging="284"/>
        <w:jc w:val="both"/>
        <w:rPr>
          <w:szCs w:val="24"/>
          <w:lang w:val="fr-BE"/>
        </w:rPr>
      </w:pPr>
    </w:p>
    <w:p w:rsidR="002C72A0" w:rsidRPr="00F2311E" w:rsidRDefault="00C0308B" w:rsidP="00415140">
      <w:pPr>
        <w:tabs>
          <w:tab w:val="left" w:pos="851"/>
        </w:tabs>
        <w:spacing w:line="240" w:lineRule="auto"/>
        <w:ind w:left="567"/>
        <w:jc w:val="both"/>
        <w:rPr>
          <w:szCs w:val="24"/>
          <w:lang w:val="fr-BE"/>
        </w:rPr>
      </w:pPr>
      <w:r>
        <w:rPr>
          <w:szCs w:val="24"/>
          <w:lang w:val="fr-BE"/>
        </w:rPr>
        <w:t xml:space="preserve">Avant de confier une mission en régie </w:t>
      </w:r>
      <w:r w:rsidR="00C304A9">
        <w:rPr>
          <w:szCs w:val="24"/>
          <w:lang w:val="fr-BE"/>
        </w:rPr>
        <w:t>au contractant</w:t>
      </w:r>
      <w:r>
        <w:rPr>
          <w:szCs w:val="24"/>
          <w:lang w:val="fr-BE"/>
        </w:rPr>
        <w:t xml:space="preserve">, le </w:t>
      </w:r>
      <w:r w:rsidR="00C304A9">
        <w:rPr>
          <w:szCs w:val="24"/>
          <w:lang w:val="fr-BE"/>
        </w:rPr>
        <w:t>SGC</w:t>
      </w:r>
      <w:r>
        <w:rPr>
          <w:szCs w:val="24"/>
          <w:lang w:val="fr-BE"/>
        </w:rPr>
        <w:t xml:space="preserve"> se réserve le droit de demander </w:t>
      </w:r>
      <w:r>
        <w:rPr>
          <w:szCs w:val="24"/>
          <w:lang w:val="fr-BE"/>
        </w:rPr>
        <w:lastRenderedPageBreak/>
        <w:t xml:space="preserve">à </w:t>
      </w:r>
      <w:r w:rsidR="00C304A9">
        <w:rPr>
          <w:szCs w:val="24"/>
          <w:lang w:val="fr-BE"/>
        </w:rPr>
        <w:t>celui-ci</w:t>
      </w:r>
      <w:r>
        <w:rPr>
          <w:szCs w:val="24"/>
          <w:lang w:val="fr-BE"/>
        </w:rPr>
        <w:t xml:space="preserve"> une offre dans </w:t>
      </w:r>
      <w:r w:rsidRPr="00F2311E">
        <w:rPr>
          <w:szCs w:val="24"/>
          <w:lang w:val="fr-BE"/>
        </w:rPr>
        <w:t xml:space="preserve">laquelle </w:t>
      </w:r>
      <w:r w:rsidR="00C304A9" w:rsidRPr="00F2311E">
        <w:rPr>
          <w:szCs w:val="24"/>
          <w:lang w:val="fr-BE"/>
        </w:rPr>
        <w:t>il</w:t>
      </w:r>
      <w:r w:rsidRPr="00F2311E">
        <w:rPr>
          <w:szCs w:val="24"/>
          <w:lang w:val="fr-BE"/>
        </w:rPr>
        <w:t xml:space="preserve"> évalue les ressources nécessaires à l'accomplissement de la mission</w:t>
      </w:r>
      <w:r w:rsidR="00255ED4" w:rsidRPr="00F2311E">
        <w:rPr>
          <w:szCs w:val="24"/>
          <w:lang w:val="fr-BE"/>
        </w:rPr>
        <w:t xml:space="preserve">. Dans ce cas, le contractant s'engage par la remise d'une offre </w:t>
      </w:r>
      <w:r w:rsidRPr="00F2311E">
        <w:rPr>
          <w:szCs w:val="24"/>
          <w:lang w:val="fr-BE"/>
        </w:rPr>
        <w:t xml:space="preserve">à accomplir la mission sans </w:t>
      </w:r>
      <w:r w:rsidR="004F0306" w:rsidRPr="00F2311E">
        <w:rPr>
          <w:szCs w:val="24"/>
          <w:lang w:val="fr-BE"/>
        </w:rPr>
        <w:t>que les honoraires facturés ne dépasse</w:t>
      </w:r>
      <w:r w:rsidR="003E53B2" w:rsidRPr="00F2311E">
        <w:rPr>
          <w:szCs w:val="24"/>
          <w:lang w:val="fr-BE"/>
        </w:rPr>
        <w:t>nt</w:t>
      </w:r>
      <w:r w:rsidR="004F0306" w:rsidRPr="00F2311E">
        <w:rPr>
          <w:szCs w:val="24"/>
          <w:lang w:val="fr-BE"/>
        </w:rPr>
        <w:t xml:space="preserve"> </w:t>
      </w:r>
      <w:r w:rsidR="00EE43A7" w:rsidRPr="00F2311E">
        <w:rPr>
          <w:szCs w:val="24"/>
          <w:lang w:val="fr-BE"/>
        </w:rPr>
        <w:t>le coût des ressources</w:t>
      </w:r>
      <w:r w:rsidR="00255ED4" w:rsidRPr="00F2311E">
        <w:rPr>
          <w:szCs w:val="24"/>
          <w:lang w:val="fr-BE"/>
        </w:rPr>
        <w:t xml:space="preserve"> annoncées dans </w:t>
      </w:r>
      <w:r w:rsidR="004F0306" w:rsidRPr="00F2311E">
        <w:rPr>
          <w:szCs w:val="24"/>
          <w:lang w:val="fr-BE"/>
        </w:rPr>
        <w:t>l'offre</w:t>
      </w:r>
      <w:r w:rsidRPr="00F2311E">
        <w:rPr>
          <w:szCs w:val="24"/>
          <w:lang w:val="fr-BE"/>
        </w:rPr>
        <w:t>.</w:t>
      </w:r>
    </w:p>
    <w:p w:rsidR="00C0308B" w:rsidRPr="00F2311E" w:rsidRDefault="00C0308B" w:rsidP="00415140">
      <w:pPr>
        <w:tabs>
          <w:tab w:val="left" w:pos="851"/>
        </w:tabs>
        <w:spacing w:line="240" w:lineRule="auto"/>
        <w:jc w:val="both"/>
        <w:rPr>
          <w:szCs w:val="24"/>
          <w:lang w:val="fr-BE"/>
        </w:rPr>
      </w:pPr>
    </w:p>
    <w:p w:rsidR="002C72A0" w:rsidRPr="00F2311E" w:rsidRDefault="002C72A0" w:rsidP="009D225B">
      <w:pPr>
        <w:spacing w:line="240" w:lineRule="auto"/>
        <w:ind w:left="567"/>
        <w:jc w:val="both"/>
        <w:rPr>
          <w:szCs w:val="24"/>
          <w:lang w:val="fr-BE"/>
        </w:rPr>
      </w:pPr>
      <w:r w:rsidRPr="00F2311E">
        <w:rPr>
          <w:szCs w:val="24"/>
          <w:lang w:val="fr-BE"/>
        </w:rPr>
        <w:t xml:space="preserve">Lorsque le SGC confie </w:t>
      </w:r>
      <w:r w:rsidR="00C304A9" w:rsidRPr="00F2311E">
        <w:rPr>
          <w:szCs w:val="24"/>
          <w:lang w:val="fr-BE"/>
        </w:rPr>
        <w:t>au contractant</w:t>
      </w:r>
      <w:r w:rsidRPr="00F2311E">
        <w:rPr>
          <w:szCs w:val="24"/>
          <w:lang w:val="fr-BE"/>
        </w:rPr>
        <w:t xml:space="preserve"> une mission qui n'est pas incluse dans les prestations forfaitaires, cette </w:t>
      </w:r>
      <w:r w:rsidR="00403069" w:rsidRPr="00F2311E">
        <w:rPr>
          <w:szCs w:val="24"/>
          <w:lang w:val="fr-BE"/>
        </w:rPr>
        <w:t xml:space="preserve">mission sera rémunérée sur base </w:t>
      </w:r>
      <w:r w:rsidRPr="00F2311E">
        <w:rPr>
          <w:szCs w:val="24"/>
          <w:lang w:val="fr-BE"/>
        </w:rPr>
        <w:t xml:space="preserve">des honoraires en régie en fonction du type de prestations </w:t>
      </w:r>
      <w:r w:rsidR="00B4398B" w:rsidRPr="00F2311E">
        <w:rPr>
          <w:szCs w:val="24"/>
          <w:lang w:val="fr-BE"/>
        </w:rPr>
        <w:t xml:space="preserve">(voir </w:t>
      </w:r>
      <w:r w:rsidR="00B4398B" w:rsidRPr="00F2311E">
        <w:rPr>
          <w:lang w:val="fr-BE"/>
        </w:rPr>
        <w:t xml:space="preserve">annexe </w:t>
      </w:r>
      <w:r w:rsidR="009D225B">
        <w:rPr>
          <w:lang w:val="fr-BE"/>
        </w:rPr>
        <w:t>II</w:t>
      </w:r>
      <w:r w:rsidR="00D65FE1" w:rsidRPr="00F2311E">
        <w:rPr>
          <w:lang w:val="fr-BE"/>
        </w:rPr>
        <w:t xml:space="preserve"> au Contrat </w:t>
      </w:r>
      <w:r w:rsidR="00B4398B" w:rsidRPr="00F2311E">
        <w:rPr>
          <w:lang w:val="fr-BE"/>
        </w:rPr>
        <w:t>- "Prix et conditions financières"</w:t>
      </w:r>
      <w:r w:rsidR="00B4398B" w:rsidRPr="00F2311E">
        <w:rPr>
          <w:szCs w:val="24"/>
          <w:lang w:val="fr-BE"/>
        </w:rPr>
        <w:t>).</w:t>
      </w:r>
    </w:p>
    <w:p w:rsidR="002C72A0" w:rsidRPr="00F2311E" w:rsidRDefault="002C72A0" w:rsidP="002C72A0">
      <w:pPr>
        <w:spacing w:line="240" w:lineRule="auto"/>
        <w:rPr>
          <w:szCs w:val="24"/>
          <w:lang w:val="fr-BE"/>
        </w:rPr>
      </w:pPr>
    </w:p>
    <w:p w:rsidR="002C72A0" w:rsidRPr="00F2311E" w:rsidRDefault="00B80145" w:rsidP="00415140">
      <w:pPr>
        <w:pStyle w:val="Heading2"/>
        <w:ind w:hanging="709"/>
      </w:pPr>
      <w:bookmarkStart w:id="55" w:name="_Toc158003807"/>
      <w:bookmarkStart w:id="56" w:name="_Toc476836212"/>
      <w:r w:rsidRPr="00F2311E">
        <w:t>Prestations en sous-traitance</w:t>
      </w:r>
      <w:bookmarkEnd w:id="55"/>
      <w:bookmarkEnd w:id="56"/>
    </w:p>
    <w:p w:rsidR="002C72A0" w:rsidRDefault="002C72A0" w:rsidP="00415140">
      <w:pPr>
        <w:spacing w:line="240" w:lineRule="auto"/>
        <w:ind w:left="567"/>
        <w:jc w:val="both"/>
        <w:rPr>
          <w:szCs w:val="24"/>
        </w:rPr>
      </w:pPr>
      <w:r w:rsidRPr="00141F6E">
        <w:rPr>
          <w:szCs w:val="24"/>
        </w:rPr>
        <w:t xml:space="preserve">Lorsque les études ou une partie des études commandées par le </w:t>
      </w:r>
      <w:r w:rsidR="00C304A9">
        <w:rPr>
          <w:szCs w:val="24"/>
        </w:rPr>
        <w:t>SGC</w:t>
      </w:r>
      <w:r w:rsidRPr="00141F6E">
        <w:rPr>
          <w:szCs w:val="24"/>
        </w:rPr>
        <w:t xml:space="preserve"> sortent du cadre des missions classiques </w:t>
      </w:r>
      <w:r w:rsidR="00C304A9">
        <w:rPr>
          <w:szCs w:val="24"/>
        </w:rPr>
        <w:t>du contractant</w:t>
      </w:r>
      <w:r w:rsidR="00EE43A7">
        <w:rPr>
          <w:szCs w:val="24"/>
        </w:rPr>
        <w:t xml:space="preserve"> ou nécessitent l'implication de ressources complémentaires à celles dont il dispose en interne</w:t>
      </w:r>
      <w:r w:rsidRPr="00141F6E">
        <w:rPr>
          <w:szCs w:val="24"/>
        </w:rPr>
        <w:t xml:space="preserve">, </w:t>
      </w:r>
      <w:r w:rsidR="00C304A9">
        <w:rPr>
          <w:szCs w:val="24"/>
        </w:rPr>
        <w:t>celui-ci</w:t>
      </w:r>
      <w:r w:rsidRPr="00141F6E">
        <w:rPr>
          <w:szCs w:val="24"/>
        </w:rPr>
        <w:t xml:space="preserve"> peut proposer de les faire réaliser totalement ou en partie par des sous-traitants. Il s'agit notamment des missions suivantes</w:t>
      </w:r>
      <w:r>
        <w:rPr>
          <w:szCs w:val="24"/>
        </w:rPr>
        <w:t> </w:t>
      </w:r>
      <w:r w:rsidRPr="00141F6E">
        <w:rPr>
          <w:szCs w:val="24"/>
        </w:rPr>
        <w:t>:</w:t>
      </w:r>
    </w:p>
    <w:p w:rsidR="00403069" w:rsidRPr="00141F6E" w:rsidRDefault="00403069" w:rsidP="00415140">
      <w:pPr>
        <w:tabs>
          <w:tab w:val="left" w:pos="851"/>
        </w:tabs>
        <w:spacing w:line="240" w:lineRule="auto"/>
        <w:ind w:left="567"/>
        <w:jc w:val="both"/>
        <w:rPr>
          <w:szCs w:val="24"/>
          <w:lang w:val="fr-BE"/>
        </w:rPr>
      </w:pPr>
      <w:r>
        <w:rPr>
          <w:szCs w:val="24"/>
          <w:lang w:val="fr-BE"/>
        </w:rPr>
        <w:t>-</w:t>
      </w:r>
      <w:r>
        <w:rPr>
          <w:szCs w:val="24"/>
          <w:lang w:val="fr-BE"/>
        </w:rPr>
        <w:tab/>
        <w:t>prestations d'</w:t>
      </w:r>
      <w:r w:rsidRPr="00141F6E">
        <w:rPr>
          <w:szCs w:val="24"/>
          <w:lang w:val="fr-BE"/>
        </w:rPr>
        <w:t>ingénieur</w:t>
      </w:r>
      <w:r w:rsidR="006226C1">
        <w:rPr>
          <w:szCs w:val="24"/>
          <w:lang w:val="fr-BE"/>
        </w:rPr>
        <w:t>s</w:t>
      </w:r>
      <w:r w:rsidRPr="00141F6E">
        <w:rPr>
          <w:szCs w:val="24"/>
          <w:lang w:val="fr-BE"/>
        </w:rPr>
        <w:t xml:space="preserve"> spécialisé</w:t>
      </w:r>
      <w:r w:rsidR="006226C1">
        <w:rPr>
          <w:szCs w:val="24"/>
          <w:lang w:val="fr-BE"/>
        </w:rPr>
        <w:t>s</w:t>
      </w:r>
      <w:r w:rsidRPr="00141F6E">
        <w:rPr>
          <w:szCs w:val="24"/>
          <w:lang w:val="fr-BE"/>
        </w:rPr>
        <w:t xml:space="preserve"> en sécurité,</w:t>
      </w:r>
    </w:p>
    <w:p w:rsidR="002C72A0" w:rsidRPr="00141F6E" w:rsidRDefault="00403069" w:rsidP="00415140">
      <w:pPr>
        <w:tabs>
          <w:tab w:val="left" w:pos="851"/>
        </w:tabs>
        <w:spacing w:line="240" w:lineRule="auto"/>
        <w:ind w:left="567"/>
        <w:jc w:val="both"/>
        <w:rPr>
          <w:szCs w:val="24"/>
        </w:rPr>
      </w:pPr>
      <w:r>
        <w:rPr>
          <w:szCs w:val="24"/>
          <w:lang w:val="fr-BE"/>
        </w:rPr>
        <w:t>-</w:t>
      </w:r>
      <w:r>
        <w:rPr>
          <w:szCs w:val="24"/>
          <w:lang w:val="fr-BE"/>
        </w:rPr>
        <w:tab/>
      </w:r>
      <w:r w:rsidR="002C72A0" w:rsidRPr="00141F6E">
        <w:rPr>
          <w:szCs w:val="24"/>
        </w:rPr>
        <w:t>prestations de géomètres</w:t>
      </w:r>
      <w:r w:rsidR="0033152E">
        <w:rPr>
          <w:szCs w:val="24"/>
        </w:rPr>
        <w:t>,</w:t>
      </w:r>
    </w:p>
    <w:p w:rsidR="002C72A0" w:rsidRDefault="002C72A0" w:rsidP="00415140">
      <w:pPr>
        <w:tabs>
          <w:tab w:val="left" w:pos="851"/>
          <w:tab w:val="left" w:pos="3600"/>
        </w:tabs>
        <w:spacing w:line="240" w:lineRule="auto"/>
        <w:ind w:left="567"/>
        <w:jc w:val="both"/>
        <w:rPr>
          <w:szCs w:val="24"/>
        </w:rPr>
      </w:pPr>
      <w:r>
        <w:rPr>
          <w:szCs w:val="24"/>
        </w:rPr>
        <w:t>-</w:t>
      </w:r>
      <w:r>
        <w:rPr>
          <w:szCs w:val="24"/>
        </w:rPr>
        <w:tab/>
      </w:r>
      <w:r w:rsidRPr="00141F6E">
        <w:rPr>
          <w:szCs w:val="24"/>
        </w:rPr>
        <w:t>études d'ergonomie</w:t>
      </w:r>
      <w:r w:rsidR="0033152E">
        <w:rPr>
          <w:szCs w:val="24"/>
        </w:rPr>
        <w:t>,</w:t>
      </w:r>
      <w:r w:rsidRPr="00141F6E">
        <w:rPr>
          <w:szCs w:val="24"/>
        </w:rPr>
        <w:t xml:space="preserve"> </w:t>
      </w:r>
      <w:r w:rsidR="000A30E7">
        <w:rPr>
          <w:szCs w:val="24"/>
        </w:rPr>
        <w:tab/>
      </w:r>
    </w:p>
    <w:p w:rsidR="006F3DDA" w:rsidRPr="00141F6E" w:rsidRDefault="006F3DDA" w:rsidP="00415140">
      <w:pPr>
        <w:tabs>
          <w:tab w:val="left" w:pos="851"/>
        </w:tabs>
        <w:spacing w:line="240" w:lineRule="auto"/>
        <w:ind w:left="567"/>
        <w:jc w:val="both"/>
        <w:rPr>
          <w:szCs w:val="24"/>
        </w:rPr>
      </w:pPr>
      <w:r>
        <w:rPr>
          <w:szCs w:val="24"/>
        </w:rPr>
        <w:t>-</w:t>
      </w:r>
      <w:r>
        <w:rPr>
          <w:szCs w:val="24"/>
        </w:rPr>
        <w:tab/>
        <w:t>maquette</w:t>
      </w:r>
      <w:r w:rsidR="0033152E">
        <w:rPr>
          <w:szCs w:val="24"/>
        </w:rPr>
        <w:t>,</w:t>
      </w:r>
    </w:p>
    <w:p w:rsidR="002C72A0" w:rsidRPr="00141F6E" w:rsidRDefault="002C72A0" w:rsidP="00415140">
      <w:pPr>
        <w:tabs>
          <w:tab w:val="left" w:pos="851"/>
        </w:tabs>
        <w:spacing w:line="240" w:lineRule="auto"/>
        <w:ind w:left="567"/>
        <w:jc w:val="both"/>
        <w:rPr>
          <w:szCs w:val="24"/>
        </w:rPr>
      </w:pPr>
      <w:r>
        <w:rPr>
          <w:szCs w:val="24"/>
        </w:rPr>
        <w:t>-</w:t>
      </w:r>
      <w:r>
        <w:rPr>
          <w:szCs w:val="24"/>
        </w:rPr>
        <w:tab/>
      </w:r>
      <w:r w:rsidRPr="00141F6E">
        <w:rPr>
          <w:szCs w:val="24"/>
        </w:rPr>
        <w:t xml:space="preserve">études de </w:t>
      </w:r>
      <w:proofErr w:type="spellStart"/>
      <w:r w:rsidRPr="00141F6E">
        <w:rPr>
          <w:szCs w:val="24"/>
        </w:rPr>
        <w:t>micro-climat</w:t>
      </w:r>
      <w:proofErr w:type="spellEnd"/>
      <w:r w:rsidR="0033152E">
        <w:rPr>
          <w:szCs w:val="24"/>
        </w:rPr>
        <w:t>,</w:t>
      </w:r>
    </w:p>
    <w:p w:rsidR="002C72A0" w:rsidRPr="00141F6E" w:rsidRDefault="002C72A0" w:rsidP="00415140">
      <w:pPr>
        <w:tabs>
          <w:tab w:val="left" w:pos="851"/>
        </w:tabs>
        <w:spacing w:line="240" w:lineRule="auto"/>
        <w:ind w:left="567"/>
        <w:jc w:val="both"/>
        <w:rPr>
          <w:szCs w:val="24"/>
        </w:rPr>
      </w:pPr>
      <w:r>
        <w:rPr>
          <w:szCs w:val="24"/>
        </w:rPr>
        <w:t>-</w:t>
      </w:r>
      <w:r>
        <w:rPr>
          <w:szCs w:val="24"/>
        </w:rPr>
        <w:tab/>
      </w:r>
      <w:r w:rsidRPr="00141F6E">
        <w:rPr>
          <w:szCs w:val="24"/>
        </w:rPr>
        <w:t>essais de sol</w:t>
      </w:r>
      <w:r w:rsidR="0033152E">
        <w:rPr>
          <w:szCs w:val="24"/>
        </w:rPr>
        <w:t>,</w:t>
      </w:r>
    </w:p>
    <w:p w:rsidR="002C72A0" w:rsidRPr="00141F6E" w:rsidRDefault="002C72A0" w:rsidP="00415140">
      <w:pPr>
        <w:tabs>
          <w:tab w:val="left" w:pos="851"/>
        </w:tabs>
        <w:spacing w:line="240" w:lineRule="auto"/>
        <w:ind w:left="567"/>
        <w:jc w:val="both"/>
        <w:rPr>
          <w:szCs w:val="24"/>
        </w:rPr>
      </w:pPr>
      <w:r>
        <w:rPr>
          <w:szCs w:val="24"/>
        </w:rPr>
        <w:t>-</w:t>
      </w:r>
      <w:r>
        <w:rPr>
          <w:szCs w:val="24"/>
        </w:rPr>
        <w:tab/>
      </w:r>
      <w:r w:rsidRPr="00141F6E">
        <w:rPr>
          <w:szCs w:val="24"/>
        </w:rPr>
        <w:t>essais sur matériaux</w:t>
      </w:r>
      <w:r w:rsidR="0033152E">
        <w:rPr>
          <w:szCs w:val="24"/>
        </w:rPr>
        <w:t>,</w:t>
      </w:r>
    </w:p>
    <w:p w:rsidR="002C72A0" w:rsidRPr="00141F6E" w:rsidRDefault="002C72A0" w:rsidP="00415140">
      <w:pPr>
        <w:tabs>
          <w:tab w:val="left" w:pos="851"/>
        </w:tabs>
        <w:spacing w:line="240" w:lineRule="auto"/>
        <w:ind w:left="567"/>
        <w:jc w:val="both"/>
        <w:rPr>
          <w:szCs w:val="24"/>
        </w:rPr>
      </w:pPr>
      <w:r>
        <w:rPr>
          <w:szCs w:val="24"/>
        </w:rPr>
        <w:t>-</w:t>
      </w:r>
      <w:r>
        <w:rPr>
          <w:szCs w:val="24"/>
        </w:rPr>
        <w:tab/>
      </w:r>
      <w:r w:rsidRPr="00141F6E">
        <w:rPr>
          <w:szCs w:val="24"/>
        </w:rPr>
        <w:t>études de résistance à l'explosion</w:t>
      </w:r>
      <w:r w:rsidR="0033152E">
        <w:rPr>
          <w:szCs w:val="24"/>
        </w:rPr>
        <w:t>,</w:t>
      </w:r>
    </w:p>
    <w:p w:rsidR="002C72A0" w:rsidRDefault="002C72A0" w:rsidP="00415140">
      <w:pPr>
        <w:tabs>
          <w:tab w:val="left" w:pos="851"/>
        </w:tabs>
        <w:spacing w:line="240" w:lineRule="auto"/>
        <w:ind w:left="567"/>
        <w:jc w:val="both"/>
        <w:rPr>
          <w:szCs w:val="24"/>
        </w:rPr>
      </w:pPr>
      <w:r>
        <w:rPr>
          <w:szCs w:val="24"/>
        </w:rPr>
        <w:t>-</w:t>
      </w:r>
      <w:r>
        <w:rPr>
          <w:szCs w:val="24"/>
        </w:rPr>
        <w:tab/>
      </w:r>
      <w:r w:rsidRPr="00141F6E">
        <w:rPr>
          <w:szCs w:val="24"/>
        </w:rPr>
        <w:t>cont</w:t>
      </w:r>
      <w:r w:rsidR="006226C1">
        <w:rPr>
          <w:szCs w:val="24"/>
        </w:rPr>
        <w:t>rôles par un organisme agréé</w:t>
      </w:r>
      <w:r w:rsidR="0033152E">
        <w:rPr>
          <w:szCs w:val="24"/>
        </w:rPr>
        <w:t>,</w:t>
      </w:r>
    </w:p>
    <w:p w:rsidR="006226C1" w:rsidRPr="00141F6E" w:rsidRDefault="006226C1" w:rsidP="00415140">
      <w:pPr>
        <w:tabs>
          <w:tab w:val="left" w:pos="851"/>
        </w:tabs>
        <w:spacing w:line="240" w:lineRule="auto"/>
        <w:ind w:left="567"/>
        <w:jc w:val="both"/>
        <w:rPr>
          <w:szCs w:val="24"/>
        </w:rPr>
      </w:pPr>
      <w:r>
        <w:rPr>
          <w:szCs w:val="24"/>
        </w:rPr>
        <w:t>-   autres prestations à définir</w:t>
      </w:r>
      <w:r w:rsidR="0033152E">
        <w:rPr>
          <w:szCs w:val="24"/>
        </w:rPr>
        <w:t>.</w:t>
      </w:r>
    </w:p>
    <w:p w:rsidR="002C72A0" w:rsidRPr="00141F6E" w:rsidRDefault="002C72A0" w:rsidP="00415140">
      <w:pPr>
        <w:spacing w:line="240" w:lineRule="auto"/>
        <w:jc w:val="both"/>
        <w:rPr>
          <w:szCs w:val="24"/>
        </w:rPr>
      </w:pPr>
    </w:p>
    <w:p w:rsidR="002C72A0" w:rsidRDefault="00C304A9" w:rsidP="00415140">
      <w:pPr>
        <w:spacing w:line="240" w:lineRule="auto"/>
        <w:ind w:left="567"/>
        <w:jc w:val="both"/>
        <w:rPr>
          <w:szCs w:val="24"/>
        </w:rPr>
      </w:pPr>
      <w:r>
        <w:rPr>
          <w:szCs w:val="24"/>
        </w:rPr>
        <w:t>Le contractant</w:t>
      </w:r>
      <w:r w:rsidR="002C72A0" w:rsidRPr="00141F6E">
        <w:rPr>
          <w:szCs w:val="24"/>
        </w:rPr>
        <w:t xml:space="preserve"> et le </w:t>
      </w:r>
      <w:r>
        <w:rPr>
          <w:szCs w:val="24"/>
        </w:rPr>
        <w:t>SGC</w:t>
      </w:r>
      <w:r w:rsidR="002C72A0" w:rsidRPr="00141F6E">
        <w:rPr>
          <w:szCs w:val="24"/>
        </w:rPr>
        <w:t xml:space="preserve"> </w:t>
      </w:r>
      <w:r w:rsidR="0064261E">
        <w:rPr>
          <w:szCs w:val="24"/>
        </w:rPr>
        <w:t>déterminent</w:t>
      </w:r>
      <w:r w:rsidR="002C72A0" w:rsidRPr="00141F6E">
        <w:rPr>
          <w:szCs w:val="24"/>
        </w:rPr>
        <w:t xml:space="preserve"> ensemble </w:t>
      </w:r>
      <w:r w:rsidR="0064261E">
        <w:rPr>
          <w:szCs w:val="24"/>
        </w:rPr>
        <w:t>le</w:t>
      </w:r>
      <w:r w:rsidR="002C72A0" w:rsidRPr="00141F6E">
        <w:rPr>
          <w:szCs w:val="24"/>
        </w:rPr>
        <w:t xml:space="preserve"> sous-traitant en fonction des critères suivants</w:t>
      </w:r>
      <w:r w:rsidR="002C72A0">
        <w:rPr>
          <w:szCs w:val="24"/>
        </w:rPr>
        <w:t> </w:t>
      </w:r>
      <w:r w:rsidR="002C72A0" w:rsidRPr="00141F6E">
        <w:rPr>
          <w:szCs w:val="24"/>
        </w:rPr>
        <w:t>:</w:t>
      </w:r>
    </w:p>
    <w:p w:rsidR="002C72A0" w:rsidRPr="00141F6E" w:rsidRDefault="002C72A0" w:rsidP="00415140">
      <w:pPr>
        <w:spacing w:line="240" w:lineRule="auto"/>
        <w:ind w:left="851" w:hanging="284"/>
        <w:jc w:val="both"/>
        <w:rPr>
          <w:szCs w:val="24"/>
        </w:rPr>
      </w:pPr>
      <w:r>
        <w:rPr>
          <w:szCs w:val="24"/>
        </w:rPr>
        <w:t>-</w:t>
      </w:r>
      <w:r>
        <w:rPr>
          <w:szCs w:val="24"/>
        </w:rPr>
        <w:tab/>
      </w:r>
      <w:r w:rsidRPr="00141F6E">
        <w:rPr>
          <w:szCs w:val="24"/>
        </w:rPr>
        <w:t>la qualification du personnel affecté à la mission,</w:t>
      </w:r>
    </w:p>
    <w:p w:rsidR="002C72A0" w:rsidRPr="00141F6E" w:rsidRDefault="002C72A0" w:rsidP="00415140">
      <w:pPr>
        <w:spacing w:line="240" w:lineRule="auto"/>
        <w:ind w:left="851" w:hanging="284"/>
        <w:jc w:val="both"/>
        <w:rPr>
          <w:szCs w:val="24"/>
        </w:rPr>
      </w:pPr>
      <w:r>
        <w:rPr>
          <w:szCs w:val="24"/>
        </w:rPr>
        <w:t>-</w:t>
      </w:r>
      <w:r>
        <w:rPr>
          <w:szCs w:val="24"/>
        </w:rPr>
        <w:tab/>
      </w:r>
      <w:r w:rsidRPr="00141F6E">
        <w:rPr>
          <w:szCs w:val="24"/>
        </w:rPr>
        <w:t>les références pour des études</w:t>
      </w:r>
      <w:r w:rsidR="006F3DDA">
        <w:rPr>
          <w:szCs w:val="24"/>
        </w:rPr>
        <w:t xml:space="preserve"> ou travaux</w:t>
      </w:r>
      <w:r w:rsidRPr="00141F6E">
        <w:rPr>
          <w:szCs w:val="24"/>
        </w:rPr>
        <w:t xml:space="preserve"> similaires,</w:t>
      </w:r>
    </w:p>
    <w:p w:rsidR="0064261E" w:rsidRDefault="002C72A0" w:rsidP="00415140">
      <w:pPr>
        <w:spacing w:line="240" w:lineRule="auto"/>
        <w:ind w:left="851" w:hanging="284"/>
        <w:jc w:val="both"/>
        <w:rPr>
          <w:szCs w:val="24"/>
        </w:rPr>
      </w:pPr>
      <w:r>
        <w:rPr>
          <w:szCs w:val="24"/>
        </w:rPr>
        <w:t>-</w:t>
      </w:r>
      <w:r>
        <w:rPr>
          <w:szCs w:val="24"/>
        </w:rPr>
        <w:tab/>
      </w:r>
      <w:r w:rsidRPr="00141F6E">
        <w:rPr>
          <w:szCs w:val="24"/>
        </w:rPr>
        <w:t>les délais de réalisation</w:t>
      </w:r>
      <w:r w:rsidR="0064261E">
        <w:rPr>
          <w:szCs w:val="24"/>
        </w:rPr>
        <w:t>,</w:t>
      </w:r>
    </w:p>
    <w:p w:rsidR="002C72A0" w:rsidRDefault="0064261E" w:rsidP="00415140">
      <w:pPr>
        <w:spacing w:line="240" w:lineRule="auto"/>
        <w:ind w:left="851" w:hanging="284"/>
        <w:jc w:val="both"/>
        <w:rPr>
          <w:szCs w:val="24"/>
        </w:rPr>
      </w:pPr>
      <w:r>
        <w:rPr>
          <w:szCs w:val="24"/>
        </w:rPr>
        <w:t>-</w:t>
      </w:r>
      <w:r>
        <w:rPr>
          <w:szCs w:val="24"/>
        </w:rPr>
        <w:tab/>
        <w:t>le prix.</w:t>
      </w:r>
    </w:p>
    <w:p w:rsidR="002C72A0" w:rsidRPr="00141F6E" w:rsidRDefault="002C72A0" w:rsidP="00415140">
      <w:pPr>
        <w:spacing w:line="240" w:lineRule="auto"/>
        <w:ind w:left="851" w:hanging="284"/>
        <w:jc w:val="both"/>
        <w:rPr>
          <w:szCs w:val="24"/>
        </w:rPr>
      </w:pPr>
    </w:p>
    <w:p w:rsidR="002C72A0" w:rsidRDefault="002C72A0" w:rsidP="00415140">
      <w:pPr>
        <w:spacing w:line="240" w:lineRule="auto"/>
        <w:ind w:left="567"/>
        <w:jc w:val="both"/>
        <w:rPr>
          <w:szCs w:val="24"/>
        </w:rPr>
      </w:pPr>
      <w:r w:rsidRPr="00141F6E">
        <w:rPr>
          <w:szCs w:val="24"/>
        </w:rPr>
        <w:t>La coordination des études</w:t>
      </w:r>
      <w:r w:rsidR="006F3DDA">
        <w:rPr>
          <w:szCs w:val="24"/>
        </w:rPr>
        <w:t xml:space="preserve"> ou travaux</w:t>
      </w:r>
      <w:r w:rsidRPr="00141F6E">
        <w:rPr>
          <w:szCs w:val="24"/>
        </w:rPr>
        <w:t xml:space="preserve"> réalisés par les sous-traitants ainsi que la garantie de bonne fin (qualité, délais, coûts) des études sont une </w:t>
      </w:r>
      <w:r w:rsidR="00FA4644">
        <w:rPr>
          <w:szCs w:val="24"/>
        </w:rPr>
        <w:t>responsabilité</w:t>
      </w:r>
      <w:r w:rsidRPr="00141F6E">
        <w:rPr>
          <w:szCs w:val="24"/>
        </w:rPr>
        <w:t xml:space="preserve"> du contractant.</w:t>
      </w:r>
    </w:p>
    <w:p w:rsidR="002C72A0" w:rsidRPr="00141F6E" w:rsidRDefault="002C72A0" w:rsidP="00415140">
      <w:pPr>
        <w:spacing w:line="240" w:lineRule="auto"/>
        <w:ind w:left="567"/>
        <w:jc w:val="both"/>
        <w:rPr>
          <w:szCs w:val="24"/>
        </w:rPr>
      </w:pPr>
    </w:p>
    <w:p w:rsidR="002C72A0" w:rsidRDefault="002C72A0" w:rsidP="00415140">
      <w:pPr>
        <w:spacing w:line="240" w:lineRule="auto"/>
        <w:ind w:left="567"/>
        <w:jc w:val="both"/>
        <w:rPr>
          <w:snapToGrid w:val="0"/>
          <w:szCs w:val="24"/>
          <w:lang w:eastAsia="en-US"/>
        </w:rPr>
      </w:pPr>
      <w:r w:rsidRPr="00141F6E">
        <w:rPr>
          <w:szCs w:val="24"/>
        </w:rPr>
        <w:t xml:space="preserve">La sélection des sous-traitants est à organiser selon </w:t>
      </w:r>
      <w:r w:rsidRPr="00141F6E">
        <w:rPr>
          <w:snapToGrid w:val="0"/>
          <w:szCs w:val="24"/>
          <w:lang w:eastAsia="en-US"/>
        </w:rPr>
        <w:t>la procédure détaillée ci-après.</w:t>
      </w:r>
    </w:p>
    <w:p w:rsidR="00B4398B" w:rsidRPr="006D7EE1" w:rsidRDefault="00B4398B" w:rsidP="00415140">
      <w:pPr>
        <w:spacing w:line="240" w:lineRule="auto"/>
        <w:ind w:left="567"/>
        <w:jc w:val="both"/>
        <w:rPr>
          <w:szCs w:val="24"/>
        </w:rPr>
      </w:pPr>
      <w:r w:rsidRPr="006D7EE1">
        <w:rPr>
          <w:szCs w:val="24"/>
        </w:rPr>
        <w:t>Si, dans les limites énoncées par le contrat, le contractant souhaite avoir recours à un sous-traitant ou à un fournisseur pour l'exécution d'une partie du contrat, il respecte la procédure d'acquisition plus amplement détaillée ci-après:</w:t>
      </w:r>
    </w:p>
    <w:p w:rsidR="00B4398B" w:rsidRPr="006D7EE1" w:rsidRDefault="00B4398B" w:rsidP="00B4398B">
      <w:pPr>
        <w:spacing w:before="120" w:line="240" w:lineRule="auto"/>
        <w:ind w:left="1842"/>
        <w:jc w:val="both"/>
        <w:rPr>
          <w:szCs w:val="24"/>
        </w:rPr>
      </w:pPr>
      <w:r w:rsidRPr="006D7EE1">
        <w:rPr>
          <w:szCs w:val="24"/>
        </w:rPr>
        <w:t xml:space="preserve">Si, dans le domaine concerné, des sociétés sont liées directement au </w:t>
      </w:r>
      <w:r w:rsidR="00F47E00">
        <w:rPr>
          <w:szCs w:val="24"/>
        </w:rPr>
        <w:t>SGC</w:t>
      </w:r>
      <w:r w:rsidRPr="006D7EE1">
        <w:rPr>
          <w:szCs w:val="24"/>
        </w:rPr>
        <w:t xml:space="preserve"> par d'autres contrats, le contractant fera appel prioritairement à ces sociétés, qui établiront leurs offres sur base des conditions prévues dans leur propre contrat</w:t>
      </w:r>
      <w:r>
        <w:rPr>
          <w:szCs w:val="24"/>
        </w:rPr>
        <w:t xml:space="preserve"> avec le SGC</w:t>
      </w:r>
      <w:r w:rsidRPr="006D7EE1">
        <w:rPr>
          <w:szCs w:val="24"/>
        </w:rPr>
        <w:t xml:space="preserve">. </w:t>
      </w:r>
    </w:p>
    <w:p w:rsidR="00B4398B" w:rsidRPr="006D7EE1" w:rsidRDefault="00B4398B" w:rsidP="00A74E7A">
      <w:pPr>
        <w:spacing w:before="120" w:line="240" w:lineRule="auto"/>
        <w:ind w:left="1842"/>
        <w:jc w:val="both"/>
        <w:rPr>
          <w:szCs w:val="24"/>
        </w:rPr>
      </w:pPr>
      <w:r w:rsidRPr="006D7EE1">
        <w:rPr>
          <w:szCs w:val="24"/>
        </w:rPr>
        <w:t xml:space="preserve">Dans les autres cas, la sélection des sous-traitants ou des fournisseurs est à organiser par analogie aux dispositions prévues par le Règlement Financier (Règlement (UE, EURATOM) No </w:t>
      </w:r>
      <w:r w:rsidR="009A5CA6">
        <w:rPr>
          <w:szCs w:val="24"/>
        </w:rPr>
        <w:t>966/2012</w:t>
      </w:r>
      <w:r w:rsidRPr="006D7EE1">
        <w:rPr>
          <w:szCs w:val="24"/>
        </w:rPr>
        <w:t xml:space="preserve"> du Parlement Européen et du Conseil du </w:t>
      </w:r>
      <w:r w:rsidR="009A5CA6">
        <w:rPr>
          <w:szCs w:val="24"/>
        </w:rPr>
        <w:t>25</w:t>
      </w:r>
      <w:r w:rsidRPr="006D7EE1">
        <w:rPr>
          <w:szCs w:val="24"/>
        </w:rPr>
        <w:t xml:space="preserve"> octobre 201</w:t>
      </w:r>
      <w:r w:rsidR="009A5CA6">
        <w:rPr>
          <w:szCs w:val="24"/>
        </w:rPr>
        <w:t>2</w:t>
      </w:r>
      <w:r w:rsidRPr="006D7EE1">
        <w:rPr>
          <w:szCs w:val="24"/>
        </w:rPr>
        <w:t xml:space="preserve"> relatif aux règles financières applicables au budget général de l'Union) et ses Règles d'Application (Règlement délégué (UE) No </w:t>
      </w:r>
      <w:r w:rsidR="009A5CA6">
        <w:rPr>
          <w:szCs w:val="24"/>
        </w:rPr>
        <w:t>1268/2012</w:t>
      </w:r>
      <w:r w:rsidRPr="006D7EE1">
        <w:rPr>
          <w:szCs w:val="24"/>
        </w:rPr>
        <w:t xml:space="preserve"> de la Commission du </w:t>
      </w:r>
      <w:r w:rsidR="00A74E7A">
        <w:rPr>
          <w:szCs w:val="24"/>
        </w:rPr>
        <w:t>29</w:t>
      </w:r>
      <w:r w:rsidRPr="006D7EE1">
        <w:rPr>
          <w:szCs w:val="24"/>
        </w:rPr>
        <w:t xml:space="preserve"> octobre </w:t>
      </w:r>
      <w:r w:rsidR="00A74E7A">
        <w:rPr>
          <w:szCs w:val="24"/>
        </w:rPr>
        <w:t>2012),</w:t>
      </w:r>
      <w:r w:rsidR="009A5CA6">
        <w:t xml:space="preserve"> tel que modifié</w:t>
      </w:r>
      <w:r w:rsidR="006F1BB6">
        <w:t>s en 2015 :</w:t>
      </w:r>
    </w:p>
    <w:p w:rsidR="00B4398B" w:rsidRPr="006D7EE1" w:rsidRDefault="00B4398B" w:rsidP="00B4398B">
      <w:pPr>
        <w:spacing w:before="120" w:line="240" w:lineRule="auto"/>
        <w:ind w:left="1842"/>
        <w:jc w:val="both"/>
        <w:rPr>
          <w:szCs w:val="24"/>
        </w:rPr>
      </w:pPr>
    </w:p>
    <w:p w:rsidR="00B4398B" w:rsidRPr="006D7EE1" w:rsidRDefault="00B4398B" w:rsidP="00F47E00">
      <w:pPr>
        <w:spacing w:line="240" w:lineRule="auto"/>
        <w:ind w:left="2202" w:hanging="360"/>
        <w:jc w:val="both"/>
        <w:rPr>
          <w:szCs w:val="24"/>
        </w:rPr>
      </w:pPr>
      <w:r w:rsidRPr="006D7EE1">
        <w:rPr>
          <w:szCs w:val="24"/>
        </w:rPr>
        <w:lastRenderedPageBreak/>
        <w:t xml:space="preserve">a) </w:t>
      </w:r>
      <w:r w:rsidRPr="006D7EE1">
        <w:rPr>
          <w:szCs w:val="24"/>
        </w:rPr>
        <w:tab/>
        <w:t>Les appels d'offres à sous-traitance ou à fournisseurs sont lancés par le contractant en collaboration avec le Service du SGC gestionnaire du contrat, selon la valeur estimée du marché à passer, à savoir:</w:t>
      </w:r>
    </w:p>
    <w:p w:rsidR="00B4398B" w:rsidRPr="006D7EE1" w:rsidRDefault="00B4398B" w:rsidP="00B4398B">
      <w:pPr>
        <w:spacing w:line="240" w:lineRule="auto"/>
        <w:ind w:left="2202" w:hanging="360"/>
        <w:jc w:val="both"/>
        <w:rPr>
          <w:szCs w:val="24"/>
        </w:rPr>
      </w:pPr>
    </w:p>
    <w:p w:rsidR="00B4398B" w:rsidRPr="006D7EE1" w:rsidRDefault="00B4398B" w:rsidP="00F47E00">
      <w:pPr>
        <w:widowControl/>
        <w:numPr>
          <w:ilvl w:val="0"/>
          <w:numId w:val="46"/>
        </w:numPr>
        <w:tabs>
          <w:tab w:val="clear" w:pos="720"/>
          <w:tab w:val="num" w:pos="2552"/>
        </w:tabs>
        <w:spacing w:line="240" w:lineRule="auto"/>
        <w:ind w:left="2562"/>
        <w:jc w:val="both"/>
        <w:rPr>
          <w:szCs w:val="24"/>
        </w:rPr>
      </w:pPr>
      <w:r w:rsidRPr="006D7EE1">
        <w:rPr>
          <w:szCs w:val="24"/>
          <w:u w:val="single"/>
        </w:rPr>
        <w:t>0 =&gt; 15.000 €</w:t>
      </w:r>
      <w:r w:rsidRPr="006D7EE1">
        <w:rPr>
          <w:szCs w:val="24"/>
        </w:rPr>
        <w:t xml:space="preserve">: une offre valable doit être présentée, ceci n'excluant pas la possibilité pour le contractant de demander prix à plusieurs sociétés, ni l'obligation d'une mise en concurrence plus large imposée par le </w:t>
      </w:r>
      <w:r w:rsidR="00F47E00">
        <w:rPr>
          <w:szCs w:val="24"/>
        </w:rPr>
        <w:t>SGC</w:t>
      </w:r>
      <w:r w:rsidRPr="006D7EE1">
        <w:rPr>
          <w:szCs w:val="24"/>
        </w:rPr>
        <w:t xml:space="preserve">. Le candidat peut être présenté par le contractant ou par le </w:t>
      </w:r>
      <w:r w:rsidR="00F47E00">
        <w:rPr>
          <w:szCs w:val="24"/>
        </w:rPr>
        <w:t>SGC</w:t>
      </w:r>
      <w:r w:rsidRPr="006D7EE1">
        <w:rPr>
          <w:szCs w:val="24"/>
        </w:rPr>
        <w:t xml:space="preserve">. Le choix doit être approuvé par le </w:t>
      </w:r>
      <w:r w:rsidR="00F47E00">
        <w:rPr>
          <w:szCs w:val="24"/>
        </w:rPr>
        <w:t>SGC</w:t>
      </w:r>
      <w:r w:rsidRPr="006D7EE1">
        <w:rPr>
          <w:szCs w:val="24"/>
        </w:rPr>
        <w:t xml:space="preserve">. </w:t>
      </w:r>
    </w:p>
    <w:p w:rsidR="00BA566B" w:rsidRDefault="00B4398B" w:rsidP="00F47E00">
      <w:pPr>
        <w:widowControl/>
        <w:numPr>
          <w:ilvl w:val="0"/>
          <w:numId w:val="46"/>
        </w:numPr>
        <w:tabs>
          <w:tab w:val="clear" w:pos="720"/>
          <w:tab w:val="num" w:pos="1985"/>
        </w:tabs>
        <w:spacing w:line="240" w:lineRule="auto"/>
        <w:ind w:left="2562"/>
        <w:jc w:val="both"/>
        <w:rPr>
          <w:szCs w:val="24"/>
        </w:rPr>
      </w:pPr>
      <w:r w:rsidRPr="006D7EE1">
        <w:rPr>
          <w:szCs w:val="24"/>
          <w:u w:val="single"/>
        </w:rPr>
        <w:t>15.001 € =&gt; 60.000 €</w:t>
      </w:r>
      <w:r w:rsidRPr="006D7EE1">
        <w:rPr>
          <w:szCs w:val="24"/>
        </w:rPr>
        <w:t xml:space="preserve">: au moins trois candidats doivent être consultés, ceci n'excluant pas la possibilité pour le contractant de demander prix à un nombre supérieur de sociétés, ni l'obligation d'une mise en concurrence plus large imposée par le </w:t>
      </w:r>
      <w:r w:rsidR="00F47E00">
        <w:rPr>
          <w:szCs w:val="24"/>
        </w:rPr>
        <w:t>SGC</w:t>
      </w:r>
      <w:r w:rsidRPr="006D7EE1">
        <w:rPr>
          <w:szCs w:val="24"/>
        </w:rPr>
        <w:t xml:space="preserve">. Les candidats peuvent être présentés par le contractant ou par le </w:t>
      </w:r>
      <w:r w:rsidR="00F47E00">
        <w:rPr>
          <w:szCs w:val="24"/>
        </w:rPr>
        <w:t>SGC</w:t>
      </w:r>
      <w:r w:rsidRPr="006D7EE1">
        <w:rPr>
          <w:szCs w:val="24"/>
        </w:rPr>
        <w:t xml:space="preserve">. Si, suite à la consultation des candidats, une seule offre valable sur le plan technique et administratif est reçue, elle peut être retenue à condition que les critères d'attribution soient remplis. Le choix de l'offre retenue doit être approuvé par le </w:t>
      </w:r>
      <w:r w:rsidR="00F47E00">
        <w:rPr>
          <w:szCs w:val="24"/>
        </w:rPr>
        <w:t>SGC</w:t>
      </w:r>
      <w:r w:rsidRPr="006D7EE1">
        <w:rPr>
          <w:szCs w:val="24"/>
        </w:rPr>
        <w:t>.</w:t>
      </w:r>
    </w:p>
    <w:p w:rsidR="00B4398B" w:rsidRPr="006D7EE1" w:rsidRDefault="00B4398B" w:rsidP="00B4398B">
      <w:pPr>
        <w:widowControl/>
        <w:numPr>
          <w:ilvl w:val="0"/>
          <w:numId w:val="46"/>
        </w:numPr>
        <w:tabs>
          <w:tab w:val="clear" w:pos="720"/>
          <w:tab w:val="num" w:pos="1418"/>
        </w:tabs>
        <w:spacing w:line="240" w:lineRule="auto"/>
        <w:ind w:left="2562"/>
        <w:jc w:val="both"/>
        <w:rPr>
          <w:szCs w:val="24"/>
        </w:rPr>
      </w:pPr>
      <w:r w:rsidRPr="006D7EE1">
        <w:rPr>
          <w:szCs w:val="24"/>
          <w:u w:val="single"/>
        </w:rPr>
        <w:t>au-delà de 60.000 €</w:t>
      </w:r>
      <w:r w:rsidRPr="006D7EE1">
        <w:rPr>
          <w:szCs w:val="24"/>
        </w:rPr>
        <w:t>: en fonction de la nature technique du projet, du degré d'urgence et de la continuité de service des installations:</w:t>
      </w:r>
    </w:p>
    <w:p w:rsidR="00B4398B" w:rsidRPr="00697FBD" w:rsidRDefault="00B4398B" w:rsidP="00691D08">
      <w:pPr>
        <w:widowControl/>
        <w:numPr>
          <w:ilvl w:val="1"/>
          <w:numId w:val="46"/>
        </w:numPr>
        <w:tabs>
          <w:tab w:val="clear" w:pos="1516"/>
          <w:tab w:val="num" w:pos="2268"/>
        </w:tabs>
        <w:spacing w:line="240" w:lineRule="auto"/>
        <w:ind w:left="3402"/>
        <w:jc w:val="both"/>
        <w:rPr>
          <w:szCs w:val="24"/>
        </w:rPr>
      </w:pPr>
      <w:r w:rsidRPr="006D7EE1">
        <w:rPr>
          <w:szCs w:val="24"/>
        </w:rPr>
        <w:t xml:space="preserve">Soit le </w:t>
      </w:r>
      <w:r w:rsidR="00F47E00">
        <w:rPr>
          <w:szCs w:val="24"/>
        </w:rPr>
        <w:t>SGC</w:t>
      </w:r>
      <w:r w:rsidRPr="006D7EE1">
        <w:rPr>
          <w:szCs w:val="24"/>
        </w:rPr>
        <w:t xml:space="preserve"> procédera lui-même à une procédure de marché conformément au Règlement Financier et ses Règles </w:t>
      </w:r>
      <w:r w:rsidRPr="00697FBD">
        <w:rPr>
          <w:szCs w:val="24"/>
        </w:rPr>
        <w:t>d'Application. Dans ce cas, l'attributaire est imposé au contractant.</w:t>
      </w:r>
    </w:p>
    <w:p w:rsidR="00B4398B" w:rsidRPr="006D7EE1" w:rsidRDefault="00B4398B" w:rsidP="00B4398B">
      <w:pPr>
        <w:widowControl/>
        <w:numPr>
          <w:ilvl w:val="1"/>
          <w:numId w:val="46"/>
        </w:numPr>
        <w:tabs>
          <w:tab w:val="clear" w:pos="1516"/>
          <w:tab w:val="num" w:pos="2268"/>
        </w:tabs>
        <w:spacing w:line="240" w:lineRule="auto"/>
        <w:ind w:left="3402" w:hanging="480"/>
        <w:jc w:val="both"/>
        <w:rPr>
          <w:szCs w:val="24"/>
        </w:rPr>
      </w:pPr>
      <w:r w:rsidRPr="00697FBD">
        <w:rPr>
          <w:szCs w:val="24"/>
        </w:rPr>
        <w:t>Soit le contractant recevra l'autorisation</w:t>
      </w:r>
      <w:r w:rsidRPr="006D7EE1">
        <w:rPr>
          <w:szCs w:val="24"/>
        </w:rPr>
        <w:t xml:space="preserve"> du </w:t>
      </w:r>
      <w:r w:rsidR="00F47E00">
        <w:rPr>
          <w:szCs w:val="24"/>
        </w:rPr>
        <w:t>SGC</w:t>
      </w:r>
      <w:r w:rsidRPr="006D7EE1">
        <w:rPr>
          <w:szCs w:val="24"/>
        </w:rPr>
        <w:t xml:space="preserve"> de procéder à une prospection et/ou un appel au marché, sur base d'une liste de sociétés établie conjointement avec le </w:t>
      </w:r>
      <w:r w:rsidR="00F47E00">
        <w:rPr>
          <w:szCs w:val="24"/>
        </w:rPr>
        <w:t>SGC</w:t>
      </w:r>
      <w:r w:rsidRPr="006D7EE1">
        <w:rPr>
          <w:szCs w:val="24"/>
        </w:rPr>
        <w:t xml:space="preserve">, ou le cas échéant inscrites sur une liste découlant d'un AMI (Appel à Manifestation d'Intérêt) auprès du </w:t>
      </w:r>
      <w:r w:rsidR="00F47E00">
        <w:rPr>
          <w:szCs w:val="24"/>
        </w:rPr>
        <w:t>SGC</w:t>
      </w:r>
      <w:r w:rsidRPr="006D7EE1">
        <w:rPr>
          <w:szCs w:val="24"/>
        </w:rPr>
        <w:t xml:space="preserve">. </w:t>
      </w:r>
    </w:p>
    <w:p w:rsidR="00B4398B" w:rsidRPr="006D7EE1" w:rsidRDefault="00B4398B" w:rsidP="00B4398B">
      <w:pPr>
        <w:spacing w:line="240" w:lineRule="auto"/>
        <w:ind w:left="2202" w:hanging="360"/>
        <w:jc w:val="both"/>
        <w:rPr>
          <w:szCs w:val="24"/>
        </w:rPr>
      </w:pPr>
    </w:p>
    <w:p w:rsidR="00B4398B" w:rsidRPr="006D7EE1" w:rsidRDefault="00B4398B" w:rsidP="00B4398B">
      <w:pPr>
        <w:spacing w:line="240" w:lineRule="auto"/>
        <w:ind w:left="2202" w:hanging="360"/>
        <w:jc w:val="both"/>
        <w:rPr>
          <w:szCs w:val="24"/>
        </w:rPr>
      </w:pPr>
      <w:r w:rsidRPr="006D7EE1">
        <w:rPr>
          <w:szCs w:val="24"/>
        </w:rPr>
        <w:t xml:space="preserve">b) </w:t>
      </w:r>
      <w:r w:rsidRPr="006D7EE1">
        <w:rPr>
          <w:szCs w:val="24"/>
        </w:rPr>
        <w:tab/>
        <w:t xml:space="preserve">Les documents de mise en concurrence (demande de prix simple, ou invitation à soumissionner pour les dossiers plus complexes) sont établis par le contractant sur base des modèles mis à disposition par le </w:t>
      </w:r>
      <w:r w:rsidR="00F47E00">
        <w:rPr>
          <w:szCs w:val="24"/>
        </w:rPr>
        <w:t>SGC</w:t>
      </w:r>
      <w:r w:rsidRPr="006D7EE1">
        <w:rPr>
          <w:szCs w:val="24"/>
        </w:rPr>
        <w:t xml:space="preserve">. Les invitations à soumissionner sont approuvées par le </w:t>
      </w:r>
      <w:r w:rsidR="00F47E00">
        <w:rPr>
          <w:szCs w:val="24"/>
        </w:rPr>
        <w:t>SGC</w:t>
      </w:r>
      <w:r w:rsidRPr="006D7EE1">
        <w:rPr>
          <w:szCs w:val="24"/>
        </w:rPr>
        <w:t xml:space="preserve"> avant d'être transmis aux candidats, de même que les demande de prix simples si le </w:t>
      </w:r>
      <w:r w:rsidR="00F47E00">
        <w:rPr>
          <w:szCs w:val="24"/>
        </w:rPr>
        <w:t>SGC</w:t>
      </w:r>
      <w:r w:rsidRPr="006D7EE1">
        <w:rPr>
          <w:szCs w:val="24"/>
        </w:rPr>
        <w:t xml:space="preserve"> le souhaite. Plus particulièrement, les modalités d'évaluation des offres, les critères d'attribution du marché et, le cas échéant, les critères de sélection sont décidés de commun accord entre le contractant et le </w:t>
      </w:r>
      <w:r w:rsidR="00F47E00">
        <w:rPr>
          <w:szCs w:val="24"/>
        </w:rPr>
        <w:t>SGC</w:t>
      </w:r>
      <w:r w:rsidRPr="006D7EE1">
        <w:rPr>
          <w:szCs w:val="24"/>
        </w:rPr>
        <w:t>.</w:t>
      </w:r>
    </w:p>
    <w:p w:rsidR="00B4398B" w:rsidRPr="006D7EE1" w:rsidRDefault="00B4398B" w:rsidP="00B4398B">
      <w:pPr>
        <w:spacing w:line="240" w:lineRule="auto"/>
        <w:ind w:left="2202" w:hanging="360"/>
        <w:jc w:val="both"/>
        <w:rPr>
          <w:szCs w:val="24"/>
        </w:rPr>
      </w:pPr>
    </w:p>
    <w:p w:rsidR="00B4398B" w:rsidRPr="006D7EE1" w:rsidRDefault="00B4398B" w:rsidP="00B4398B">
      <w:pPr>
        <w:spacing w:line="240" w:lineRule="auto"/>
        <w:ind w:left="2202" w:hanging="360"/>
        <w:jc w:val="both"/>
        <w:rPr>
          <w:szCs w:val="24"/>
        </w:rPr>
      </w:pPr>
      <w:r w:rsidRPr="006D7EE1">
        <w:rPr>
          <w:szCs w:val="24"/>
        </w:rPr>
        <w:t>c)</w:t>
      </w:r>
      <w:r w:rsidRPr="006D7EE1">
        <w:rPr>
          <w:szCs w:val="24"/>
        </w:rPr>
        <w:tab/>
        <w:t>Les demandes d'offres doivent être envoyées en même temps à toutes les sociétés retenues. Un justificatif de l'envoi doit être joint au dossier.</w:t>
      </w:r>
    </w:p>
    <w:p w:rsidR="00B4398B" w:rsidRPr="006D7EE1" w:rsidRDefault="00B4398B" w:rsidP="00B4398B">
      <w:pPr>
        <w:widowControl/>
        <w:numPr>
          <w:ilvl w:val="0"/>
          <w:numId w:val="47"/>
        </w:numPr>
        <w:spacing w:line="240" w:lineRule="auto"/>
        <w:ind w:left="2910"/>
        <w:jc w:val="both"/>
        <w:rPr>
          <w:szCs w:val="24"/>
        </w:rPr>
      </w:pPr>
      <w:r w:rsidRPr="006D7EE1">
        <w:rPr>
          <w:szCs w:val="24"/>
        </w:rPr>
        <w:t>pour les marchés en deçà de 60 000 €, l'envoi par courrier électronique</w:t>
      </w:r>
      <w:r w:rsidR="00A74E7A">
        <w:rPr>
          <w:szCs w:val="24"/>
        </w:rPr>
        <w:t xml:space="preserve"> ou par télécopieur est accepté,</w:t>
      </w:r>
    </w:p>
    <w:p w:rsidR="00B4398B" w:rsidRPr="006D7EE1" w:rsidRDefault="00B4398B" w:rsidP="00B4398B">
      <w:pPr>
        <w:widowControl/>
        <w:numPr>
          <w:ilvl w:val="0"/>
          <w:numId w:val="47"/>
        </w:numPr>
        <w:spacing w:line="240" w:lineRule="auto"/>
        <w:ind w:left="2910"/>
        <w:jc w:val="both"/>
        <w:rPr>
          <w:szCs w:val="24"/>
        </w:rPr>
      </w:pPr>
      <w:r w:rsidRPr="006D7EE1">
        <w:rPr>
          <w:szCs w:val="24"/>
        </w:rPr>
        <w:t>pour les marchés au-delà de 60 000 €, l'envoi doit être au minimum effectué par courrier (lettre recommandée)</w:t>
      </w:r>
    </w:p>
    <w:p w:rsidR="00B4398B" w:rsidRPr="006D7EE1" w:rsidRDefault="00B4398B" w:rsidP="00B4398B">
      <w:pPr>
        <w:spacing w:line="240" w:lineRule="auto"/>
        <w:ind w:left="2202" w:hanging="360"/>
        <w:jc w:val="both"/>
        <w:rPr>
          <w:szCs w:val="24"/>
        </w:rPr>
      </w:pPr>
    </w:p>
    <w:p w:rsidR="00B4398B" w:rsidRPr="006D7EE1" w:rsidRDefault="00B4398B" w:rsidP="00B4398B">
      <w:pPr>
        <w:spacing w:line="240" w:lineRule="auto"/>
        <w:ind w:left="2202" w:hanging="360"/>
        <w:jc w:val="both"/>
        <w:rPr>
          <w:szCs w:val="24"/>
        </w:rPr>
      </w:pPr>
      <w:r w:rsidRPr="006D7EE1">
        <w:rPr>
          <w:szCs w:val="24"/>
        </w:rPr>
        <w:t xml:space="preserve">d) </w:t>
      </w:r>
      <w:r w:rsidRPr="006D7EE1">
        <w:rPr>
          <w:szCs w:val="24"/>
        </w:rPr>
        <w:tab/>
        <w:t>Les modalités de réception des offres sont les suivantes:</w:t>
      </w:r>
    </w:p>
    <w:p w:rsidR="00B4398B" w:rsidRPr="006D7EE1" w:rsidRDefault="00B4398B" w:rsidP="00B4398B">
      <w:pPr>
        <w:widowControl/>
        <w:numPr>
          <w:ilvl w:val="0"/>
          <w:numId w:val="48"/>
        </w:numPr>
        <w:spacing w:line="240" w:lineRule="auto"/>
        <w:ind w:left="2910"/>
        <w:jc w:val="both"/>
        <w:rPr>
          <w:szCs w:val="24"/>
        </w:rPr>
      </w:pPr>
      <w:r w:rsidRPr="006D7EE1">
        <w:rPr>
          <w:szCs w:val="24"/>
        </w:rPr>
        <w:t>pour les marchés en deçà de 60 000 €, la réception par télécopieur ou courrier électronique est acceptée</w:t>
      </w:r>
      <w:r w:rsidR="00A74E7A">
        <w:rPr>
          <w:szCs w:val="24"/>
        </w:rPr>
        <w:t>,</w:t>
      </w:r>
    </w:p>
    <w:p w:rsidR="00B4398B" w:rsidRPr="006D7EE1" w:rsidRDefault="00B4398B" w:rsidP="00B4398B">
      <w:pPr>
        <w:widowControl/>
        <w:numPr>
          <w:ilvl w:val="0"/>
          <w:numId w:val="48"/>
        </w:numPr>
        <w:spacing w:line="240" w:lineRule="auto"/>
        <w:ind w:left="2910"/>
        <w:jc w:val="both"/>
        <w:rPr>
          <w:szCs w:val="24"/>
        </w:rPr>
      </w:pPr>
      <w:r w:rsidRPr="006D7EE1">
        <w:rPr>
          <w:szCs w:val="24"/>
        </w:rPr>
        <w:t xml:space="preserve">pour les marchés au-delà de 60 000 € l'envoi par courrier recommandé / messagerie est obligatoire. Un dépôt au quai de déchargement est également autorisé. Les offres sont adressées au Service du SGC </w:t>
      </w:r>
      <w:r w:rsidRPr="006D7EE1">
        <w:rPr>
          <w:szCs w:val="24"/>
        </w:rPr>
        <w:lastRenderedPageBreak/>
        <w:t>gestionnaire du contrat. Elles seront ouvertes par le même comité qui effectuera l'évaluation</w:t>
      </w:r>
      <w:r w:rsidR="00A74E7A">
        <w:rPr>
          <w:szCs w:val="24"/>
        </w:rPr>
        <w:t>.</w:t>
      </w:r>
    </w:p>
    <w:p w:rsidR="00B4398B" w:rsidRPr="006D7EE1" w:rsidRDefault="00B4398B" w:rsidP="00B4398B">
      <w:pPr>
        <w:spacing w:line="240" w:lineRule="auto"/>
        <w:ind w:left="2202" w:hanging="360"/>
        <w:jc w:val="both"/>
        <w:rPr>
          <w:szCs w:val="24"/>
        </w:rPr>
      </w:pPr>
    </w:p>
    <w:p w:rsidR="00B4398B" w:rsidRPr="006D7EE1" w:rsidRDefault="00B4398B" w:rsidP="00B4398B">
      <w:pPr>
        <w:spacing w:line="240" w:lineRule="auto"/>
        <w:ind w:left="2202" w:hanging="360"/>
        <w:jc w:val="both"/>
        <w:rPr>
          <w:szCs w:val="24"/>
        </w:rPr>
      </w:pPr>
      <w:r w:rsidRPr="006D7EE1">
        <w:rPr>
          <w:szCs w:val="24"/>
        </w:rPr>
        <w:t xml:space="preserve">e) </w:t>
      </w:r>
      <w:r w:rsidRPr="006D7EE1">
        <w:rPr>
          <w:szCs w:val="24"/>
        </w:rPr>
        <w:tab/>
        <w:t>L'évaluation des offres est effectuée de la manière suivante:</w:t>
      </w:r>
    </w:p>
    <w:p w:rsidR="00B4398B" w:rsidRPr="006D7EE1" w:rsidRDefault="00B4398B" w:rsidP="00B4398B">
      <w:pPr>
        <w:widowControl/>
        <w:numPr>
          <w:ilvl w:val="0"/>
          <w:numId w:val="49"/>
        </w:numPr>
        <w:spacing w:line="240" w:lineRule="auto"/>
        <w:ind w:left="2910"/>
        <w:jc w:val="both"/>
        <w:rPr>
          <w:szCs w:val="24"/>
        </w:rPr>
      </w:pPr>
      <w:r w:rsidRPr="006D7EE1">
        <w:rPr>
          <w:szCs w:val="24"/>
        </w:rPr>
        <w:t>Marchés en deçà de 60 000 €. Le contractant effectue une évaluation préliminaire. L'examen des offres</w:t>
      </w:r>
      <w:r w:rsidR="00A74E7A">
        <w:rPr>
          <w:szCs w:val="24"/>
        </w:rPr>
        <w:t xml:space="preserve"> et le choix de l'offre retenue</w:t>
      </w:r>
      <w:r w:rsidRPr="006D7EE1">
        <w:rPr>
          <w:szCs w:val="24"/>
        </w:rPr>
        <w:t xml:space="preserve"> sont finalisés par le contractant avec la participation d'au moins un membre du service du SGC gestionnaire du contrat. </w:t>
      </w:r>
    </w:p>
    <w:p w:rsidR="00B4398B" w:rsidRPr="006D7EE1" w:rsidRDefault="00B4398B" w:rsidP="00B4398B">
      <w:pPr>
        <w:widowControl/>
        <w:numPr>
          <w:ilvl w:val="0"/>
          <w:numId w:val="49"/>
        </w:numPr>
        <w:spacing w:line="240" w:lineRule="auto"/>
        <w:ind w:left="2910"/>
        <w:jc w:val="both"/>
        <w:rPr>
          <w:szCs w:val="24"/>
        </w:rPr>
      </w:pPr>
      <w:r w:rsidRPr="006D7EE1">
        <w:rPr>
          <w:szCs w:val="24"/>
        </w:rPr>
        <w:t>Marchés au-delà de 60 000 €. Un comité est chargé de l'évaluation des offres. Il est composé d'un ou plusieurs agents du contractant, un ou plusieurs membres du service du SGC gestionnaire du contrat et un agent de l'unité finances de la DGA2B</w:t>
      </w:r>
      <w:r w:rsidR="003330D1">
        <w:rPr>
          <w:szCs w:val="24"/>
        </w:rPr>
        <w:t>.</w:t>
      </w:r>
    </w:p>
    <w:p w:rsidR="00B4398B" w:rsidRPr="006D7EE1" w:rsidRDefault="00B4398B" w:rsidP="00B4398B">
      <w:pPr>
        <w:spacing w:line="240" w:lineRule="auto"/>
        <w:ind w:left="2202" w:hanging="360"/>
        <w:jc w:val="both"/>
        <w:rPr>
          <w:szCs w:val="24"/>
        </w:rPr>
      </w:pPr>
      <w:bookmarkStart w:id="57" w:name="ControlPages"/>
      <w:bookmarkEnd w:id="57"/>
    </w:p>
    <w:p w:rsidR="00B4398B" w:rsidRPr="006D7EE1" w:rsidRDefault="00B4398B" w:rsidP="00B4398B">
      <w:pPr>
        <w:spacing w:line="240" w:lineRule="auto"/>
        <w:ind w:left="2202" w:hanging="360"/>
        <w:jc w:val="both"/>
        <w:rPr>
          <w:szCs w:val="24"/>
        </w:rPr>
      </w:pPr>
      <w:r w:rsidRPr="006D7EE1">
        <w:rPr>
          <w:szCs w:val="24"/>
        </w:rPr>
        <w:t>f)</w:t>
      </w:r>
      <w:r w:rsidRPr="006D7EE1">
        <w:rPr>
          <w:szCs w:val="24"/>
        </w:rPr>
        <w:tab/>
        <w:t xml:space="preserve">Le contractant établit un tableau comparatif d'évaluation des offres (techniques et financières - format libre). Pour les marchés au-delà de 60.000 €, il établit son rapport d'évaluation des offres sur base du modèle mis à disposition par le </w:t>
      </w:r>
      <w:r w:rsidR="00F47E00">
        <w:rPr>
          <w:szCs w:val="24"/>
        </w:rPr>
        <w:t>SGC</w:t>
      </w:r>
      <w:r>
        <w:rPr>
          <w:szCs w:val="24"/>
        </w:rPr>
        <w:t>.</w:t>
      </w:r>
    </w:p>
    <w:p w:rsidR="00B4398B" w:rsidRPr="006D7EE1" w:rsidRDefault="00B4398B" w:rsidP="00B4398B">
      <w:pPr>
        <w:spacing w:line="240" w:lineRule="auto"/>
        <w:ind w:left="2202" w:hanging="360"/>
        <w:jc w:val="both"/>
        <w:rPr>
          <w:szCs w:val="24"/>
        </w:rPr>
      </w:pPr>
    </w:p>
    <w:p w:rsidR="00B4398B" w:rsidRPr="006D7EE1" w:rsidRDefault="00B4398B">
      <w:pPr>
        <w:spacing w:line="240" w:lineRule="auto"/>
        <w:ind w:left="1842"/>
        <w:jc w:val="both"/>
        <w:rPr>
          <w:szCs w:val="24"/>
        </w:rPr>
      </w:pPr>
      <w:r w:rsidRPr="006D7EE1">
        <w:rPr>
          <w:szCs w:val="24"/>
        </w:rPr>
        <w:t xml:space="preserve">Les modalités d'appel à la concurrence pour la sous-traitance et/ou les fournitures ainsi que les montants susmentionnés </w:t>
      </w:r>
      <w:r w:rsidR="0038663F">
        <w:rPr>
          <w:szCs w:val="24"/>
        </w:rPr>
        <w:t>pourraient être modifiés pour cohérence avec les</w:t>
      </w:r>
      <w:r w:rsidRPr="006D7EE1">
        <w:rPr>
          <w:szCs w:val="24"/>
        </w:rPr>
        <w:t xml:space="preserve"> règles applicables au </w:t>
      </w:r>
      <w:r w:rsidR="00F47E00">
        <w:rPr>
          <w:szCs w:val="24"/>
        </w:rPr>
        <w:t>SGC</w:t>
      </w:r>
      <w:r w:rsidRPr="006D7EE1">
        <w:rPr>
          <w:szCs w:val="24"/>
        </w:rPr>
        <w:t xml:space="preserve">. Celui-ci informera, par courrier recommandé, le contractant des éventuels changements en temps utile, de façon à permettre une mise en œuvre correcte des nouvelles dispositions. </w:t>
      </w:r>
    </w:p>
    <w:p w:rsidR="00B4398B" w:rsidRPr="006D7EE1" w:rsidRDefault="00B4398B" w:rsidP="00B4398B">
      <w:pPr>
        <w:spacing w:line="240" w:lineRule="auto"/>
        <w:ind w:left="567"/>
        <w:jc w:val="both"/>
        <w:rPr>
          <w:szCs w:val="24"/>
        </w:rPr>
      </w:pPr>
    </w:p>
    <w:p w:rsidR="00B4398B" w:rsidRDefault="00B4398B" w:rsidP="00B4398B">
      <w:pPr>
        <w:spacing w:line="240" w:lineRule="auto"/>
        <w:ind w:left="567"/>
        <w:jc w:val="both"/>
        <w:rPr>
          <w:szCs w:val="24"/>
          <w:u w:val="single"/>
        </w:rPr>
      </w:pPr>
      <w:r w:rsidRPr="009046E9">
        <w:rPr>
          <w:szCs w:val="24"/>
          <w:u w:val="single"/>
        </w:rPr>
        <w:t>Application du coefficient</w:t>
      </w:r>
    </w:p>
    <w:p w:rsidR="00BE0B6F" w:rsidRPr="009046E9" w:rsidRDefault="00BE0B6F" w:rsidP="00B4398B">
      <w:pPr>
        <w:spacing w:line="240" w:lineRule="auto"/>
        <w:ind w:left="567"/>
        <w:jc w:val="both"/>
        <w:rPr>
          <w:szCs w:val="24"/>
          <w:u w:val="single"/>
        </w:rPr>
      </w:pPr>
    </w:p>
    <w:p w:rsidR="00B4398B" w:rsidRPr="006D7EE1" w:rsidRDefault="00B4398B" w:rsidP="009D225B">
      <w:pPr>
        <w:spacing w:line="240" w:lineRule="auto"/>
        <w:ind w:left="567"/>
        <w:jc w:val="both"/>
        <w:rPr>
          <w:szCs w:val="24"/>
        </w:rPr>
      </w:pPr>
      <w:r w:rsidRPr="00F2311E">
        <w:rPr>
          <w:szCs w:val="24"/>
        </w:rPr>
        <w:t xml:space="preserve">Le contractant est autorisé à appliquer sur le montant de la facture du sous-traitant le coefficient renseigné dans l'annexe </w:t>
      </w:r>
      <w:r w:rsidR="009D225B">
        <w:rPr>
          <w:szCs w:val="24"/>
        </w:rPr>
        <w:t>II</w:t>
      </w:r>
      <w:r w:rsidR="00D65FE1" w:rsidRPr="00F2311E">
        <w:rPr>
          <w:szCs w:val="24"/>
        </w:rPr>
        <w:t xml:space="preserve"> au Contrat - </w:t>
      </w:r>
      <w:r w:rsidRPr="00F2311E">
        <w:rPr>
          <w:szCs w:val="24"/>
        </w:rPr>
        <w:t>"Prix et conditions financières". Ce coefficient est réputé couvrir tous les frais liés pour le contractant à l'intervention du sous-traitant, et notamment les frais généraux, de coordination, d'assurance, de garantie de bonne fin et le bénéfice du contractant.</w:t>
      </w:r>
    </w:p>
    <w:p w:rsidR="00B4398B" w:rsidRPr="006D7EE1" w:rsidRDefault="00B4398B" w:rsidP="00B4398B">
      <w:pPr>
        <w:spacing w:line="240" w:lineRule="auto"/>
        <w:ind w:left="567"/>
        <w:jc w:val="both"/>
        <w:rPr>
          <w:szCs w:val="24"/>
        </w:rPr>
      </w:pPr>
    </w:p>
    <w:p w:rsidR="00B4398B" w:rsidRPr="006D7EE1" w:rsidRDefault="00B4398B" w:rsidP="00B4398B">
      <w:pPr>
        <w:spacing w:line="240" w:lineRule="auto"/>
        <w:ind w:left="567"/>
        <w:jc w:val="both"/>
        <w:rPr>
          <w:szCs w:val="24"/>
        </w:rPr>
      </w:pPr>
      <w:r w:rsidRPr="006D7EE1">
        <w:rPr>
          <w:szCs w:val="24"/>
        </w:rPr>
        <w:t>Le SGC se réserve le droit de vérifier la facture de la sous-traitance.</w:t>
      </w:r>
    </w:p>
    <w:bookmarkEnd w:id="0"/>
    <w:p w:rsidR="00805BB7" w:rsidRPr="00454FC0" w:rsidRDefault="00805BB7" w:rsidP="00B4398B">
      <w:pPr>
        <w:spacing w:line="240" w:lineRule="auto"/>
        <w:ind w:left="567"/>
        <w:jc w:val="both"/>
      </w:pPr>
    </w:p>
    <w:sectPr w:rsidR="00805BB7" w:rsidRPr="00454FC0" w:rsidSect="00AA6E59">
      <w:footnotePr>
        <w:numRestart w:val="eachPage"/>
      </w:footnotePr>
      <w:endnotePr>
        <w:numFmt w:val="decimal"/>
      </w:endnotePr>
      <w:pgSz w:w="11907" w:h="16840" w:code="9"/>
      <w:pgMar w:top="1134" w:right="1134" w:bottom="1276"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68" w:rsidRDefault="00884268">
      <w:r>
        <w:separator/>
      </w:r>
    </w:p>
  </w:endnote>
  <w:endnote w:type="continuationSeparator" w:id="0">
    <w:p w:rsidR="00884268" w:rsidRDefault="00884268">
      <w:r>
        <w:separator/>
      </w:r>
    </w:p>
  </w:endnote>
  <w:endnote w:type="continuationNotice" w:id="1">
    <w:p w:rsidR="00884268" w:rsidRDefault="008842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68" w:rsidRDefault="00884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884268" w:rsidRDefault="008842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68" w:rsidRPr="00897E89" w:rsidRDefault="00BD46E4" w:rsidP="00BD46E4">
    <w:pPr>
      <w:pStyle w:val="Footer"/>
      <w:tabs>
        <w:tab w:val="clear" w:pos="7371"/>
      </w:tabs>
      <w:rPr>
        <w:sz w:val="20"/>
      </w:rPr>
    </w:pPr>
    <w:r>
      <w:rPr>
        <w:sz w:val="20"/>
      </w:rPr>
      <w:t xml:space="preserve">UCA </w:t>
    </w:r>
    <w:r w:rsidRPr="00EE2956">
      <w:rPr>
        <w:sz w:val="20"/>
      </w:rPr>
      <w:t>17/</w:t>
    </w:r>
    <w:r>
      <w:rPr>
        <w:sz w:val="20"/>
      </w:rPr>
      <w:t>004</w:t>
    </w:r>
    <w:r w:rsidR="00884268">
      <w:rPr>
        <w:sz w:val="20"/>
      </w:rPr>
      <w:tab/>
      <w:t xml:space="preserve">Spécifications techniques– </w:t>
    </w:r>
    <w:r>
      <w:rPr>
        <w:sz w:val="20"/>
      </w:rPr>
      <w:t>LOT 1</w:t>
    </w:r>
    <w:r>
      <w:rPr>
        <w:sz w:val="20"/>
      </w:rPr>
      <w:tab/>
    </w:r>
    <w:r w:rsidR="00884268">
      <w:rPr>
        <w:sz w:val="20"/>
      </w:rPr>
      <w:t xml:space="preserve">Page </w:t>
    </w:r>
    <w:r w:rsidR="00884268">
      <w:rPr>
        <w:rStyle w:val="PageNumber"/>
      </w:rPr>
      <w:fldChar w:fldCharType="begin"/>
    </w:r>
    <w:r w:rsidR="00884268">
      <w:rPr>
        <w:rStyle w:val="PageNumber"/>
      </w:rPr>
      <w:instrText xml:space="preserve"> PAGE </w:instrText>
    </w:r>
    <w:r w:rsidR="00884268">
      <w:rPr>
        <w:rStyle w:val="PageNumber"/>
      </w:rPr>
      <w:fldChar w:fldCharType="separate"/>
    </w:r>
    <w:r w:rsidR="009E13AB">
      <w:rPr>
        <w:rStyle w:val="PageNumber"/>
        <w:noProof/>
      </w:rPr>
      <w:t>2</w:t>
    </w:r>
    <w:r w:rsidR="00884268">
      <w:rPr>
        <w:rStyle w:val="PageNumber"/>
      </w:rPr>
      <w:fldChar w:fldCharType="end"/>
    </w:r>
    <w:r w:rsidR="00884268">
      <w:rPr>
        <w:rStyle w:val="PageNumber"/>
      </w:rPr>
      <w:t xml:space="preserve"> of </w:t>
    </w:r>
    <w:r w:rsidR="00884268">
      <w:rPr>
        <w:rStyle w:val="PageNumber"/>
      </w:rPr>
      <w:fldChar w:fldCharType="begin"/>
    </w:r>
    <w:r w:rsidR="00884268">
      <w:rPr>
        <w:rStyle w:val="PageNumber"/>
      </w:rPr>
      <w:instrText xml:space="preserve"> NUMPAGES </w:instrText>
    </w:r>
    <w:r w:rsidR="00884268">
      <w:rPr>
        <w:rStyle w:val="PageNumber"/>
      </w:rPr>
      <w:fldChar w:fldCharType="separate"/>
    </w:r>
    <w:r w:rsidR="009E13AB">
      <w:rPr>
        <w:rStyle w:val="PageNumber"/>
        <w:noProof/>
      </w:rPr>
      <w:t>35</w:t>
    </w:r>
    <w:r w:rsidR="00884268">
      <w:rPr>
        <w:rStyle w:val="PageNumber"/>
      </w:rPr>
      <w:fldChar w:fldCharType="end"/>
    </w:r>
  </w:p>
  <w:p w:rsidR="00884268" w:rsidRDefault="00884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68" w:rsidRDefault="00884268">
      <w:pPr>
        <w:pStyle w:val="FootnoteText"/>
      </w:pPr>
      <w:r>
        <w:separator/>
      </w:r>
    </w:p>
  </w:footnote>
  <w:footnote w:type="continuationSeparator" w:id="0">
    <w:p w:rsidR="00884268" w:rsidRDefault="00884268">
      <w:pPr>
        <w:pStyle w:val="FootnoteText"/>
      </w:pPr>
      <w:r>
        <w:separator/>
      </w:r>
    </w:p>
  </w:footnote>
  <w:footnote w:type="continuationNotice" w:id="1">
    <w:p w:rsidR="00884268" w:rsidRDefault="00884268">
      <w:pPr>
        <w:spacing w:line="240" w:lineRule="auto"/>
      </w:pPr>
    </w:p>
  </w:footnote>
  <w:footnote w:id="2">
    <w:p w:rsidR="00884268" w:rsidRPr="00F2311E" w:rsidRDefault="00884268">
      <w:pPr>
        <w:pStyle w:val="FootnoteText"/>
        <w:rPr>
          <w:sz w:val="18"/>
          <w:szCs w:val="14"/>
          <w:lang w:val="fr-BE"/>
        </w:rPr>
      </w:pPr>
      <w:r w:rsidRPr="00F2311E">
        <w:rPr>
          <w:rStyle w:val="FootnoteReference"/>
          <w:sz w:val="18"/>
          <w:szCs w:val="14"/>
        </w:rPr>
        <w:footnoteRef/>
      </w:r>
      <w:r w:rsidRPr="00F2311E">
        <w:rPr>
          <w:sz w:val="18"/>
          <w:szCs w:val="14"/>
        </w:rPr>
        <w:t xml:space="preserve"> </w:t>
      </w:r>
      <w:r w:rsidRPr="00F2311E">
        <w:rPr>
          <w:sz w:val="18"/>
          <w:szCs w:val="14"/>
          <w:lang w:val="fr-BE"/>
        </w:rPr>
        <w:tab/>
        <w:t>À l'exception des zones de ces bâtiments ayant déjà fait l'objet d'interventions récentes. Les plans sur support papier ont également été scannés et sont disponibles en format électronique sous forme d'image bitmap (tif ou jpeg).</w:t>
      </w:r>
    </w:p>
  </w:footnote>
  <w:footnote w:id="3">
    <w:p w:rsidR="00884268" w:rsidRPr="00EF3097" w:rsidRDefault="00884268" w:rsidP="001B7E50">
      <w:pPr>
        <w:pStyle w:val="FootnoteText"/>
        <w:jc w:val="both"/>
        <w:rPr>
          <w:sz w:val="20"/>
        </w:rPr>
      </w:pPr>
      <w:r w:rsidRPr="00EF3097">
        <w:rPr>
          <w:rStyle w:val="FootnoteReference"/>
          <w:sz w:val="20"/>
        </w:rPr>
        <w:footnoteRef/>
      </w:r>
      <w:r w:rsidRPr="00EF3097">
        <w:rPr>
          <w:sz w:val="20"/>
        </w:rPr>
        <w:tab/>
        <w:t>Les plans de détail établis et communiqués pendant l’exécution des travaux, imposant à l’entrepreneur des charges plus lourdes que celles auxquelles il</w:t>
      </w:r>
      <w:r>
        <w:rPr>
          <w:sz w:val="20"/>
        </w:rPr>
        <w:t xml:space="preserve"> pouvait</w:t>
      </w:r>
      <w:r w:rsidRPr="00EF3097">
        <w:rPr>
          <w:sz w:val="20"/>
        </w:rPr>
        <w:t xml:space="preserve"> s'attendre au vu des prescriptions et documents d'adjudication contractuels, sont susceptibles d'être considérés comme des commandes supplémentaires dont l'entrepreneur peut se </w:t>
      </w:r>
      <w:r w:rsidRPr="00403069">
        <w:rPr>
          <w:sz w:val="20"/>
        </w:rPr>
        <w:t>prévaloir pour obtenir des décomptes en plus. Il est donc nécessaire de constituer, lors de la phase de projet, un dossier suffisamment détaillé avec des plans complets. A ce sujet, seul le moyen ou le procédé d'exécution dans le cadre de l'octroi d'un marché de travaux pourra</w:t>
      </w:r>
      <w:r w:rsidRPr="00EF3097">
        <w:rPr>
          <w:sz w:val="20"/>
        </w:rPr>
        <w:t xml:space="preserve"> être laissé à l'appréciation de l'entrepreneur.</w:t>
      </w:r>
    </w:p>
    <w:p w:rsidR="00884268" w:rsidRPr="00EF3097" w:rsidRDefault="00884268" w:rsidP="002C72A0">
      <w:pPr>
        <w:pStyle w:val="FootnoteText"/>
        <w:rPr>
          <w:sz w:val="20"/>
        </w:rPr>
      </w:pPr>
    </w:p>
  </w:footnote>
  <w:footnote w:id="4">
    <w:p w:rsidR="00884268" w:rsidRPr="00EF3097" w:rsidRDefault="00884268" w:rsidP="001B7E50">
      <w:pPr>
        <w:pStyle w:val="FootnoteText"/>
        <w:jc w:val="both"/>
        <w:rPr>
          <w:sz w:val="20"/>
        </w:rPr>
      </w:pPr>
      <w:r w:rsidRPr="00EF3097">
        <w:rPr>
          <w:rStyle w:val="FootnoteReference"/>
          <w:sz w:val="20"/>
        </w:rPr>
        <w:footnoteRef/>
      </w:r>
      <w:r w:rsidRPr="00EF3097">
        <w:rPr>
          <w:sz w:val="20"/>
        </w:rPr>
        <w:tab/>
        <w:t xml:space="preserve">Le cahier des charges comporte une partie "administrative", et une partie "technique". La partie administrative sera préparée par le SGC et son contenu sera intégré, après examen et remarques de la part </w:t>
      </w:r>
      <w:r>
        <w:rPr>
          <w:sz w:val="20"/>
        </w:rPr>
        <w:t>du contractant</w:t>
      </w:r>
      <w:r w:rsidRPr="00EF3097">
        <w:rPr>
          <w:sz w:val="20"/>
        </w:rPr>
        <w:t>, dans le document global.</w:t>
      </w:r>
    </w:p>
    <w:p w:rsidR="00884268" w:rsidRPr="00EF3097" w:rsidRDefault="00884268" w:rsidP="00415140">
      <w:pPr>
        <w:pStyle w:val="FootnoteText"/>
        <w:rPr>
          <w:sz w:val="20"/>
        </w:rPr>
      </w:pPr>
    </w:p>
  </w:footnote>
  <w:footnote w:id="5">
    <w:p w:rsidR="00884268" w:rsidRPr="00EF3097" w:rsidRDefault="00884268" w:rsidP="001B7E50">
      <w:pPr>
        <w:pStyle w:val="FootnoteText"/>
        <w:jc w:val="both"/>
        <w:rPr>
          <w:sz w:val="20"/>
        </w:rPr>
      </w:pPr>
      <w:r w:rsidRPr="00EF3097">
        <w:rPr>
          <w:rStyle w:val="FootnoteReference"/>
          <w:sz w:val="20"/>
        </w:rPr>
        <w:footnoteRef/>
      </w:r>
      <w:r w:rsidRPr="00EF3097">
        <w:rPr>
          <w:sz w:val="20"/>
        </w:rPr>
        <w:tab/>
        <w:t>Ces trois métrés doivent comporter la même numérotation des postes. Cette numérotation est également utilisée dans la description des travaux.</w:t>
      </w:r>
    </w:p>
    <w:p w:rsidR="00884268" w:rsidRPr="00EF3097" w:rsidRDefault="00884268" w:rsidP="002C72A0">
      <w:pPr>
        <w:pStyle w:val="FootnoteText"/>
        <w:rPr>
          <w:sz w:val="20"/>
        </w:rPr>
      </w:pPr>
    </w:p>
  </w:footnote>
  <w:footnote w:id="6">
    <w:p w:rsidR="00884268" w:rsidRPr="00EF3097" w:rsidRDefault="00884268" w:rsidP="002C72A0">
      <w:pPr>
        <w:pStyle w:val="FootnoteText"/>
        <w:rPr>
          <w:sz w:val="20"/>
        </w:rPr>
      </w:pPr>
      <w:r w:rsidRPr="00EF3097">
        <w:rPr>
          <w:rStyle w:val="FootnoteReference"/>
          <w:sz w:val="20"/>
        </w:rPr>
        <w:footnoteRef/>
      </w:r>
      <w:r w:rsidRPr="00EF3097">
        <w:rPr>
          <w:sz w:val="20"/>
        </w:rPr>
        <w:tab/>
        <w:t>Sur le boîtier figurent :</w:t>
      </w:r>
    </w:p>
    <w:p w:rsidR="00884268" w:rsidRPr="00EF3097" w:rsidRDefault="00884268" w:rsidP="00725B31">
      <w:pPr>
        <w:pStyle w:val="FootnoteText"/>
        <w:numPr>
          <w:ilvl w:val="0"/>
          <w:numId w:val="35"/>
        </w:numPr>
        <w:tabs>
          <w:tab w:val="clear" w:pos="567"/>
          <w:tab w:val="clear" w:pos="1140"/>
          <w:tab w:val="num" w:pos="851"/>
        </w:tabs>
        <w:ind w:left="851" w:hanging="281"/>
        <w:rPr>
          <w:sz w:val="20"/>
        </w:rPr>
      </w:pPr>
      <w:r w:rsidRPr="00EF3097">
        <w:rPr>
          <w:sz w:val="20"/>
        </w:rPr>
        <w:t xml:space="preserve">le n° du </w:t>
      </w:r>
      <w:r>
        <w:rPr>
          <w:sz w:val="20"/>
        </w:rPr>
        <w:t>projet</w:t>
      </w:r>
    </w:p>
    <w:p w:rsidR="00884268" w:rsidRPr="00EF3097" w:rsidRDefault="00884268" w:rsidP="00725B31">
      <w:pPr>
        <w:pStyle w:val="FootnoteText"/>
        <w:numPr>
          <w:ilvl w:val="0"/>
          <w:numId w:val="35"/>
        </w:numPr>
        <w:tabs>
          <w:tab w:val="clear" w:pos="567"/>
          <w:tab w:val="clear" w:pos="1140"/>
          <w:tab w:val="num" w:pos="851"/>
        </w:tabs>
        <w:ind w:left="851" w:hanging="281"/>
        <w:rPr>
          <w:sz w:val="20"/>
        </w:rPr>
      </w:pPr>
      <w:r w:rsidRPr="00EF3097">
        <w:rPr>
          <w:sz w:val="20"/>
        </w:rPr>
        <w:t>le nom du projet</w:t>
      </w:r>
    </w:p>
    <w:p w:rsidR="00884268" w:rsidRPr="00EF3097" w:rsidRDefault="00884268" w:rsidP="00725B31">
      <w:pPr>
        <w:pStyle w:val="FootnoteText"/>
        <w:numPr>
          <w:ilvl w:val="0"/>
          <w:numId w:val="35"/>
        </w:numPr>
        <w:tabs>
          <w:tab w:val="clear" w:pos="567"/>
          <w:tab w:val="clear" w:pos="1140"/>
          <w:tab w:val="num" w:pos="851"/>
        </w:tabs>
        <w:ind w:left="851" w:hanging="281"/>
        <w:rPr>
          <w:sz w:val="20"/>
        </w:rPr>
      </w:pPr>
      <w:r w:rsidRPr="00EF3097">
        <w:rPr>
          <w:sz w:val="20"/>
        </w:rPr>
        <w:t>le type d’étude (étude d'architecture</w:t>
      </w:r>
      <w:r>
        <w:rPr>
          <w:sz w:val="20"/>
        </w:rPr>
        <w:t>,…)</w:t>
      </w:r>
      <w:r w:rsidRPr="00EF3097">
        <w:rPr>
          <w:sz w:val="20"/>
        </w:rPr>
        <w:t>)</w:t>
      </w:r>
    </w:p>
    <w:p w:rsidR="00884268" w:rsidRPr="00EF3097" w:rsidRDefault="00884268" w:rsidP="00725B31">
      <w:pPr>
        <w:pStyle w:val="FootnoteText"/>
        <w:numPr>
          <w:ilvl w:val="0"/>
          <w:numId w:val="35"/>
        </w:numPr>
        <w:tabs>
          <w:tab w:val="clear" w:pos="567"/>
          <w:tab w:val="clear" w:pos="1140"/>
          <w:tab w:val="num" w:pos="851"/>
        </w:tabs>
        <w:ind w:left="851" w:hanging="281"/>
        <w:rPr>
          <w:sz w:val="20"/>
        </w:rPr>
      </w:pPr>
      <w:r w:rsidRPr="00EF3097">
        <w:rPr>
          <w:sz w:val="20"/>
        </w:rPr>
        <w:t>la phase d’étude</w:t>
      </w:r>
    </w:p>
    <w:p w:rsidR="00884268" w:rsidRPr="00EF3097" w:rsidRDefault="00884268" w:rsidP="00725B31">
      <w:pPr>
        <w:pStyle w:val="FootnoteText"/>
        <w:numPr>
          <w:ilvl w:val="0"/>
          <w:numId w:val="35"/>
        </w:numPr>
        <w:tabs>
          <w:tab w:val="clear" w:pos="567"/>
          <w:tab w:val="clear" w:pos="1140"/>
          <w:tab w:val="num" w:pos="851"/>
        </w:tabs>
        <w:ind w:left="851" w:hanging="281"/>
        <w:rPr>
          <w:sz w:val="20"/>
        </w:rPr>
      </w:pPr>
      <w:r w:rsidRPr="00EF3097">
        <w:rPr>
          <w:sz w:val="20"/>
        </w:rPr>
        <w:t>le n° et le titre du plan</w:t>
      </w:r>
    </w:p>
    <w:p w:rsidR="00884268" w:rsidRPr="00EF3097" w:rsidRDefault="00884268" w:rsidP="002C72A0">
      <w:pPr>
        <w:pStyle w:val="FootnoteText"/>
        <w:rPr>
          <w:sz w:val="20"/>
        </w:rPr>
      </w:pPr>
    </w:p>
  </w:footnote>
  <w:footnote w:id="7">
    <w:p w:rsidR="00884268" w:rsidRPr="00EF3097" w:rsidRDefault="00884268" w:rsidP="00CC3787">
      <w:pPr>
        <w:pStyle w:val="FootnoteText"/>
        <w:jc w:val="both"/>
        <w:rPr>
          <w:sz w:val="20"/>
        </w:rPr>
      </w:pPr>
      <w:r w:rsidRPr="00EF3097">
        <w:rPr>
          <w:rStyle w:val="FootnoteReference"/>
          <w:sz w:val="20"/>
        </w:rPr>
        <w:footnoteRef/>
      </w:r>
      <w:r w:rsidRPr="00EF3097">
        <w:rPr>
          <w:sz w:val="20"/>
        </w:rPr>
        <w:tab/>
        <w:t xml:space="preserve">La fourniture comprend un exemplaire original non broché protégé par une farde sur laquelle, outre l’appellation du document, est indiqué le titre "document original en vue de la reproduction" et </w:t>
      </w:r>
      <w:r>
        <w:rPr>
          <w:sz w:val="20"/>
        </w:rPr>
        <w:t>3</w:t>
      </w:r>
      <w:r w:rsidRPr="00EF3097">
        <w:rPr>
          <w:sz w:val="20"/>
        </w:rPr>
        <w:t xml:space="preserve"> copies brochées.</w:t>
      </w:r>
    </w:p>
  </w:footnote>
  <w:footnote w:id="8">
    <w:p w:rsidR="00884268" w:rsidRPr="00DF5F5C" w:rsidRDefault="00884268" w:rsidP="00DE6D4D">
      <w:pPr>
        <w:pStyle w:val="FootnoteText"/>
        <w:jc w:val="both"/>
        <w:rPr>
          <w:lang w:val="fr-BE"/>
        </w:rPr>
      </w:pPr>
      <w:r>
        <w:rPr>
          <w:rStyle w:val="FootnoteReference"/>
        </w:rPr>
        <w:footnoteRef/>
      </w:r>
      <w:r>
        <w:tab/>
      </w:r>
      <w:r w:rsidRPr="00F85204">
        <w:rPr>
          <w:sz w:val="20"/>
        </w:rPr>
        <w:t>A la condition que ces travaux supplémentaires ne résultent pas d'un manquement dans les études.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832"/>
    <w:multiLevelType w:val="hybridMultilevel"/>
    <w:tmpl w:val="D1D4372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2428C5"/>
    <w:multiLevelType w:val="hybridMultilevel"/>
    <w:tmpl w:val="A928E96C"/>
    <w:lvl w:ilvl="0" w:tplc="9758706A">
      <w:start w:val="1"/>
      <w:numFmt w:val="bullet"/>
      <w:lvlText w:val="-"/>
      <w:lvlJc w:val="left"/>
      <w:pPr>
        <w:tabs>
          <w:tab w:val="num" w:pos="1288"/>
        </w:tabs>
        <w:ind w:left="1288" w:hanging="360"/>
      </w:pPr>
      <w:rPr>
        <w:rFonts w:hint="default"/>
      </w:rPr>
    </w:lvl>
    <w:lvl w:ilvl="1" w:tplc="080C0003" w:tentative="1">
      <w:start w:val="1"/>
      <w:numFmt w:val="bullet"/>
      <w:lvlText w:val="o"/>
      <w:lvlJc w:val="left"/>
      <w:pPr>
        <w:tabs>
          <w:tab w:val="num" w:pos="2084"/>
        </w:tabs>
        <w:ind w:left="2084" w:hanging="360"/>
      </w:pPr>
      <w:rPr>
        <w:rFonts w:ascii="Courier New" w:hAnsi="Courier New" w:cs="Courier New" w:hint="default"/>
      </w:rPr>
    </w:lvl>
    <w:lvl w:ilvl="2" w:tplc="080C0005" w:tentative="1">
      <w:start w:val="1"/>
      <w:numFmt w:val="bullet"/>
      <w:lvlText w:val=""/>
      <w:lvlJc w:val="left"/>
      <w:pPr>
        <w:tabs>
          <w:tab w:val="num" w:pos="2804"/>
        </w:tabs>
        <w:ind w:left="2804" w:hanging="360"/>
      </w:pPr>
      <w:rPr>
        <w:rFonts w:ascii="Wingdings" w:hAnsi="Wingdings" w:hint="default"/>
      </w:rPr>
    </w:lvl>
    <w:lvl w:ilvl="3" w:tplc="080C0001" w:tentative="1">
      <w:start w:val="1"/>
      <w:numFmt w:val="bullet"/>
      <w:lvlText w:val=""/>
      <w:lvlJc w:val="left"/>
      <w:pPr>
        <w:tabs>
          <w:tab w:val="num" w:pos="3524"/>
        </w:tabs>
        <w:ind w:left="3524" w:hanging="360"/>
      </w:pPr>
      <w:rPr>
        <w:rFonts w:ascii="Symbol" w:hAnsi="Symbol" w:hint="default"/>
      </w:rPr>
    </w:lvl>
    <w:lvl w:ilvl="4" w:tplc="080C0003" w:tentative="1">
      <w:start w:val="1"/>
      <w:numFmt w:val="bullet"/>
      <w:lvlText w:val="o"/>
      <w:lvlJc w:val="left"/>
      <w:pPr>
        <w:tabs>
          <w:tab w:val="num" w:pos="4244"/>
        </w:tabs>
        <w:ind w:left="4244" w:hanging="360"/>
      </w:pPr>
      <w:rPr>
        <w:rFonts w:ascii="Courier New" w:hAnsi="Courier New" w:cs="Courier New" w:hint="default"/>
      </w:rPr>
    </w:lvl>
    <w:lvl w:ilvl="5" w:tplc="080C0005" w:tentative="1">
      <w:start w:val="1"/>
      <w:numFmt w:val="bullet"/>
      <w:lvlText w:val=""/>
      <w:lvlJc w:val="left"/>
      <w:pPr>
        <w:tabs>
          <w:tab w:val="num" w:pos="4964"/>
        </w:tabs>
        <w:ind w:left="4964" w:hanging="360"/>
      </w:pPr>
      <w:rPr>
        <w:rFonts w:ascii="Wingdings" w:hAnsi="Wingdings" w:hint="default"/>
      </w:rPr>
    </w:lvl>
    <w:lvl w:ilvl="6" w:tplc="080C0001" w:tentative="1">
      <w:start w:val="1"/>
      <w:numFmt w:val="bullet"/>
      <w:lvlText w:val=""/>
      <w:lvlJc w:val="left"/>
      <w:pPr>
        <w:tabs>
          <w:tab w:val="num" w:pos="5684"/>
        </w:tabs>
        <w:ind w:left="5684" w:hanging="360"/>
      </w:pPr>
      <w:rPr>
        <w:rFonts w:ascii="Symbol" w:hAnsi="Symbol" w:hint="default"/>
      </w:rPr>
    </w:lvl>
    <w:lvl w:ilvl="7" w:tplc="080C0003" w:tentative="1">
      <w:start w:val="1"/>
      <w:numFmt w:val="bullet"/>
      <w:lvlText w:val="o"/>
      <w:lvlJc w:val="left"/>
      <w:pPr>
        <w:tabs>
          <w:tab w:val="num" w:pos="6404"/>
        </w:tabs>
        <w:ind w:left="6404" w:hanging="360"/>
      </w:pPr>
      <w:rPr>
        <w:rFonts w:ascii="Courier New" w:hAnsi="Courier New" w:cs="Courier New" w:hint="default"/>
      </w:rPr>
    </w:lvl>
    <w:lvl w:ilvl="8" w:tplc="080C0005" w:tentative="1">
      <w:start w:val="1"/>
      <w:numFmt w:val="bullet"/>
      <w:lvlText w:val=""/>
      <w:lvlJc w:val="left"/>
      <w:pPr>
        <w:tabs>
          <w:tab w:val="num" w:pos="7124"/>
        </w:tabs>
        <w:ind w:left="7124" w:hanging="360"/>
      </w:pPr>
      <w:rPr>
        <w:rFonts w:ascii="Wingdings" w:hAnsi="Wingdings" w:hint="default"/>
      </w:rPr>
    </w:lvl>
  </w:abstractNum>
  <w:abstractNum w:abstractNumId="2">
    <w:nsid w:val="04666ACA"/>
    <w:multiLevelType w:val="hybridMultilevel"/>
    <w:tmpl w:val="3886E2F6"/>
    <w:lvl w:ilvl="0" w:tplc="9758706A">
      <w:start w:val="1"/>
      <w:numFmt w:val="bullet"/>
      <w:lvlText w:val="-"/>
      <w:lvlJc w:val="left"/>
      <w:pPr>
        <w:tabs>
          <w:tab w:val="num" w:pos="927"/>
        </w:tabs>
        <w:ind w:left="927" w:hanging="360"/>
      </w:pPr>
      <w:rPr>
        <w:rFonts w:hint="default"/>
      </w:rPr>
    </w:lvl>
    <w:lvl w:ilvl="1" w:tplc="080C0003" w:tentative="1">
      <w:start w:val="1"/>
      <w:numFmt w:val="bullet"/>
      <w:lvlText w:val="o"/>
      <w:lvlJc w:val="left"/>
      <w:pPr>
        <w:tabs>
          <w:tab w:val="num" w:pos="1723"/>
        </w:tabs>
        <w:ind w:left="1723" w:hanging="360"/>
      </w:pPr>
      <w:rPr>
        <w:rFonts w:ascii="Courier New" w:hAnsi="Courier New" w:cs="Courier New" w:hint="default"/>
      </w:rPr>
    </w:lvl>
    <w:lvl w:ilvl="2" w:tplc="080C0005">
      <w:start w:val="1"/>
      <w:numFmt w:val="bullet"/>
      <w:lvlText w:val=""/>
      <w:lvlJc w:val="left"/>
      <w:pPr>
        <w:tabs>
          <w:tab w:val="num" w:pos="2443"/>
        </w:tabs>
        <w:ind w:left="2443" w:hanging="360"/>
      </w:pPr>
      <w:rPr>
        <w:rFonts w:ascii="Wingdings" w:hAnsi="Wingdings" w:hint="default"/>
      </w:rPr>
    </w:lvl>
    <w:lvl w:ilvl="3" w:tplc="080C0001" w:tentative="1">
      <w:start w:val="1"/>
      <w:numFmt w:val="bullet"/>
      <w:lvlText w:val=""/>
      <w:lvlJc w:val="left"/>
      <w:pPr>
        <w:tabs>
          <w:tab w:val="num" w:pos="3163"/>
        </w:tabs>
        <w:ind w:left="3163" w:hanging="360"/>
      </w:pPr>
      <w:rPr>
        <w:rFonts w:ascii="Symbol" w:hAnsi="Symbol" w:hint="default"/>
      </w:rPr>
    </w:lvl>
    <w:lvl w:ilvl="4" w:tplc="080C0003" w:tentative="1">
      <w:start w:val="1"/>
      <w:numFmt w:val="bullet"/>
      <w:lvlText w:val="o"/>
      <w:lvlJc w:val="left"/>
      <w:pPr>
        <w:tabs>
          <w:tab w:val="num" w:pos="3883"/>
        </w:tabs>
        <w:ind w:left="3883" w:hanging="360"/>
      </w:pPr>
      <w:rPr>
        <w:rFonts w:ascii="Courier New" w:hAnsi="Courier New" w:cs="Courier New" w:hint="default"/>
      </w:rPr>
    </w:lvl>
    <w:lvl w:ilvl="5" w:tplc="080C0005" w:tentative="1">
      <w:start w:val="1"/>
      <w:numFmt w:val="bullet"/>
      <w:lvlText w:val=""/>
      <w:lvlJc w:val="left"/>
      <w:pPr>
        <w:tabs>
          <w:tab w:val="num" w:pos="4603"/>
        </w:tabs>
        <w:ind w:left="4603" w:hanging="360"/>
      </w:pPr>
      <w:rPr>
        <w:rFonts w:ascii="Wingdings" w:hAnsi="Wingdings" w:hint="default"/>
      </w:rPr>
    </w:lvl>
    <w:lvl w:ilvl="6" w:tplc="080C0001" w:tentative="1">
      <w:start w:val="1"/>
      <w:numFmt w:val="bullet"/>
      <w:lvlText w:val=""/>
      <w:lvlJc w:val="left"/>
      <w:pPr>
        <w:tabs>
          <w:tab w:val="num" w:pos="5323"/>
        </w:tabs>
        <w:ind w:left="5323" w:hanging="360"/>
      </w:pPr>
      <w:rPr>
        <w:rFonts w:ascii="Symbol" w:hAnsi="Symbol" w:hint="default"/>
      </w:rPr>
    </w:lvl>
    <w:lvl w:ilvl="7" w:tplc="080C0003" w:tentative="1">
      <w:start w:val="1"/>
      <w:numFmt w:val="bullet"/>
      <w:lvlText w:val="o"/>
      <w:lvlJc w:val="left"/>
      <w:pPr>
        <w:tabs>
          <w:tab w:val="num" w:pos="6043"/>
        </w:tabs>
        <w:ind w:left="6043" w:hanging="360"/>
      </w:pPr>
      <w:rPr>
        <w:rFonts w:ascii="Courier New" w:hAnsi="Courier New" w:cs="Courier New" w:hint="default"/>
      </w:rPr>
    </w:lvl>
    <w:lvl w:ilvl="8" w:tplc="080C0005" w:tentative="1">
      <w:start w:val="1"/>
      <w:numFmt w:val="bullet"/>
      <w:lvlText w:val=""/>
      <w:lvlJc w:val="left"/>
      <w:pPr>
        <w:tabs>
          <w:tab w:val="num" w:pos="6763"/>
        </w:tabs>
        <w:ind w:left="6763" w:hanging="360"/>
      </w:pPr>
      <w:rPr>
        <w:rFonts w:ascii="Wingdings" w:hAnsi="Wingdings" w:hint="default"/>
      </w:rPr>
    </w:lvl>
  </w:abstractNum>
  <w:abstractNum w:abstractNumId="3">
    <w:nsid w:val="056D4C04"/>
    <w:multiLevelType w:val="hybridMultilevel"/>
    <w:tmpl w:val="05B65B18"/>
    <w:lvl w:ilvl="0" w:tplc="E892B3C4">
      <w:start w:val="1"/>
      <w:numFmt w:val="bullet"/>
      <w:lvlText w:val=""/>
      <w:lvlJc w:val="left"/>
      <w:pPr>
        <w:tabs>
          <w:tab w:val="num" w:pos="851"/>
        </w:tabs>
        <w:ind w:left="851" w:hanging="284"/>
      </w:pPr>
      <w:rPr>
        <w:rFonts w:ascii="Symbol" w:hAnsi="Symbol" w:hint="default"/>
        <w:color w:val="auto"/>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063968E3"/>
    <w:multiLevelType w:val="hybridMultilevel"/>
    <w:tmpl w:val="2B2CC3E0"/>
    <w:lvl w:ilvl="0" w:tplc="7E888F3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8765707"/>
    <w:multiLevelType w:val="hybridMultilevel"/>
    <w:tmpl w:val="C14E545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089317CF"/>
    <w:multiLevelType w:val="singleLevel"/>
    <w:tmpl w:val="04090017"/>
    <w:lvl w:ilvl="0">
      <w:start w:val="1"/>
      <w:numFmt w:val="lowerLetter"/>
      <w:lvlText w:val="%1)"/>
      <w:lvlJc w:val="left"/>
      <w:pPr>
        <w:tabs>
          <w:tab w:val="num" w:pos="360"/>
        </w:tabs>
        <w:ind w:left="360" w:hanging="360"/>
      </w:pPr>
    </w:lvl>
  </w:abstractNum>
  <w:abstractNum w:abstractNumId="7">
    <w:nsid w:val="095A6EE0"/>
    <w:multiLevelType w:val="hybridMultilevel"/>
    <w:tmpl w:val="BAFA942C"/>
    <w:lvl w:ilvl="0" w:tplc="9758706A">
      <w:start w:val="1"/>
      <w:numFmt w:val="bullet"/>
      <w:lvlText w:val="-"/>
      <w:lvlJc w:val="left"/>
      <w:pPr>
        <w:tabs>
          <w:tab w:val="num" w:pos="1353"/>
        </w:tabs>
        <w:ind w:left="1353" w:hanging="360"/>
      </w:pPr>
      <w:rPr>
        <w:rFonts w:hint="default"/>
      </w:rPr>
    </w:lvl>
    <w:lvl w:ilvl="1" w:tplc="080C0003" w:tentative="1">
      <w:start w:val="1"/>
      <w:numFmt w:val="bullet"/>
      <w:lvlText w:val="o"/>
      <w:lvlJc w:val="left"/>
      <w:pPr>
        <w:tabs>
          <w:tab w:val="num" w:pos="1582"/>
        </w:tabs>
        <w:ind w:left="1582" w:hanging="360"/>
      </w:pPr>
      <w:rPr>
        <w:rFonts w:ascii="Courier New" w:hAnsi="Courier New" w:hint="default"/>
      </w:rPr>
    </w:lvl>
    <w:lvl w:ilvl="2" w:tplc="080C0005" w:tentative="1">
      <w:start w:val="1"/>
      <w:numFmt w:val="bullet"/>
      <w:lvlText w:val=""/>
      <w:lvlJc w:val="left"/>
      <w:pPr>
        <w:tabs>
          <w:tab w:val="num" w:pos="2302"/>
        </w:tabs>
        <w:ind w:left="2302" w:hanging="360"/>
      </w:pPr>
      <w:rPr>
        <w:rFonts w:ascii="Wingdings" w:hAnsi="Wingdings" w:hint="default"/>
      </w:rPr>
    </w:lvl>
    <w:lvl w:ilvl="3" w:tplc="080C0001" w:tentative="1">
      <w:start w:val="1"/>
      <w:numFmt w:val="bullet"/>
      <w:lvlText w:val=""/>
      <w:lvlJc w:val="left"/>
      <w:pPr>
        <w:tabs>
          <w:tab w:val="num" w:pos="3022"/>
        </w:tabs>
        <w:ind w:left="3022" w:hanging="360"/>
      </w:pPr>
      <w:rPr>
        <w:rFonts w:ascii="Symbol" w:hAnsi="Symbol" w:hint="default"/>
      </w:rPr>
    </w:lvl>
    <w:lvl w:ilvl="4" w:tplc="080C0003" w:tentative="1">
      <w:start w:val="1"/>
      <w:numFmt w:val="bullet"/>
      <w:lvlText w:val="o"/>
      <w:lvlJc w:val="left"/>
      <w:pPr>
        <w:tabs>
          <w:tab w:val="num" w:pos="3742"/>
        </w:tabs>
        <w:ind w:left="3742" w:hanging="360"/>
      </w:pPr>
      <w:rPr>
        <w:rFonts w:ascii="Courier New" w:hAnsi="Courier New" w:hint="default"/>
      </w:rPr>
    </w:lvl>
    <w:lvl w:ilvl="5" w:tplc="080C0005" w:tentative="1">
      <w:start w:val="1"/>
      <w:numFmt w:val="bullet"/>
      <w:lvlText w:val=""/>
      <w:lvlJc w:val="left"/>
      <w:pPr>
        <w:tabs>
          <w:tab w:val="num" w:pos="4462"/>
        </w:tabs>
        <w:ind w:left="4462" w:hanging="360"/>
      </w:pPr>
      <w:rPr>
        <w:rFonts w:ascii="Wingdings" w:hAnsi="Wingdings" w:hint="default"/>
      </w:rPr>
    </w:lvl>
    <w:lvl w:ilvl="6" w:tplc="080C0001" w:tentative="1">
      <w:start w:val="1"/>
      <w:numFmt w:val="bullet"/>
      <w:lvlText w:val=""/>
      <w:lvlJc w:val="left"/>
      <w:pPr>
        <w:tabs>
          <w:tab w:val="num" w:pos="5182"/>
        </w:tabs>
        <w:ind w:left="5182" w:hanging="360"/>
      </w:pPr>
      <w:rPr>
        <w:rFonts w:ascii="Symbol" w:hAnsi="Symbol" w:hint="default"/>
      </w:rPr>
    </w:lvl>
    <w:lvl w:ilvl="7" w:tplc="080C0003" w:tentative="1">
      <w:start w:val="1"/>
      <w:numFmt w:val="bullet"/>
      <w:lvlText w:val="o"/>
      <w:lvlJc w:val="left"/>
      <w:pPr>
        <w:tabs>
          <w:tab w:val="num" w:pos="5902"/>
        </w:tabs>
        <w:ind w:left="5902" w:hanging="360"/>
      </w:pPr>
      <w:rPr>
        <w:rFonts w:ascii="Courier New" w:hAnsi="Courier New" w:hint="default"/>
      </w:rPr>
    </w:lvl>
    <w:lvl w:ilvl="8" w:tplc="080C0005" w:tentative="1">
      <w:start w:val="1"/>
      <w:numFmt w:val="bullet"/>
      <w:lvlText w:val=""/>
      <w:lvlJc w:val="left"/>
      <w:pPr>
        <w:tabs>
          <w:tab w:val="num" w:pos="6622"/>
        </w:tabs>
        <w:ind w:left="6622" w:hanging="360"/>
      </w:pPr>
      <w:rPr>
        <w:rFonts w:ascii="Wingdings" w:hAnsi="Wingdings" w:hint="default"/>
      </w:rPr>
    </w:lvl>
  </w:abstractNum>
  <w:abstractNum w:abstractNumId="8">
    <w:nsid w:val="097458E6"/>
    <w:multiLevelType w:val="hybridMultilevel"/>
    <w:tmpl w:val="6E2877CC"/>
    <w:lvl w:ilvl="0" w:tplc="0D2E08D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0">
    <w:nsid w:val="0E85411C"/>
    <w:multiLevelType w:val="hybridMultilevel"/>
    <w:tmpl w:val="031A6F34"/>
    <w:lvl w:ilvl="0" w:tplc="9758706A">
      <w:start w:val="1"/>
      <w:numFmt w:val="bullet"/>
      <w:lvlText w:val="-"/>
      <w:lvlJc w:val="left"/>
      <w:pPr>
        <w:tabs>
          <w:tab w:val="num" w:pos="927"/>
        </w:tabs>
        <w:ind w:left="927" w:hanging="360"/>
      </w:pPr>
      <w:rPr>
        <w:rFonts w:hint="default"/>
      </w:rPr>
    </w:lvl>
    <w:lvl w:ilvl="1" w:tplc="080C0003" w:tentative="1">
      <w:start w:val="1"/>
      <w:numFmt w:val="bullet"/>
      <w:lvlText w:val="o"/>
      <w:lvlJc w:val="left"/>
      <w:pPr>
        <w:tabs>
          <w:tab w:val="num" w:pos="1723"/>
        </w:tabs>
        <w:ind w:left="1723" w:hanging="360"/>
      </w:pPr>
      <w:rPr>
        <w:rFonts w:ascii="Courier New" w:hAnsi="Courier New" w:cs="Courier New" w:hint="default"/>
      </w:rPr>
    </w:lvl>
    <w:lvl w:ilvl="2" w:tplc="080C0005" w:tentative="1">
      <w:start w:val="1"/>
      <w:numFmt w:val="bullet"/>
      <w:lvlText w:val=""/>
      <w:lvlJc w:val="left"/>
      <w:pPr>
        <w:tabs>
          <w:tab w:val="num" w:pos="2443"/>
        </w:tabs>
        <w:ind w:left="2443" w:hanging="360"/>
      </w:pPr>
      <w:rPr>
        <w:rFonts w:ascii="Wingdings" w:hAnsi="Wingdings" w:hint="default"/>
      </w:rPr>
    </w:lvl>
    <w:lvl w:ilvl="3" w:tplc="080C0001" w:tentative="1">
      <w:start w:val="1"/>
      <w:numFmt w:val="bullet"/>
      <w:lvlText w:val=""/>
      <w:lvlJc w:val="left"/>
      <w:pPr>
        <w:tabs>
          <w:tab w:val="num" w:pos="3163"/>
        </w:tabs>
        <w:ind w:left="3163" w:hanging="360"/>
      </w:pPr>
      <w:rPr>
        <w:rFonts w:ascii="Symbol" w:hAnsi="Symbol" w:hint="default"/>
      </w:rPr>
    </w:lvl>
    <w:lvl w:ilvl="4" w:tplc="080C0003" w:tentative="1">
      <w:start w:val="1"/>
      <w:numFmt w:val="bullet"/>
      <w:lvlText w:val="o"/>
      <w:lvlJc w:val="left"/>
      <w:pPr>
        <w:tabs>
          <w:tab w:val="num" w:pos="3883"/>
        </w:tabs>
        <w:ind w:left="3883" w:hanging="360"/>
      </w:pPr>
      <w:rPr>
        <w:rFonts w:ascii="Courier New" w:hAnsi="Courier New" w:cs="Courier New" w:hint="default"/>
      </w:rPr>
    </w:lvl>
    <w:lvl w:ilvl="5" w:tplc="080C0005" w:tentative="1">
      <w:start w:val="1"/>
      <w:numFmt w:val="bullet"/>
      <w:lvlText w:val=""/>
      <w:lvlJc w:val="left"/>
      <w:pPr>
        <w:tabs>
          <w:tab w:val="num" w:pos="4603"/>
        </w:tabs>
        <w:ind w:left="4603" w:hanging="360"/>
      </w:pPr>
      <w:rPr>
        <w:rFonts w:ascii="Wingdings" w:hAnsi="Wingdings" w:hint="default"/>
      </w:rPr>
    </w:lvl>
    <w:lvl w:ilvl="6" w:tplc="080C0001" w:tentative="1">
      <w:start w:val="1"/>
      <w:numFmt w:val="bullet"/>
      <w:lvlText w:val=""/>
      <w:lvlJc w:val="left"/>
      <w:pPr>
        <w:tabs>
          <w:tab w:val="num" w:pos="5323"/>
        </w:tabs>
        <w:ind w:left="5323" w:hanging="360"/>
      </w:pPr>
      <w:rPr>
        <w:rFonts w:ascii="Symbol" w:hAnsi="Symbol" w:hint="default"/>
      </w:rPr>
    </w:lvl>
    <w:lvl w:ilvl="7" w:tplc="080C0003" w:tentative="1">
      <w:start w:val="1"/>
      <w:numFmt w:val="bullet"/>
      <w:lvlText w:val="o"/>
      <w:lvlJc w:val="left"/>
      <w:pPr>
        <w:tabs>
          <w:tab w:val="num" w:pos="6043"/>
        </w:tabs>
        <w:ind w:left="6043" w:hanging="360"/>
      </w:pPr>
      <w:rPr>
        <w:rFonts w:ascii="Courier New" w:hAnsi="Courier New" w:cs="Courier New" w:hint="default"/>
      </w:rPr>
    </w:lvl>
    <w:lvl w:ilvl="8" w:tplc="080C0005" w:tentative="1">
      <w:start w:val="1"/>
      <w:numFmt w:val="bullet"/>
      <w:lvlText w:val=""/>
      <w:lvlJc w:val="left"/>
      <w:pPr>
        <w:tabs>
          <w:tab w:val="num" w:pos="6763"/>
        </w:tabs>
        <w:ind w:left="6763" w:hanging="360"/>
      </w:pPr>
      <w:rPr>
        <w:rFonts w:ascii="Wingdings" w:hAnsi="Wingdings" w:hint="default"/>
      </w:rPr>
    </w:lvl>
  </w:abstractNum>
  <w:abstractNum w:abstractNumId="11">
    <w:nsid w:val="142801CF"/>
    <w:multiLevelType w:val="hybridMultilevel"/>
    <w:tmpl w:val="0A6C10DC"/>
    <w:lvl w:ilvl="0" w:tplc="E892B3C4">
      <w:start w:val="1"/>
      <w:numFmt w:val="bullet"/>
      <w:lvlText w:val=""/>
      <w:lvlJc w:val="left"/>
      <w:pPr>
        <w:tabs>
          <w:tab w:val="num" w:pos="851"/>
        </w:tabs>
        <w:ind w:left="851" w:hanging="284"/>
      </w:pPr>
      <w:rPr>
        <w:rFonts w:ascii="Symbol" w:hAnsi="Symbol" w:hint="default"/>
        <w:color w:val="auto"/>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2">
    <w:nsid w:val="15325349"/>
    <w:multiLevelType w:val="hybridMultilevel"/>
    <w:tmpl w:val="9B849610"/>
    <w:lvl w:ilvl="0" w:tplc="9758706A">
      <w:start w:val="1"/>
      <w:numFmt w:val="bullet"/>
      <w:lvlText w:val="-"/>
      <w:lvlJc w:val="left"/>
      <w:pPr>
        <w:tabs>
          <w:tab w:val="num" w:pos="1353"/>
        </w:tabs>
        <w:ind w:left="1353" w:hanging="360"/>
      </w:pPr>
      <w:rPr>
        <w:rFonts w:hint="default"/>
      </w:rPr>
    </w:lvl>
    <w:lvl w:ilvl="1" w:tplc="080C0003" w:tentative="1">
      <w:start w:val="1"/>
      <w:numFmt w:val="bullet"/>
      <w:lvlText w:val="o"/>
      <w:lvlJc w:val="left"/>
      <w:pPr>
        <w:tabs>
          <w:tab w:val="num" w:pos="2149"/>
        </w:tabs>
        <w:ind w:left="2149" w:hanging="360"/>
      </w:pPr>
      <w:rPr>
        <w:rFonts w:ascii="Courier New" w:hAnsi="Courier New" w:cs="Courier New" w:hint="default"/>
      </w:rPr>
    </w:lvl>
    <w:lvl w:ilvl="2" w:tplc="080C0005" w:tentative="1">
      <w:start w:val="1"/>
      <w:numFmt w:val="bullet"/>
      <w:lvlText w:val=""/>
      <w:lvlJc w:val="left"/>
      <w:pPr>
        <w:tabs>
          <w:tab w:val="num" w:pos="2869"/>
        </w:tabs>
        <w:ind w:left="2869" w:hanging="360"/>
      </w:pPr>
      <w:rPr>
        <w:rFonts w:ascii="Wingdings" w:hAnsi="Wingdings" w:hint="default"/>
      </w:rPr>
    </w:lvl>
    <w:lvl w:ilvl="3" w:tplc="080C0001" w:tentative="1">
      <w:start w:val="1"/>
      <w:numFmt w:val="bullet"/>
      <w:lvlText w:val=""/>
      <w:lvlJc w:val="left"/>
      <w:pPr>
        <w:tabs>
          <w:tab w:val="num" w:pos="3589"/>
        </w:tabs>
        <w:ind w:left="3589" w:hanging="360"/>
      </w:pPr>
      <w:rPr>
        <w:rFonts w:ascii="Symbol" w:hAnsi="Symbol" w:hint="default"/>
      </w:rPr>
    </w:lvl>
    <w:lvl w:ilvl="4" w:tplc="080C0003" w:tentative="1">
      <w:start w:val="1"/>
      <w:numFmt w:val="bullet"/>
      <w:lvlText w:val="o"/>
      <w:lvlJc w:val="left"/>
      <w:pPr>
        <w:tabs>
          <w:tab w:val="num" w:pos="4309"/>
        </w:tabs>
        <w:ind w:left="4309" w:hanging="360"/>
      </w:pPr>
      <w:rPr>
        <w:rFonts w:ascii="Courier New" w:hAnsi="Courier New" w:cs="Courier New" w:hint="default"/>
      </w:rPr>
    </w:lvl>
    <w:lvl w:ilvl="5" w:tplc="080C0005" w:tentative="1">
      <w:start w:val="1"/>
      <w:numFmt w:val="bullet"/>
      <w:lvlText w:val=""/>
      <w:lvlJc w:val="left"/>
      <w:pPr>
        <w:tabs>
          <w:tab w:val="num" w:pos="5029"/>
        </w:tabs>
        <w:ind w:left="5029" w:hanging="360"/>
      </w:pPr>
      <w:rPr>
        <w:rFonts w:ascii="Wingdings" w:hAnsi="Wingdings" w:hint="default"/>
      </w:rPr>
    </w:lvl>
    <w:lvl w:ilvl="6" w:tplc="080C0001" w:tentative="1">
      <w:start w:val="1"/>
      <w:numFmt w:val="bullet"/>
      <w:lvlText w:val=""/>
      <w:lvlJc w:val="left"/>
      <w:pPr>
        <w:tabs>
          <w:tab w:val="num" w:pos="5749"/>
        </w:tabs>
        <w:ind w:left="5749" w:hanging="360"/>
      </w:pPr>
      <w:rPr>
        <w:rFonts w:ascii="Symbol" w:hAnsi="Symbol" w:hint="default"/>
      </w:rPr>
    </w:lvl>
    <w:lvl w:ilvl="7" w:tplc="080C0003" w:tentative="1">
      <w:start w:val="1"/>
      <w:numFmt w:val="bullet"/>
      <w:lvlText w:val="o"/>
      <w:lvlJc w:val="left"/>
      <w:pPr>
        <w:tabs>
          <w:tab w:val="num" w:pos="6469"/>
        </w:tabs>
        <w:ind w:left="6469" w:hanging="360"/>
      </w:pPr>
      <w:rPr>
        <w:rFonts w:ascii="Courier New" w:hAnsi="Courier New" w:cs="Courier New" w:hint="default"/>
      </w:rPr>
    </w:lvl>
    <w:lvl w:ilvl="8" w:tplc="080C0005" w:tentative="1">
      <w:start w:val="1"/>
      <w:numFmt w:val="bullet"/>
      <w:lvlText w:val=""/>
      <w:lvlJc w:val="left"/>
      <w:pPr>
        <w:tabs>
          <w:tab w:val="num" w:pos="7189"/>
        </w:tabs>
        <w:ind w:left="7189" w:hanging="360"/>
      </w:pPr>
      <w:rPr>
        <w:rFonts w:ascii="Wingdings" w:hAnsi="Wingdings" w:hint="default"/>
      </w:rPr>
    </w:lvl>
  </w:abstractNum>
  <w:abstractNum w:abstractNumId="13">
    <w:nsid w:val="17374E57"/>
    <w:multiLevelType w:val="hybridMultilevel"/>
    <w:tmpl w:val="36827AE2"/>
    <w:lvl w:ilvl="0" w:tplc="9758706A">
      <w:start w:val="1"/>
      <w:numFmt w:val="bullet"/>
      <w:lvlText w:val="-"/>
      <w:lvlJc w:val="left"/>
      <w:pPr>
        <w:tabs>
          <w:tab w:val="num" w:pos="1494"/>
        </w:tabs>
        <w:ind w:left="1494" w:hanging="360"/>
      </w:pPr>
      <w:rPr>
        <w:rFonts w:hint="default"/>
      </w:rPr>
    </w:lvl>
    <w:lvl w:ilvl="1" w:tplc="080C0003" w:tentative="1">
      <w:start w:val="1"/>
      <w:numFmt w:val="bullet"/>
      <w:lvlText w:val="o"/>
      <w:lvlJc w:val="left"/>
      <w:pPr>
        <w:tabs>
          <w:tab w:val="num" w:pos="2290"/>
        </w:tabs>
        <w:ind w:left="2290" w:hanging="360"/>
      </w:pPr>
      <w:rPr>
        <w:rFonts w:ascii="Courier New" w:hAnsi="Courier New" w:cs="Courier New" w:hint="default"/>
      </w:rPr>
    </w:lvl>
    <w:lvl w:ilvl="2" w:tplc="080C0005" w:tentative="1">
      <w:start w:val="1"/>
      <w:numFmt w:val="bullet"/>
      <w:lvlText w:val=""/>
      <w:lvlJc w:val="left"/>
      <w:pPr>
        <w:tabs>
          <w:tab w:val="num" w:pos="3010"/>
        </w:tabs>
        <w:ind w:left="3010" w:hanging="360"/>
      </w:pPr>
      <w:rPr>
        <w:rFonts w:ascii="Wingdings" w:hAnsi="Wingdings" w:hint="default"/>
      </w:rPr>
    </w:lvl>
    <w:lvl w:ilvl="3" w:tplc="080C0001" w:tentative="1">
      <w:start w:val="1"/>
      <w:numFmt w:val="bullet"/>
      <w:lvlText w:val=""/>
      <w:lvlJc w:val="left"/>
      <w:pPr>
        <w:tabs>
          <w:tab w:val="num" w:pos="3730"/>
        </w:tabs>
        <w:ind w:left="3730" w:hanging="360"/>
      </w:pPr>
      <w:rPr>
        <w:rFonts w:ascii="Symbol" w:hAnsi="Symbol" w:hint="default"/>
      </w:rPr>
    </w:lvl>
    <w:lvl w:ilvl="4" w:tplc="080C0003" w:tentative="1">
      <w:start w:val="1"/>
      <w:numFmt w:val="bullet"/>
      <w:lvlText w:val="o"/>
      <w:lvlJc w:val="left"/>
      <w:pPr>
        <w:tabs>
          <w:tab w:val="num" w:pos="4450"/>
        </w:tabs>
        <w:ind w:left="4450" w:hanging="360"/>
      </w:pPr>
      <w:rPr>
        <w:rFonts w:ascii="Courier New" w:hAnsi="Courier New" w:cs="Courier New" w:hint="default"/>
      </w:rPr>
    </w:lvl>
    <w:lvl w:ilvl="5" w:tplc="080C0005" w:tentative="1">
      <w:start w:val="1"/>
      <w:numFmt w:val="bullet"/>
      <w:lvlText w:val=""/>
      <w:lvlJc w:val="left"/>
      <w:pPr>
        <w:tabs>
          <w:tab w:val="num" w:pos="5170"/>
        </w:tabs>
        <w:ind w:left="5170" w:hanging="360"/>
      </w:pPr>
      <w:rPr>
        <w:rFonts w:ascii="Wingdings" w:hAnsi="Wingdings" w:hint="default"/>
      </w:rPr>
    </w:lvl>
    <w:lvl w:ilvl="6" w:tplc="080C0001" w:tentative="1">
      <w:start w:val="1"/>
      <w:numFmt w:val="bullet"/>
      <w:lvlText w:val=""/>
      <w:lvlJc w:val="left"/>
      <w:pPr>
        <w:tabs>
          <w:tab w:val="num" w:pos="5890"/>
        </w:tabs>
        <w:ind w:left="5890" w:hanging="360"/>
      </w:pPr>
      <w:rPr>
        <w:rFonts w:ascii="Symbol" w:hAnsi="Symbol" w:hint="default"/>
      </w:rPr>
    </w:lvl>
    <w:lvl w:ilvl="7" w:tplc="080C0003" w:tentative="1">
      <w:start w:val="1"/>
      <w:numFmt w:val="bullet"/>
      <w:lvlText w:val="o"/>
      <w:lvlJc w:val="left"/>
      <w:pPr>
        <w:tabs>
          <w:tab w:val="num" w:pos="6610"/>
        </w:tabs>
        <w:ind w:left="6610" w:hanging="360"/>
      </w:pPr>
      <w:rPr>
        <w:rFonts w:ascii="Courier New" w:hAnsi="Courier New" w:cs="Courier New" w:hint="default"/>
      </w:rPr>
    </w:lvl>
    <w:lvl w:ilvl="8" w:tplc="080C0005" w:tentative="1">
      <w:start w:val="1"/>
      <w:numFmt w:val="bullet"/>
      <w:lvlText w:val=""/>
      <w:lvlJc w:val="left"/>
      <w:pPr>
        <w:tabs>
          <w:tab w:val="num" w:pos="7330"/>
        </w:tabs>
        <w:ind w:left="7330" w:hanging="360"/>
      </w:pPr>
      <w:rPr>
        <w:rFonts w:ascii="Wingdings" w:hAnsi="Wingdings" w:hint="default"/>
      </w:rPr>
    </w:lvl>
  </w:abstractNum>
  <w:abstractNum w:abstractNumId="1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5">
    <w:nsid w:val="22D918D1"/>
    <w:multiLevelType w:val="multilevel"/>
    <w:tmpl w:val="6A3E4CAC"/>
    <w:lvl w:ilvl="0">
      <w:start w:val="1"/>
      <w:numFmt w:val="upperRoman"/>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28807EAB"/>
    <w:multiLevelType w:val="hybridMultilevel"/>
    <w:tmpl w:val="4E8CDCB0"/>
    <w:lvl w:ilvl="0" w:tplc="9758706A">
      <w:start w:val="1"/>
      <w:numFmt w:val="bullet"/>
      <w:lvlText w:val="-"/>
      <w:lvlJc w:val="left"/>
      <w:pPr>
        <w:tabs>
          <w:tab w:val="num" w:pos="927"/>
        </w:tabs>
        <w:ind w:left="927" w:hanging="360"/>
      </w:pPr>
      <w:rPr>
        <w:rFonts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7">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8">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9">
    <w:nsid w:val="31D74524"/>
    <w:multiLevelType w:val="multilevel"/>
    <w:tmpl w:val="0A70CB06"/>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359D0CE0"/>
    <w:multiLevelType w:val="hybridMultilevel"/>
    <w:tmpl w:val="BD26CB9E"/>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nsid w:val="361345F3"/>
    <w:multiLevelType w:val="multilevel"/>
    <w:tmpl w:val="15D6F740"/>
    <w:lvl w:ilvl="0">
      <w:start w:val="1"/>
      <w:numFmt w:val="upperRoman"/>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3">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4">
    <w:nsid w:val="3EEF2B16"/>
    <w:multiLevelType w:val="multilevel"/>
    <w:tmpl w:val="607E25C2"/>
    <w:lvl w:ilvl="0">
      <w:start w:val="1"/>
      <w:numFmt w:val="upperRoman"/>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6">
    <w:nsid w:val="41290124"/>
    <w:multiLevelType w:val="multilevel"/>
    <w:tmpl w:val="DE2606C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7">
    <w:nsid w:val="4321140B"/>
    <w:multiLevelType w:val="singleLevel"/>
    <w:tmpl w:val="DAA0E942"/>
    <w:lvl w:ilvl="0">
      <w:start w:val="1"/>
      <w:numFmt w:val="decimal"/>
      <w:pStyle w:val="Considrant"/>
      <w:lvlText w:val="(%1)"/>
      <w:lvlJc w:val="left"/>
      <w:pPr>
        <w:tabs>
          <w:tab w:val="num" w:pos="709"/>
        </w:tabs>
        <w:ind w:left="709" w:hanging="709"/>
      </w:pPr>
    </w:lvl>
  </w:abstractNum>
  <w:abstractNum w:abstractNumId="2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9">
    <w:nsid w:val="446529D4"/>
    <w:multiLevelType w:val="hybridMultilevel"/>
    <w:tmpl w:val="EAE2A3C8"/>
    <w:lvl w:ilvl="0" w:tplc="7E888F3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4EAD18CB"/>
    <w:multiLevelType w:val="hybridMultilevel"/>
    <w:tmpl w:val="CCF438C2"/>
    <w:lvl w:ilvl="0" w:tplc="9758706A">
      <w:start w:val="1"/>
      <w:numFmt w:val="bullet"/>
      <w:lvlText w:val="-"/>
      <w:lvlJc w:val="left"/>
      <w:pPr>
        <w:tabs>
          <w:tab w:val="num" w:pos="927"/>
        </w:tabs>
        <w:ind w:left="927" w:hanging="360"/>
      </w:pPr>
      <w:rPr>
        <w:rFonts w:hint="default"/>
      </w:rPr>
    </w:lvl>
    <w:lvl w:ilvl="1" w:tplc="080C0003" w:tentative="1">
      <w:start w:val="1"/>
      <w:numFmt w:val="bullet"/>
      <w:lvlText w:val="o"/>
      <w:lvlJc w:val="left"/>
      <w:pPr>
        <w:tabs>
          <w:tab w:val="num" w:pos="1723"/>
        </w:tabs>
        <w:ind w:left="1723" w:hanging="360"/>
      </w:pPr>
      <w:rPr>
        <w:rFonts w:ascii="Courier New" w:hAnsi="Courier New" w:cs="Courier New" w:hint="default"/>
      </w:rPr>
    </w:lvl>
    <w:lvl w:ilvl="2" w:tplc="080C0005" w:tentative="1">
      <w:start w:val="1"/>
      <w:numFmt w:val="bullet"/>
      <w:lvlText w:val=""/>
      <w:lvlJc w:val="left"/>
      <w:pPr>
        <w:tabs>
          <w:tab w:val="num" w:pos="2443"/>
        </w:tabs>
        <w:ind w:left="2443" w:hanging="360"/>
      </w:pPr>
      <w:rPr>
        <w:rFonts w:ascii="Wingdings" w:hAnsi="Wingdings" w:hint="default"/>
      </w:rPr>
    </w:lvl>
    <w:lvl w:ilvl="3" w:tplc="080C0001" w:tentative="1">
      <w:start w:val="1"/>
      <w:numFmt w:val="bullet"/>
      <w:lvlText w:val=""/>
      <w:lvlJc w:val="left"/>
      <w:pPr>
        <w:tabs>
          <w:tab w:val="num" w:pos="3163"/>
        </w:tabs>
        <w:ind w:left="3163" w:hanging="360"/>
      </w:pPr>
      <w:rPr>
        <w:rFonts w:ascii="Symbol" w:hAnsi="Symbol" w:hint="default"/>
      </w:rPr>
    </w:lvl>
    <w:lvl w:ilvl="4" w:tplc="080C0003" w:tentative="1">
      <w:start w:val="1"/>
      <w:numFmt w:val="bullet"/>
      <w:lvlText w:val="o"/>
      <w:lvlJc w:val="left"/>
      <w:pPr>
        <w:tabs>
          <w:tab w:val="num" w:pos="3883"/>
        </w:tabs>
        <w:ind w:left="3883" w:hanging="360"/>
      </w:pPr>
      <w:rPr>
        <w:rFonts w:ascii="Courier New" w:hAnsi="Courier New" w:cs="Courier New" w:hint="default"/>
      </w:rPr>
    </w:lvl>
    <w:lvl w:ilvl="5" w:tplc="080C0005" w:tentative="1">
      <w:start w:val="1"/>
      <w:numFmt w:val="bullet"/>
      <w:lvlText w:val=""/>
      <w:lvlJc w:val="left"/>
      <w:pPr>
        <w:tabs>
          <w:tab w:val="num" w:pos="4603"/>
        </w:tabs>
        <w:ind w:left="4603" w:hanging="360"/>
      </w:pPr>
      <w:rPr>
        <w:rFonts w:ascii="Wingdings" w:hAnsi="Wingdings" w:hint="default"/>
      </w:rPr>
    </w:lvl>
    <w:lvl w:ilvl="6" w:tplc="080C0001" w:tentative="1">
      <w:start w:val="1"/>
      <w:numFmt w:val="bullet"/>
      <w:lvlText w:val=""/>
      <w:lvlJc w:val="left"/>
      <w:pPr>
        <w:tabs>
          <w:tab w:val="num" w:pos="5323"/>
        </w:tabs>
        <w:ind w:left="5323" w:hanging="360"/>
      </w:pPr>
      <w:rPr>
        <w:rFonts w:ascii="Symbol" w:hAnsi="Symbol" w:hint="default"/>
      </w:rPr>
    </w:lvl>
    <w:lvl w:ilvl="7" w:tplc="080C0003" w:tentative="1">
      <w:start w:val="1"/>
      <w:numFmt w:val="bullet"/>
      <w:lvlText w:val="o"/>
      <w:lvlJc w:val="left"/>
      <w:pPr>
        <w:tabs>
          <w:tab w:val="num" w:pos="6043"/>
        </w:tabs>
        <w:ind w:left="6043" w:hanging="360"/>
      </w:pPr>
      <w:rPr>
        <w:rFonts w:ascii="Courier New" w:hAnsi="Courier New" w:cs="Courier New" w:hint="default"/>
      </w:rPr>
    </w:lvl>
    <w:lvl w:ilvl="8" w:tplc="080C0005" w:tentative="1">
      <w:start w:val="1"/>
      <w:numFmt w:val="bullet"/>
      <w:lvlText w:val=""/>
      <w:lvlJc w:val="left"/>
      <w:pPr>
        <w:tabs>
          <w:tab w:val="num" w:pos="6763"/>
        </w:tabs>
        <w:ind w:left="6763" w:hanging="360"/>
      </w:pPr>
      <w:rPr>
        <w:rFonts w:ascii="Wingdings" w:hAnsi="Wingdings" w:hint="default"/>
      </w:rPr>
    </w:lvl>
  </w:abstractNum>
  <w:abstractNum w:abstractNumId="31">
    <w:nsid w:val="51BE2021"/>
    <w:multiLevelType w:val="hybridMultilevel"/>
    <w:tmpl w:val="A4221E9C"/>
    <w:lvl w:ilvl="0" w:tplc="9758706A">
      <w:start w:val="1"/>
      <w:numFmt w:val="bullet"/>
      <w:lvlText w:val="-"/>
      <w:lvlJc w:val="left"/>
      <w:pPr>
        <w:tabs>
          <w:tab w:val="num" w:pos="927"/>
        </w:tabs>
        <w:ind w:left="927" w:hanging="360"/>
      </w:pPr>
      <w:rPr>
        <w:rFonts w:hint="default"/>
      </w:rPr>
    </w:lvl>
    <w:lvl w:ilvl="1" w:tplc="080C0003" w:tentative="1">
      <w:start w:val="1"/>
      <w:numFmt w:val="bullet"/>
      <w:lvlText w:val="o"/>
      <w:lvlJc w:val="left"/>
      <w:pPr>
        <w:tabs>
          <w:tab w:val="num" w:pos="1723"/>
        </w:tabs>
        <w:ind w:left="1723" w:hanging="360"/>
      </w:pPr>
      <w:rPr>
        <w:rFonts w:ascii="Courier New" w:hAnsi="Courier New" w:cs="Courier New" w:hint="default"/>
      </w:rPr>
    </w:lvl>
    <w:lvl w:ilvl="2" w:tplc="080C0005" w:tentative="1">
      <w:start w:val="1"/>
      <w:numFmt w:val="bullet"/>
      <w:lvlText w:val=""/>
      <w:lvlJc w:val="left"/>
      <w:pPr>
        <w:tabs>
          <w:tab w:val="num" w:pos="2443"/>
        </w:tabs>
        <w:ind w:left="2443" w:hanging="360"/>
      </w:pPr>
      <w:rPr>
        <w:rFonts w:ascii="Wingdings" w:hAnsi="Wingdings" w:hint="default"/>
      </w:rPr>
    </w:lvl>
    <w:lvl w:ilvl="3" w:tplc="080C0001" w:tentative="1">
      <w:start w:val="1"/>
      <w:numFmt w:val="bullet"/>
      <w:lvlText w:val=""/>
      <w:lvlJc w:val="left"/>
      <w:pPr>
        <w:tabs>
          <w:tab w:val="num" w:pos="3163"/>
        </w:tabs>
        <w:ind w:left="3163" w:hanging="360"/>
      </w:pPr>
      <w:rPr>
        <w:rFonts w:ascii="Symbol" w:hAnsi="Symbol" w:hint="default"/>
      </w:rPr>
    </w:lvl>
    <w:lvl w:ilvl="4" w:tplc="080C0003" w:tentative="1">
      <w:start w:val="1"/>
      <w:numFmt w:val="bullet"/>
      <w:lvlText w:val="o"/>
      <w:lvlJc w:val="left"/>
      <w:pPr>
        <w:tabs>
          <w:tab w:val="num" w:pos="3883"/>
        </w:tabs>
        <w:ind w:left="3883" w:hanging="360"/>
      </w:pPr>
      <w:rPr>
        <w:rFonts w:ascii="Courier New" w:hAnsi="Courier New" w:cs="Courier New" w:hint="default"/>
      </w:rPr>
    </w:lvl>
    <w:lvl w:ilvl="5" w:tplc="080C0005" w:tentative="1">
      <w:start w:val="1"/>
      <w:numFmt w:val="bullet"/>
      <w:lvlText w:val=""/>
      <w:lvlJc w:val="left"/>
      <w:pPr>
        <w:tabs>
          <w:tab w:val="num" w:pos="4603"/>
        </w:tabs>
        <w:ind w:left="4603" w:hanging="360"/>
      </w:pPr>
      <w:rPr>
        <w:rFonts w:ascii="Wingdings" w:hAnsi="Wingdings" w:hint="default"/>
      </w:rPr>
    </w:lvl>
    <w:lvl w:ilvl="6" w:tplc="080C0001" w:tentative="1">
      <w:start w:val="1"/>
      <w:numFmt w:val="bullet"/>
      <w:lvlText w:val=""/>
      <w:lvlJc w:val="left"/>
      <w:pPr>
        <w:tabs>
          <w:tab w:val="num" w:pos="5323"/>
        </w:tabs>
        <w:ind w:left="5323" w:hanging="360"/>
      </w:pPr>
      <w:rPr>
        <w:rFonts w:ascii="Symbol" w:hAnsi="Symbol" w:hint="default"/>
      </w:rPr>
    </w:lvl>
    <w:lvl w:ilvl="7" w:tplc="080C0003" w:tentative="1">
      <w:start w:val="1"/>
      <w:numFmt w:val="bullet"/>
      <w:lvlText w:val="o"/>
      <w:lvlJc w:val="left"/>
      <w:pPr>
        <w:tabs>
          <w:tab w:val="num" w:pos="6043"/>
        </w:tabs>
        <w:ind w:left="6043" w:hanging="360"/>
      </w:pPr>
      <w:rPr>
        <w:rFonts w:ascii="Courier New" w:hAnsi="Courier New" w:cs="Courier New" w:hint="default"/>
      </w:rPr>
    </w:lvl>
    <w:lvl w:ilvl="8" w:tplc="080C0005" w:tentative="1">
      <w:start w:val="1"/>
      <w:numFmt w:val="bullet"/>
      <w:lvlText w:val=""/>
      <w:lvlJc w:val="left"/>
      <w:pPr>
        <w:tabs>
          <w:tab w:val="num" w:pos="6763"/>
        </w:tabs>
        <w:ind w:left="6763" w:hanging="360"/>
      </w:pPr>
      <w:rPr>
        <w:rFonts w:ascii="Wingdings" w:hAnsi="Wingdings" w:hint="default"/>
      </w:rPr>
    </w:lvl>
  </w:abstractNum>
  <w:abstractNum w:abstractNumId="32">
    <w:nsid w:val="532F723B"/>
    <w:multiLevelType w:val="multilevel"/>
    <w:tmpl w:val="5ED6904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nsid w:val="56082E6C"/>
    <w:multiLevelType w:val="hybridMultilevel"/>
    <w:tmpl w:val="8DCAEC4C"/>
    <w:lvl w:ilvl="0" w:tplc="FFFFFFFF">
      <w:start w:val="1"/>
      <w:numFmt w:val="bullet"/>
      <w:lvlText w:val=""/>
      <w:lvlJc w:val="left"/>
      <w:pPr>
        <w:tabs>
          <w:tab w:val="num" w:pos="720"/>
        </w:tabs>
        <w:ind w:left="720" w:hanging="360"/>
      </w:pPr>
      <w:rPr>
        <w:rFonts w:ascii="Wingdings" w:hAnsi="Wingdings" w:hint="default"/>
      </w:rPr>
    </w:lvl>
    <w:lvl w:ilvl="1" w:tplc="FFFFFFFF">
      <w:start w:val="8"/>
      <w:numFmt w:val="bullet"/>
      <w:lvlText w:val="-"/>
      <w:lvlJc w:val="left"/>
      <w:pPr>
        <w:tabs>
          <w:tab w:val="num" w:pos="1516"/>
        </w:tabs>
        <w:ind w:left="1516" w:hanging="436"/>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PMingLiU"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PMingLiU"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80E5BFC"/>
    <w:multiLevelType w:val="hybridMultilevel"/>
    <w:tmpl w:val="30DEFB8A"/>
    <w:lvl w:ilvl="0" w:tplc="9758706A">
      <w:start w:val="1"/>
      <w:numFmt w:val="bullet"/>
      <w:lvlText w:val="-"/>
      <w:lvlJc w:val="left"/>
      <w:pPr>
        <w:tabs>
          <w:tab w:val="num" w:pos="2062"/>
        </w:tabs>
        <w:ind w:left="2062" w:hanging="360"/>
      </w:pPr>
      <w:rPr>
        <w:rFonts w:hint="default"/>
      </w:rPr>
    </w:lvl>
    <w:lvl w:ilvl="1" w:tplc="080C0003" w:tentative="1">
      <w:start w:val="1"/>
      <w:numFmt w:val="bullet"/>
      <w:lvlText w:val="o"/>
      <w:lvlJc w:val="left"/>
      <w:pPr>
        <w:tabs>
          <w:tab w:val="num" w:pos="2858"/>
        </w:tabs>
        <w:ind w:left="2858" w:hanging="360"/>
      </w:pPr>
      <w:rPr>
        <w:rFonts w:ascii="Courier New" w:hAnsi="Courier New" w:cs="Courier New" w:hint="default"/>
      </w:rPr>
    </w:lvl>
    <w:lvl w:ilvl="2" w:tplc="080C0005" w:tentative="1">
      <w:start w:val="1"/>
      <w:numFmt w:val="bullet"/>
      <w:lvlText w:val=""/>
      <w:lvlJc w:val="left"/>
      <w:pPr>
        <w:tabs>
          <w:tab w:val="num" w:pos="3578"/>
        </w:tabs>
        <w:ind w:left="3578" w:hanging="360"/>
      </w:pPr>
      <w:rPr>
        <w:rFonts w:ascii="Wingdings" w:hAnsi="Wingdings" w:hint="default"/>
      </w:rPr>
    </w:lvl>
    <w:lvl w:ilvl="3" w:tplc="080C0001" w:tentative="1">
      <w:start w:val="1"/>
      <w:numFmt w:val="bullet"/>
      <w:lvlText w:val=""/>
      <w:lvlJc w:val="left"/>
      <w:pPr>
        <w:tabs>
          <w:tab w:val="num" w:pos="4298"/>
        </w:tabs>
        <w:ind w:left="4298" w:hanging="360"/>
      </w:pPr>
      <w:rPr>
        <w:rFonts w:ascii="Symbol" w:hAnsi="Symbol" w:hint="default"/>
      </w:rPr>
    </w:lvl>
    <w:lvl w:ilvl="4" w:tplc="080C0003" w:tentative="1">
      <w:start w:val="1"/>
      <w:numFmt w:val="bullet"/>
      <w:lvlText w:val="o"/>
      <w:lvlJc w:val="left"/>
      <w:pPr>
        <w:tabs>
          <w:tab w:val="num" w:pos="5018"/>
        </w:tabs>
        <w:ind w:left="5018" w:hanging="360"/>
      </w:pPr>
      <w:rPr>
        <w:rFonts w:ascii="Courier New" w:hAnsi="Courier New" w:cs="Courier New" w:hint="default"/>
      </w:rPr>
    </w:lvl>
    <w:lvl w:ilvl="5" w:tplc="080C0005" w:tentative="1">
      <w:start w:val="1"/>
      <w:numFmt w:val="bullet"/>
      <w:lvlText w:val=""/>
      <w:lvlJc w:val="left"/>
      <w:pPr>
        <w:tabs>
          <w:tab w:val="num" w:pos="5738"/>
        </w:tabs>
        <w:ind w:left="5738" w:hanging="360"/>
      </w:pPr>
      <w:rPr>
        <w:rFonts w:ascii="Wingdings" w:hAnsi="Wingdings" w:hint="default"/>
      </w:rPr>
    </w:lvl>
    <w:lvl w:ilvl="6" w:tplc="080C0001" w:tentative="1">
      <w:start w:val="1"/>
      <w:numFmt w:val="bullet"/>
      <w:lvlText w:val=""/>
      <w:lvlJc w:val="left"/>
      <w:pPr>
        <w:tabs>
          <w:tab w:val="num" w:pos="6458"/>
        </w:tabs>
        <w:ind w:left="6458" w:hanging="360"/>
      </w:pPr>
      <w:rPr>
        <w:rFonts w:ascii="Symbol" w:hAnsi="Symbol" w:hint="default"/>
      </w:rPr>
    </w:lvl>
    <w:lvl w:ilvl="7" w:tplc="080C0003" w:tentative="1">
      <w:start w:val="1"/>
      <w:numFmt w:val="bullet"/>
      <w:lvlText w:val="o"/>
      <w:lvlJc w:val="left"/>
      <w:pPr>
        <w:tabs>
          <w:tab w:val="num" w:pos="7178"/>
        </w:tabs>
        <w:ind w:left="7178" w:hanging="360"/>
      </w:pPr>
      <w:rPr>
        <w:rFonts w:ascii="Courier New" w:hAnsi="Courier New" w:cs="Courier New" w:hint="default"/>
      </w:rPr>
    </w:lvl>
    <w:lvl w:ilvl="8" w:tplc="080C0005" w:tentative="1">
      <w:start w:val="1"/>
      <w:numFmt w:val="bullet"/>
      <w:lvlText w:val=""/>
      <w:lvlJc w:val="left"/>
      <w:pPr>
        <w:tabs>
          <w:tab w:val="num" w:pos="7898"/>
        </w:tabs>
        <w:ind w:left="7898" w:hanging="360"/>
      </w:pPr>
      <w:rPr>
        <w:rFonts w:ascii="Wingdings" w:hAnsi="Wingdings" w:hint="default"/>
      </w:rPr>
    </w:lvl>
  </w:abstractNum>
  <w:abstractNum w:abstractNumId="35">
    <w:nsid w:val="58464B54"/>
    <w:multiLevelType w:val="hybridMultilevel"/>
    <w:tmpl w:val="147ADC60"/>
    <w:lvl w:ilvl="0" w:tplc="9758706A">
      <w:start w:val="1"/>
      <w:numFmt w:val="bullet"/>
      <w:lvlText w:val="-"/>
      <w:lvlJc w:val="left"/>
      <w:pPr>
        <w:tabs>
          <w:tab w:val="num" w:pos="927"/>
        </w:tabs>
        <w:ind w:left="927" w:hanging="360"/>
      </w:pPr>
      <w:rPr>
        <w:rFonts w:hint="default"/>
      </w:rPr>
    </w:lvl>
    <w:lvl w:ilvl="1" w:tplc="080C0003" w:tentative="1">
      <w:start w:val="1"/>
      <w:numFmt w:val="bullet"/>
      <w:lvlText w:val="o"/>
      <w:lvlJc w:val="left"/>
      <w:pPr>
        <w:tabs>
          <w:tab w:val="num" w:pos="1723"/>
        </w:tabs>
        <w:ind w:left="1723" w:hanging="360"/>
      </w:pPr>
      <w:rPr>
        <w:rFonts w:ascii="Courier New" w:hAnsi="Courier New" w:cs="Courier New" w:hint="default"/>
      </w:rPr>
    </w:lvl>
    <w:lvl w:ilvl="2" w:tplc="080C0005" w:tentative="1">
      <w:start w:val="1"/>
      <w:numFmt w:val="bullet"/>
      <w:lvlText w:val=""/>
      <w:lvlJc w:val="left"/>
      <w:pPr>
        <w:tabs>
          <w:tab w:val="num" w:pos="2443"/>
        </w:tabs>
        <w:ind w:left="2443" w:hanging="360"/>
      </w:pPr>
      <w:rPr>
        <w:rFonts w:ascii="Wingdings" w:hAnsi="Wingdings" w:hint="default"/>
      </w:rPr>
    </w:lvl>
    <w:lvl w:ilvl="3" w:tplc="080C0001" w:tentative="1">
      <w:start w:val="1"/>
      <w:numFmt w:val="bullet"/>
      <w:lvlText w:val=""/>
      <w:lvlJc w:val="left"/>
      <w:pPr>
        <w:tabs>
          <w:tab w:val="num" w:pos="3163"/>
        </w:tabs>
        <w:ind w:left="3163" w:hanging="360"/>
      </w:pPr>
      <w:rPr>
        <w:rFonts w:ascii="Symbol" w:hAnsi="Symbol" w:hint="default"/>
      </w:rPr>
    </w:lvl>
    <w:lvl w:ilvl="4" w:tplc="080C0003" w:tentative="1">
      <w:start w:val="1"/>
      <w:numFmt w:val="bullet"/>
      <w:lvlText w:val="o"/>
      <w:lvlJc w:val="left"/>
      <w:pPr>
        <w:tabs>
          <w:tab w:val="num" w:pos="3883"/>
        </w:tabs>
        <w:ind w:left="3883" w:hanging="360"/>
      </w:pPr>
      <w:rPr>
        <w:rFonts w:ascii="Courier New" w:hAnsi="Courier New" w:cs="Courier New" w:hint="default"/>
      </w:rPr>
    </w:lvl>
    <w:lvl w:ilvl="5" w:tplc="080C0005" w:tentative="1">
      <w:start w:val="1"/>
      <w:numFmt w:val="bullet"/>
      <w:lvlText w:val=""/>
      <w:lvlJc w:val="left"/>
      <w:pPr>
        <w:tabs>
          <w:tab w:val="num" w:pos="4603"/>
        </w:tabs>
        <w:ind w:left="4603" w:hanging="360"/>
      </w:pPr>
      <w:rPr>
        <w:rFonts w:ascii="Wingdings" w:hAnsi="Wingdings" w:hint="default"/>
      </w:rPr>
    </w:lvl>
    <w:lvl w:ilvl="6" w:tplc="080C0001" w:tentative="1">
      <w:start w:val="1"/>
      <w:numFmt w:val="bullet"/>
      <w:lvlText w:val=""/>
      <w:lvlJc w:val="left"/>
      <w:pPr>
        <w:tabs>
          <w:tab w:val="num" w:pos="5323"/>
        </w:tabs>
        <w:ind w:left="5323" w:hanging="360"/>
      </w:pPr>
      <w:rPr>
        <w:rFonts w:ascii="Symbol" w:hAnsi="Symbol" w:hint="default"/>
      </w:rPr>
    </w:lvl>
    <w:lvl w:ilvl="7" w:tplc="080C0003" w:tentative="1">
      <w:start w:val="1"/>
      <w:numFmt w:val="bullet"/>
      <w:lvlText w:val="o"/>
      <w:lvlJc w:val="left"/>
      <w:pPr>
        <w:tabs>
          <w:tab w:val="num" w:pos="6043"/>
        </w:tabs>
        <w:ind w:left="6043" w:hanging="360"/>
      </w:pPr>
      <w:rPr>
        <w:rFonts w:ascii="Courier New" w:hAnsi="Courier New" w:cs="Courier New" w:hint="default"/>
      </w:rPr>
    </w:lvl>
    <w:lvl w:ilvl="8" w:tplc="080C0005" w:tentative="1">
      <w:start w:val="1"/>
      <w:numFmt w:val="bullet"/>
      <w:lvlText w:val=""/>
      <w:lvlJc w:val="left"/>
      <w:pPr>
        <w:tabs>
          <w:tab w:val="num" w:pos="6763"/>
        </w:tabs>
        <w:ind w:left="6763" w:hanging="360"/>
      </w:pPr>
      <w:rPr>
        <w:rFonts w:ascii="Wingdings" w:hAnsi="Wingdings" w:hint="default"/>
      </w:rPr>
    </w:lvl>
  </w:abstractNum>
  <w:abstractNum w:abstractNumId="36">
    <w:nsid w:val="5F9C20ED"/>
    <w:multiLevelType w:val="hybridMultilevel"/>
    <w:tmpl w:val="DCF892A0"/>
    <w:lvl w:ilvl="0" w:tplc="9758706A">
      <w:start w:val="1"/>
      <w:numFmt w:val="bullet"/>
      <w:lvlText w:val="-"/>
      <w:lvlJc w:val="left"/>
      <w:pPr>
        <w:tabs>
          <w:tab w:val="num" w:pos="927"/>
        </w:tabs>
        <w:ind w:left="927" w:hanging="360"/>
      </w:pPr>
      <w:rPr>
        <w:rFonts w:hint="default"/>
      </w:rPr>
    </w:lvl>
    <w:lvl w:ilvl="1" w:tplc="080C0003" w:tentative="1">
      <w:start w:val="1"/>
      <w:numFmt w:val="bullet"/>
      <w:lvlText w:val="o"/>
      <w:lvlJc w:val="left"/>
      <w:pPr>
        <w:tabs>
          <w:tab w:val="num" w:pos="1723"/>
        </w:tabs>
        <w:ind w:left="1723" w:hanging="360"/>
      </w:pPr>
      <w:rPr>
        <w:rFonts w:ascii="Courier New" w:hAnsi="Courier New" w:cs="Courier New" w:hint="default"/>
      </w:rPr>
    </w:lvl>
    <w:lvl w:ilvl="2" w:tplc="080C0005" w:tentative="1">
      <w:start w:val="1"/>
      <w:numFmt w:val="bullet"/>
      <w:lvlText w:val=""/>
      <w:lvlJc w:val="left"/>
      <w:pPr>
        <w:tabs>
          <w:tab w:val="num" w:pos="2443"/>
        </w:tabs>
        <w:ind w:left="2443" w:hanging="360"/>
      </w:pPr>
      <w:rPr>
        <w:rFonts w:ascii="Wingdings" w:hAnsi="Wingdings" w:hint="default"/>
      </w:rPr>
    </w:lvl>
    <w:lvl w:ilvl="3" w:tplc="080C0001" w:tentative="1">
      <w:start w:val="1"/>
      <w:numFmt w:val="bullet"/>
      <w:lvlText w:val=""/>
      <w:lvlJc w:val="left"/>
      <w:pPr>
        <w:tabs>
          <w:tab w:val="num" w:pos="3163"/>
        </w:tabs>
        <w:ind w:left="3163" w:hanging="360"/>
      </w:pPr>
      <w:rPr>
        <w:rFonts w:ascii="Symbol" w:hAnsi="Symbol" w:hint="default"/>
      </w:rPr>
    </w:lvl>
    <w:lvl w:ilvl="4" w:tplc="080C0003" w:tentative="1">
      <w:start w:val="1"/>
      <w:numFmt w:val="bullet"/>
      <w:lvlText w:val="o"/>
      <w:lvlJc w:val="left"/>
      <w:pPr>
        <w:tabs>
          <w:tab w:val="num" w:pos="3883"/>
        </w:tabs>
        <w:ind w:left="3883" w:hanging="360"/>
      </w:pPr>
      <w:rPr>
        <w:rFonts w:ascii="Courier New" w:hAnsi="Courier New" w:cs="Courier New" w:hint="default"/>
      </w:rPr>
    </w:lvl>
    <w:lvl w:ilvl="5" w:tplc="080C0005" w:tentative="1">
      <w:start w:val="1"/>
      <w:numFmt w:val="bullet"/>
      <w:lvlText w:val=""/>
      <w:lvlJc w:val="left"/>
      <w:pPr>
        <w:tabs>
          <w:tab w:val="num" w:pos="4603"/>
        </w:tabs>
        <w:ind w:left="4603" w:hanging="360"/>
      </w:pPr>
      <w:rPr>
        <w:rFonts w:ascii="Wingdings" w:hAnsi="Wingdings" w:hint="default"/>
      </w:rPr>
    </w:lvl>
    <w:lvl w:ilvl="6" w:tplc="080C0001" w:tentative="1">
      <w:start w:val="1"/>
      <w:numFmt w:val="bullet"/>
      <w:lvlText w:val=""/>
      <w:lvlJc w:val="left"/>
      <w:pPr>
        <w:tabs>
          <w:tab w:val="num" w:pos="5323"/>
        </w:tabs>
        <w:ind w:left="5323" w:hanging="360"/>
      </w:pPr>
      <w:rPr>
        <w:rFonts w:ascii="Symbol" w:hAnsi="Symbol" w:hint="default"/>
      </w:rPr>
    </w:lvl>
    <w:lvl w:ilvl="7" w:tplc="080C0003" w:tentative="1">
      <w:start w:val="1"/>
      <w:numFmt w:val="bullet"/>
      <w:lvlText w:val="o"/>
      <w:lvlJc w:val="left"/>
      <w:pPr>
        <w:tabs>
          <w:tab w:val="num" w:pos="6043"/>
        </w:tabs>
        <w:ind w:left="6043" w:hanging="360"/>
      </w:pPr>
      <w:rPr>
        <w:rFonts w:ascii="Courier New" w:hAnsi="Courier New" w:cs="Courier New" w:hint="default"/>
      </w:rPr>
    </w:lvl>
    <w:lvl w:ilvl="8" w:tplc="080C0005" w:tentative="1">
      <w:start w:val="1"/>
      <w:numFmt w:val="bullet"/>
      <w:lvlText w:val=""/>
      <w:lvlJc w:val="left"/>
      <w:pPr>
        <w:tabs>
          <w:tab w:val="num" w:pos="6763"/>
        </w:tabs>
        <w:ind w:left="6763" w:hanging="360"/>
      </w:pPr>
      <w:rPr>
        <w:rFonts w:ascii="Wingdings" w:hAnsi="Wingdings" w:hint="default"/>
      </w:rPr>
    </w:lvl>
  </w:abstractNum>
  <w:abstractNum w:abstractNumId="3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5816308"/>
    <w:multiLevelType w:val="hybridMultilevel"/>
    <w:tmpl w:val="D4208BB8"/>
    <w:lvl w:ilvl="0" w:tplc="9758706A">
      <w:start w:val="1"/>
      <w:numFmt w:val="bullet"/>
      <w:lvlText w:val="-"/>
      <w:lvlJc w:val="left"/>
      <w:pPr>
        <w:tabs>
          <w:tab w:val="num" w:pos="927"/>
        </w:tabs>
        <w:ind w:left="927" w:hanging="360"/>
      </w:pPr>
      <w:rPr>
        <w:rFonts w:hint="default"/>
      </w:rPr>
    </w:lvl>
    <w:lvl w:ilvl="1" w:tplc="080C0003" w:tentative="1">
      <w:start w:val="1"/>
      <w:numFmt w:val="bullet"/>
      <w:lvlText w:val="o"/>
      <w:lvlJc w:val="left"/>
      <w:pPr>
        <w:tabs>
          <w:tab w:val="num" w:pos="1723"/>
        </w:tabs>
        <w:ind w:left="1723" w:hanging="360"/>
      </w:pPr>
      <w:rPr>
        <w:rFonts w:ascii="Courier New" w:hAnsi="Courier New" w:cs="Courier New" w:hint="default"/>
      </w:rPr>
    </w:lvl>
    <w:lvl w:ilvl="2" w:tplc="080C0005" w:tentative="1">
      <w:start w:val="1"/>
      <w:numFmt w:val="bullet"/>
      <w:lvlText w:val=""/>
      <w:lvlJc w:val="left"/>
      <w:pPr>
        <w:tabs>
          <w:tab w:val="num" w:pos="2443"/>
        </w:tabs>
        <w:ind w:left="2443" w:hanging="360"/>
      </w:pPr>
      <w:rPr>
        <w:rFonts w:ascii="Wingdings" w:hAnsi="Wingdings" w:hint="default"/>
      </w:rPr>
    </w:lvl>
    <w:lvl w:ilvl="3" w:tplc="080C0001" w:tentative="1">
      <w:start w:val="1"/>
      <w:numFmt w:val="bullet"/>
      <w:lvlText w:val=""/>
      <w:lvlJc w:val="left"/>
      <w:pPr>
        <w:tabs>
          <w:tab w:val="num" w:pos="3163"/>
        </w:tabs>
        <w:ind w:left="3163" w:hanging="360"/>
      </w:pPr>
      <w:rPr>
        <w:rFonts w:ascii="Symbol" w:hAnsi="Symbol" w:hint="default"/>
      </w:rPr>
    </w:lvl>
    <w:lvl w:ilvl="4" w:tplc="080C0003" w:tentative="1">
      <w:start w:val="1"/>
      <w:numFmt w:val="bullet"/>
      <w:lvlText w:val="o"/>
      <w:lvlJc w:val="left"/>
      <w:pPr>
        <w:tabs>
          <w:tab w:val="num" w:pos="3883"/>
        </w:tabs>
        <w:ind w:left="3883" w:hanging="360"/>
      </w:pPr>
      <w:rPr>
        <w:rFonts w:ascii="Courier New" w:hAnsi="Courier New" w:cs="Courier New" w:hint="default"/>
      </w:rPr>
    </w:lvl>
    <w:lvl w:ilvl="5" w:tplc="080C0005" w:tentative="1">
      <w:start w:val="1"/>
      <w:numFmt w:val="bullet"/>
      <w:lvlText w:val=""/>
      <w:lvlJc w:val="left"/>
      <w:pPr>
        <w:tabs>
          <w:tab w:val="num" w:pos="4603"/>
        </w:tabs>
        <w:ind w:left="4603" w:hanging="360"/>
      </w:pPr>
      <w:rPr>
        <w:rFonts w:ascii="Wingdings" w:hAnsi="Wingdings" w:hint="default"/>
      </w:rPr>
    </w:lvl>
    <w:lvl w:ilvl="6" w:tplc="080C0001" w:tentative="1">
      <w:start w:val="1"/>
      <w:numFmt w:val="bullet"/>
      <w:lvlText w:val=""/>
      <w:lvlJc w:val="left"/>
      <w:pPr>
        <w:tabs>
          <w:tab w:val="num" w:pos="5323"/>
        </w:tabs>
        <w:ind w:left="5323" w:hanging="360"/>
      </w:pPr>
      <w:rPr>
        <w:rFonts w:ascii="Symbol" w:hAnsi="Symbol" w:hint="default"/>
      </w:rPr>
    </w:lvl>
    <w:lvl w:ilvl="7" w:tplc="080C0003" w:tentative="1">
      <w:start w:val="1"/>
      <w:numFmt w:val="bullet"/>
      <w:lvlText w:val="o"/>
      <w:lvlJc w:val="left"/>
      <w:pPr>
        <w:tabs>
          <w:tab w:val="num" w:pos="6043"/>
        </w:tabs>
        <w:ind w:left="6043" w:hanging="360"/>
      </w:pPr>
      <w:rPr>
        <w:rFonts w:ascii="Courier New" w:hAnsi="Courier New" w:cs="Courier New" w:hint="default"/>
      </w:rPr>
    </w:lvl>
    <w:lvl w:ilvl="8" w:tplc="080C0005" w:tentative="1">
      <w:start w:val="1"/>
      <w:numFmt w:val="bullet"/>
      <w:lvlText w:val=""/>
      <w:lvlJc w:val="left"/>
      <w:pPr>
        <w:tabs>
          <w:tab w:val="num" w:pos="6763"/>
        </w:tabs>
        <w:ind w:left="6763" w:hanging="360"/>
      </w:pPr>
      <w:rPr>
        <w:rFonts w:ascii="Wingdings" w:hAnsi="Wingdings" w:hint="default"/>
      </w:rPr>
    </w:lvl>
  </w:abstractNum>
  <w:abstractNum w:abstractNumId="39">
    <w:nsid w:val="65844566"/>
    <w:multiLevelType w:val="hybridMultilevel"/>
    <w:tmpl w:val="BD26CB9E"/>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0">
    <w:nsid w:val="66050F9C"/>
    <w:multiLevelType w:val="hybridMultilevel"/>
    <w:tmpl w:val="20B63378"/>
    <w:lvl w:ilvl="0" w:tplc="9758706A">
      <w:start w:val="1"/>
      <w:numFmt w:val="bullet"/>
      <w:lvlText w:val="-"/>
      <w:lvlJc w:val="left"/>
      <w:pPr>
        <w:tabs>
          <w:tab w:val="num" w:pos="1353"/>
        </w:tabs>
        <w:ind w:left="1353" w:hanging="360"/>
      </w:pPr>
      <w:rPr>
        <w:rFonts w:hint="default"/>
      </w:rPr>
    </w:lvl>
    <w:lvl w:ilvl="1" w:tplc="080C0003" w:tentative="1">
      <w:start w:val="1"/>
      <w:numFmt w:val="bullet"/>
      <w:lvlText w:val="o"/>
      <w:lvlJc w:val="left"/>
      <w:pPr>
        <w:tabs>
          <w:tab w:val="num" w:pos="2149"/>
        </w:tabs>
        <w:ind w:left="2149" w:hanging="360"/>
      </w:pPr>
      <w:rPr>
        <w:rFonts w:ascii="Courier New" w:hAnsi="Courier New" w:cs="Courier New" w:hint="default"/>
      </w:rPr>
    </w:lvl>
    <w:lvl w:ilvl="2" w:tplc="080C0005" w:tentative="1">
      <w:start w:val="1"/>
      <w:numFmt w:val="bullet"/>
      <w:lvlText w:val=""/>
      <w:lvlJc w:val="left"/>
      <w:pPr>
        <w:tabs>
          <w:tab w:val="num" w:pos="2869"/>
        </w:tabs>
        <w:ind w:left="2869" w:hanging="360"/>
      </w:pPr>
      <w:rPr>
        <w:rFonts w:ascii="Wingdings" w:hAnsi="Wingdings" w:hint="default"/>
      </w:rPr>
    </w:lvl>
    <w:lvl w:ilvl="3" w:tplc="080C0001" w:tentative="1">
      <w:start w:val="1"/>
      <w:numFmt w:val="bullet"/>
      <w:lvlText w:val=""/>
      <w:lvlJc w:val="left"/>
      <w:pPr>
        <w:tabs>
          <w:tab w:val="num" w:pos="3589"/>
        </w:tabs>
        <w:ind w:left="3589" w:hanging="360"/>
      </w:pPr>
      <w:rPr>
        <w:rFonts w:ascii="Symbol" w:hAnsi="Symbol" w:hint="default"/>
      </w:rPr>
    </w:lvl>
    <w:lvl w:ilvl="4" w:tplc="080C0003" w:tentative="1">
      <w:start w:val="1"/>
      <w:numFmt w:val="bullet"/>
      <w:lvlText w:val="o"/>
      <w:lvlJc w:val="left"/>
      <w:pPr>
        <w:tabs>
          <w:tab w:val="num" w:pos="4309"/>
        </w:tabs>
        <w:ind w:left="4309" w:hanging="360"/>
      </w:pPr>
      <w:rPr>
        <w:rFonts w:ascii="Courier New" w:hAnsi="Courier New" w:cs="Courier New" w:hint="default"/>
      </w:rPr>
    </w:lvl>
    <w:lvl w:ilvl="5" w:tplc="080C0005" w:tentative="1">
      <w:start w:val="1"/>
      <w:numFmt w:val="bullet"/>
      <w:lvlText w:val=""/>
      <w:lvlJc w:val="left"/>
      <w:pPr>
        <w:tabs>
          <w:tab w:val="num" w:pos="5029"/>
        </w:tabs>
        <w:ind w:left="5029" w:hanging="360"/>
      </w:pPr>
      <w:rPr>
        <w:rFonts w:ascii="Wingdings" w:hAnsi="Wingdings" w:hint="default"/>
      </w:rPr>
    </w:lvl>
    <w:lvl w:ilvl="6" w:tplc="080C0001" w:tentative="1">
      <w:start w:val="1"/>
      <w:numFmt w:val="bullet"/>
      <w:lvlText w:val=""/>
      <w:lvlJc w:val="left"/>
      <w:pPr>
        <w:tabs>
          <w:tab w:val="num" w:pos="5749"/>
        </w:tabs>
        <w:ind w:left="5749" w:hanging="360"/>
      </w:pPr>
      <w:rPr>
        <w:rFonts w:ascii="Symbol" w:hAnsi="Symbol" w:hint="default"/>
      </w:rPr>
    </w:lvl>
    <w:lvl w:ilvl="7" w:tplc="080C0003" w:tentative="1">
      <w:start w:val="1"/>
      <w:numFmt w:val="bullet"/>
      <w:lvlText w:val="o"/>
      <w:lvlJc w:val="left"/>
      <w:pPr>
        <w:tabs>
          <w:tab w:val="num" w:pos="6469"/>
        </w:tabs>
        <w:ind w:left="6469" w:hanging="360"/>
      </w:pPr>
      <w:rPr>
        <w:rFonts w:ascii="Courier New" w:hAnsi="Courier New" w:cs="Courier New" w:hint="default"/>
      </w:rPr>
    </w:lvl>
    <w:lvl w:ilvl="8" w:tplc="080C0005" w:tentative="1">
      <w:start w:val="1"/>
      <w:numFmt w:val="bullet"/>
      <w:lvlText w:val=""/>
      <w:lvlJc w:val="left"/>
      <w:pPr>
        <w:tabs>
          <w:tab w:val="num" w:pos="7189"/>
        </w:tabs>
        <w:ind w:left="7189" w:hanging="360"/>
      </w:pPr>
      <w:rPr>
        <w:rFonts w:ascii="Wingdings" w:hAnsi="Wingdings" w:hint="default"/>
      </w:rPr>
    </w:lvl>
  </w:abstractNum>
  <w:abstractNum w:abstractNumId="41">
    <w:nsid w:val="6625721E"/>
    <w:multiLevelType w:val="hybridMultilevel"/>
    <w:tmpl w:val="47AAC4CE"/>
    <w:lvl w:ilvl="0" w:tplc="01B01FFC">
      <w:numFmt w:val="bullet"/>
      <w:lvlText w:val="-"/>
      <w:lvlJc w:val="left"/>
      <w:pPr>
        <w:tabs>
          <w:tab w:val="num" w:pos="1140"/>
        </w:tabs>
        <w:ind w:left="1140" w:hanging="570"/>
      </w:pPr>
      <w:rPr>
        <w:rFonts w:ascii="Times New Roman" w:eastAsia="Times New Roman" w:hAnsi="Times New Roman" w:cs="Times New Roman" w:hint="default"/>
      </w:rPr>
    </w:lvl>
    <w:lvl w:ilvl="1" w:tplc="080C0003" w:tentative="1">
      <w:start w:val="1"/>
      <w:numFmt w:val="bullet"/>
      <w:lvlText w:val="o"/>
      <w:lvlJc w:val="left"/>
      <w:pPr>
        <w:tabs>
          <w:tab w:val="num" w:pos="1650"/>
        </w:tabs>
        <w:ind w:left="1650" w:hanging="360"/>
      </w:pPr>
      <w:rPr>
        <w:rFonts w:ascii="Courier New" w:hAnsi="Courier New" w:cs="Courier New" w:hint="default"/>
      </w:rPr>
    </w:lvl>
    <w:lvl w:ilvl="2" w:tplc="080C0005" w:tentative="1">
      <w:start w:val="1"/>
      <w:numFmt w:val="bullet"/>
      <w:lvlText w:val=""/>
      <w:lvlJc w:val="left"/>
      <w:pPr>
        <w:tabs>
          <w:tab w:val="num" w:pos="2370"/>
        </w:tabs>
        <w:ind w:left="2370" w:hanging="360"/>
      </w:pPr>
      <w:rPr>
        <w:rFonts w:ascii="Wingdings" w:hAnsi="Wingdings" w:hint="default"/>
      </w:rPr>
    </w:lvl>
    <w:lvl w:ilvl="3" w:tplc="080C0001" w:tentative="1">
      <w:start w:val="1"/>
      <w:numFmt w:val="bullet"/>
      <w:lvlText w:val=""/>
      <w:lvlJc w:val="left"/>
      <w:pPr>
        <w:tabs>
          <w:tab w:val="num" w:pos="3090"/>
        </w:tabs>
        <w:ind w:left="3090" w:hanging="360"/>
      </w:pPr>
      <w:rPr>
        <w:rFonts w:ascii="Symbol" w:hAnsi="Symbol" w:hint="default"/>
      </w:rPr>
    </w:lvl>
    <w:lvl w:ilvl="4" w:tplc="080C0003" w:tentative="1">
      <w:start w:val="1"/>
      <w:numFmt w:val="bullet"/>
      <w:lvlText w:val="o"/>
      <w:lvlJc w:val="left"/>
      <w:pPr>
        <w:tabs>
          <w:tab w:val="num" w:pos="3810"/>
        </w:tabs>
        <w:ind w:left="3810" w:hanging="360"/>
      </w:pPr>
      <w:rPr>
        <w:rFonts w:ascii="Courier New" w:hAnsi="Courier New" w:cs="Courier New" w:hint="default"/>
      </w:rPr>
    </w:lvl>
    <w:lvl w:ilvl="5" w:tplc="080C0005" w:tentative="1">
      <w:start w:val="1"/>
      <w:numFmt w:val="bullet"/>
      <w:lvlText w:val=""/>
      <w:lvlJc w:val="left"/>
      <w:pPr>
        <w:tabs>
          <w:tab w:val="num" w:pos="4530"/>
        </w:tabs>
        <w:ind w:left="4530" w:hanging="360"/>
      </w:pPr>
      <w:rPr>
        <w:rFonts w:ascii="Wingdings" w:hAnsi="Wingdings" w:hint="default"/>
      </w:rPr>
    </w:lvl>
    <w:lvl w:ilvl="6" w:tplc="080C0001" w:tentative="1">
      <w:start w:val="1"/>
      <w:numFmt w:val="bullet"/>
      <w:lvlText w:val=""/>
      <w:lvlJc w:val="left"/>
      <w:pPr>
        <w:tabs>
          <w:tab w:val="num" w:pos="5250"/>
        </w:tabs>
        <w:ind w:left="5250" w:hanging="360"/>
      </w:pPr>
      <w:rPr>
        <w:rFonts w:ascii="Symbol" w:hAnsi="Symbol" w:hint="default"/>
      </w:rPr>
    </w:lvl>
    <w:lvl w:ilvl="7" w:tplc="080C0003" w:tentative="1">
      <w:start w:val="1"/>
      <w:numFmt w:val="bullet"/>
      <w:lvlText w:val="o"/>
      <w:lvlJc w:val="left"/>
      <w:pPr>
        <w:tabs>
          <w:tab w:val="num" w:pos="5970"/>
        </w:tabs>
        <w:ind w:left="5970" w:hanging="360"/>
      </w:pPr>
      <w:rPr>
        <w:rFonts w:ascii="Courier New" w:hAnsi="Courier New" w:cs="Courier New" w:hint="default"/>
      </w:rPr>
    </w:lvl>
    <w:lvl w:ilvl="8" w:tplc="080C0005" w:tentative="1">
      <w:start w:val="1"/>
      <w:numFmt w:val="bullet"/>
      <w:lvlText w:val=""/>
      <w:lvlJc w:val="left"/>
      <w:pPr>
        <w:tabs>
          <w:tab w:val="num" w:pos="6690"/>
        </w:tabs>
        <w:ind w:left="6690" w:hanging="360"/>
      </w:pPr>
      <w:rPr>
        <w:rFonts w:ascii="Wingdings" w:hAnsi="Wingdings" w:hint="default"/>
      </w:rPr>
    </w:lvl>
  </w:abstractNum>
  <w:abstractNum w:abstractNumId="42">
    <w:nsid w:val="67A60D23"/>
    <w:multiLevelType w:val="hybridMultilevel"/>
    <w:tmpl w:val="54A000B4"/>
    <w:lvl w:ilvl="0" w:tplc="853CC90C">
      <w:start w:val="1"/>
      <w:numFmt w:val="bullet"/>
      <w:lvlText w:val=""/>
      <w:lvlJc w:val="left"/>
      <w:pPr>
        <w:tabs>
          <w:tab w:val="num" w:pos="794"/>
        </w:tabs>
        <w:ind w:left="794" w:hanging="227"/>
      </w:pPr>
      <w:rPr>
        <w:rFonts w:ascii="Symbol" w:hAnsi="Symbol" w:hint="default"/>
        <w:color w:val="auto"/>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3">
    <w:nsid w:val="68A30122"/>
    <w:multiLevelType w:val="hybridMultilevel"/>
    <w:tmpl w:val="267EF206"/>
    <w:lvl w:ilvl="0" w:tplc="DDB882DE">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6A5F1C91"/>
    <w:multiLevelType w:val="hybridMultilevel"/>
    <w:tmpl w:val="605ABB18"/>
    <w:lvl w:ilvl="0" w:tplc="9758706A">
      <w:start w:val="1"/>
      <w:numFmt w:val="bullet"/>
      <w:lvlText w:val="-"/>
      <w:lvlJc w:val="left"/>
      <w:pPr>
        <w:ind w:left="1287" w:hanging="360"/>
      </w:pPr>
      <w:rPr>
        <w:rFont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5">
    <w:nsid w:val="6C0838E9"/>
    <w:multiLevelType w:val="hybridMultilevel"/>
    <w:tmpl w:val="D422B7F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7">
    <w:nsid w:val="70203A2E"/>
    <w:multiLevelType w:val="multilevel"/>
    <w:tmpl w:val="F7F40080"/>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8">
    <w:nsid w:val="725C09E9"/>
    <w:multiLevelType w:val="multilevel"/>
    <w:tmpl w:val="268C2562"/>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9">
    <w:nsid w:val="75033D82"/>
    <w:multiLevelType w:val="hybridMultilevel"/>
    <w:tmpl w:val="BD26CB9E"/>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0">
    <w:nsid w:val="79D77E48"/>
    <w:multiLevelType w:val="hybridMultilevel"/>
    <w:tmpl w:val="A168976C"/>
    <w:lvl w:ilvl="0" w:tplc="080C000F">
      <w:start w:val="1"/>
      <w:numFmt w:val="bullet"/>
      <w:lvlText w:val=""/>
      <w:lvlJc w:val="left"/>
      <w:pPr>
        <w:tabs>
          <w:tab w:val="num" w:pos="1287"/>
        </w:tabs>
        <w:ind w:left="1287" w:hanging="360"/>
      </w:pPr>
      <w:rPr>
        <w:rFonts w:ascii="Symbol" w:hAnsi="Symbol" w:hint="default"/>
      </w:rPr>
    </w:lvl>
    <w:lvl w:ilvl="1" w:tplc="080C0019" w:tentative="1">
      <w:start w:val="1"/>
      <w:numFmt w:val="bullet"/>
      <w:lvlText w:val="o"/>
      <w:lvlJc w:val="left"/>
      <w:pPr>
        <w:tabs>
          <w:tab w:val="num" w:pos="2007"/>
        </w:tabs>
        <w:ind w:left="2007" w:hanging="360"/>
      </w:pPr>
      <w:rPr>
        <w:rFonts w:ascii="Courier New" w:hAnsi="Courier New" w:cs="Courier New" w:hint="default"/>
      </w:rPr>
    </w:lvl>
    <w:lvl w:ilvl="2" w:tplc="080C001B" w:tentative="1">
      <w:start w:val="1"/>
      <w:numFmt w:val="bullet"/>
      <w:lvlText w:val=""/>
      <w:lvlJc w:val="left"/>
      <w:pPr>
        <w:tabs>
          <w:tab w:val="num" w:pos="2727"/>
        </w:tabs>
        <w:ind w:left="2727" w:hanging="360"/>
      </w:pPr>
      <w:rPr>
        <w:rFonts w:ascii="Wingdings" w:hAnsi="Wingdings" w:hint="default"/>
      </w:rPr>
    </w:lvl>
    <w:lvl w:ilvl="3" w:tplc="080C000F" w:tentative="1">
      <w:start w:val="1"/>
      <w:numFmt w:val="bullet"/>
      <w:lvlText w:val=""/>
      <w:lvlJc w:val="left"/>
      <w:pPr>
        <w:tabs>
          <w:tab w:val="num" w:pos="3447"/>
        </w:tabs>
        <w:ind w:left="3447" w:hanging="360"/>
      </w:pPr>
      <w:rPr>
        <w:rFonts w:ascii="Symbol" w:hAnsi="Symbol" w:hint="default"/>
      </w:rPr>
    </w:lvl>
    <w:lvl w:ilvl="4" w:tplc="080C0019" w:tentative="1">
      <w:start w:val="1"/>
      <w:numFmt w:val="bullet"/>
      <w:lvlText w:val="o"/>
      <w:lvlJc w:val="left"/>
      <w:pPr>
        <w:tabs>
          <w:tab w:val="num" w:pos="4167"/>
        </w:tabs>
        <w:ind w:left="4167" w:hanging="360"/>
      </w:pPr>
      <w:rPr>
        <w:rFonts w:ascii="Courier New" w:hAnsi="Courier New" w:cs="Courier New" w:hint="default"/>
      </w:rPr>
    </w:lvl>
    <w:lvl w:ilvl="5" w:tplc="080C001B" w:tentative="1">
      <w:start w:val="1"/>
      <w:numFmt w:val="bullet"/>
      <w:lvlText w:val=""/>
      <w:lvlJc w:val="left"/>
      <w:pPr>
        <w:tabs>
          <w:tab w:val="num" w:pos="4887"/>
        </w:tabs>
        <w:ind w:left="4887" w:hanging="360"/>
      </w:pPr>
      <w:rPr>
        <w:rFonts w:ascii="Wingdings" w:hAnsi="Wingdings" w:hint="default"/>
      </w:rPr>
    </w:lvl>
    <w:lvl w:ilvl="6" w:tplc="080C000F" w:tentative="1">
      <w:start w:val="1"/>
      <w:numFmt w:val="bullet"/>
      <w:lvlText w:val=""/>
      <w:lvlJc w:val="left"/>
      <w:pPr>
        <w:tabs>
          <w:tab w:val="num" w:pos="5607"/>
        </w:tabs>
        <w:ind w:left="5607" w:hanging="360"/>
      </w:pPr>
      <w:rPr>
        <w:rFonts w:ascii="Symbol" w:hAnsi="Symbol" w:hint="default"/>
      </w:rPr>
    </w:lvl>
    <w:lvl w:ilvl="7" w:tplc="080C0019" w:tentative="1">
      <w:start w:val="1"/>
      <w:numFmt w:val="bullet"/>
      <w:lvlText w:val="o"/>
      <w:lvlJc w:val="left"/>
      <w:pPr>
        <w:tabs>
          <w:tab w:val="num" w:pos="6327"/>
        </w:tabs>
        <w:ind w:left="6327" w:hanging="360"/>
      </w:pPr>
      <w:rPr>
        <w:rFonts w:ascii="Courier New" w:hAnsi="Courier New" w:cs="Courier New" w:hint="default"/>
      </w:rPr>
    </w:lvl>
    <w:lvl w:ilvl="8" w:tplc="080C001B" w:tentative="1">
      <w:start w:val="1"/>
      <w:numFmt w:val="bullet"/>
      <w:lvlText w:val=""/>
      <w:lvlJc w:val="left"/>
      <w:pPr>
        <w:tabs>
          <w:tab w:val="num" w:pos="7047"/>
        </w:tabs>
        <w:ind w:left="7047" w:hanging="360"/>
      </w:pPr>
      <w:rPr>
        <w:rFonts w:ascii="Wingdings" w:hAnsi="Wingdings" w:hint="default"/>
      </w:rPr>
    </w:lvl>
  </w:abstractNum>
  <w:abstractNum w:abstractNumId="5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2">
    <w:nsid w:val="7A5E2BC7"/>
    <w:multiLevelType w:val="hybridMultilevel"/>
    <w:tmpl w:val="76A046A2"/>
    <w:lvl w:ilvl="0" w:tplc="9758706A">
      <w:start w:val="1"/>
      <w:numFmt w:val="bullet"/>
      <w:lvlText w:val="-"/>
      <w:lvlJc w:val="left"/>
      <w:pPr>
        <w:tabs>
          <w:tab w:val="num" w:pos="498"/>
        </w:tabs>
        <w:ind w:left="498" w:hanging="360"/>
      </w:pPr>
      <w:rPr>
        <w:rFonts w:hint="default"/>
      </w:rPr>
    </w:lvl>
    <w:lvl w:ilvl="1" w:tplc="080C0003" w:tentative="1">
      <w:start w:val="1"/>
      <w:numFmt w:val="bullet"/>
      <w:lvlText w:val="o"/>
      <w:lvlJc w:val="left"/>
      <w:pPr>
        <w:tabs>
          <w:tab w:val="num" w:pos="868"/>
        </w:tabs>
        <w:ind w:left="868" w:hanging="360"/>
      </w:pPr>
      <w:rPr>
        <w:rFonts w:ascii="Courier New" w:hAnsi="Courier New" w:cs="Courier New" w:hint="default"/>
      </w:rPr>
    </w:lvl>
    <w:lvl w:ilvl="2" w:tplc="080C0005" w:tentative="1">
      <w:start w:val="1"/>
      <w:numFmt w:val="bullet"/>
      <w:lvlText w:val=""/>
      <w:lvlJc w:val="left"/>
      <w:pPr>
        <w:tabs>
          <w:tab w:val="num" w:pos="1588"/>
        </w:tabs>
        <w:ind w:left="1588" w:hanging="360"/>
      </w:pPr>
      <w:rPr>
        <w:rFonts w:ascii="Wingdings" w:hAnsi="Wingdings" w:hint="default"/>
      </w:rPr>
    </w:lvl>
    <w:lvl w:ilvl="3" w:tplc="080C0001" w:tentative="1">
      <w:start w:val="1"/>
      <w:numFmt w:val="bullet"/>
      <w:lvlText w:val=""/>
      <w:lvlJc w:val="left"/>
      <w:pPr>
        <w:tabs>
          <w:tab w:val="num" w:pos="2308"/>
        </w:tabs>
        <w:ind w:left="2308" w:hanging="360"/>
      </w:pPr>
      <w:rPr>
        <w:rFonts w:ascii="Symbol" w:hAnsi="Symbol" w:hint="default"/>
      </w:rPr>
    </w:lvl>
    <w:lvl w:ilvl="4" w:tplc="080C0003" w:tentative="1">
      <w:start w:val="1"/>
      <w:numFmt w:val="bullet"/>
      <w:lvlText w:val="o"/>
      <w:lvlJc w:val="left"/>
      <w:pPr>
        <w:tabs>
          <w:tab w:val="num" w:pos="3028"/>
        </w:tabs>
        <w:ind w:left="3028" w:hanging="360"/>
      </w:pPr>
      <w:rPr>
        <w:rFonts w:ascii="Courier New" w:hAnsi="Courier New" w:cs="Courier New" w:hint="default"/>
      </w:rPr>
    </w:lvl>
    <w:lvl w:ilvl="5" w:tplc="080C0005" w:tentative="1">
      <w:start w:val="1"/>
      <w:numFmt w:val="bullet"/>
      <w:lvlText w:val=""/>
      <w:lvlJc w:val="left"/>
      <w:pPr>
        <w:tabs>
          <w:tab w:val="num" w:pos="3748"/>
        </w:tabs>
        <w:ind w:left="3748" w:hanging="360"/>
      </w:pPr>
      <w:rPr>
        <w:rFonts w:ascii="Wingdings" w:hAnsi="Wingdings" w:hint="default"/>
      </w:rPr>
    </w:lvl>
    <w:lvl w:ilvl="6" w:tplc="080C0001" w:tentative="1">
      <w:start w:val="1"/>
      <w:numFmt w:val="bullet"/>
      <w:lvlText w:val=""/>
      <w:lvlJc w:val="left"/>
      <w:pPr>
        <w:tabs>
          <w:tab w:val="num" w:pos="4468"/>
        </w:tabs>
        <w:ind w:left="4468" w:hanging="360"/>
      </w:pPr>
      <w:rPr>
        <w:rFonts w:ascii="Symbol" w:hAnsi="Symbol" w:hint="default"/>
      </w:rPr>
    </w:lvl>
    <w:lvl w:ilvl="7" w:tplc="080C0003" w:tentative="1">
      <w:start w:val="1"/>
      <w:numFmt w:val="bullet"/>
      <w:lvlText w:val="o"/>
      <w:lvlJc w:val="left"/>
      <w:pPr>
        <w:tabs>
          <w:tab w:val="num" w:pos="5188"/>
        </w:tabs>
        <w:ind w:left="5188" w:hanging="360"/>
      </w:pPr>
      <w:rPr>
        <w:rFonts w:ascii="Courier New" w:hAnsi="Courier New" w:cs="Courier New" w:hint="default"/>
      </w:rPr>
    </w:lvl>
    <w:lvl w:ilvl="8" w:tplc="080C0005" w:tentative="1">
      <w:start w:val="1"/>
      <w:numFmt w:val="bullet"/>
      <w:lvlText w:val=""/>
      <w:lvlJc w:val="left"/>
      <w:pPr>
        <w:tabs>
          <w:tab w:val="num" w:pos="5908"/>
        </w:tabs>
        <w:ind w:left="5908" w:hanging="360"/>
      </w:pPr>
      <w:rPr>
        <w:rFonts w:ascii="Wingdings" w:hAnsi="Wingdings" w:hint="default"/>
      </w:rPr>
    </w:lvl>
  </w:abstractNum>
  <w:abstractNum w:abstractNumId="53">
    <w:nsid w:val="7C690B65"/>
    <w:multiLevelType w:val="multilevel"/>
    <w:tmpl w:val="3CBC6452"/>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36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4">
    <w:nsid w:val="7F634561"/>
    <w:multiLevelType w:val="hybridMultilevel"/>
    <w:tmpl w:val="3280C56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5">
    <w:nsid w:val="7F721B56"/>
    <w:multiLevelType w:val="hybridMultilevel"/>
    <w:tmpl w:val="CB202514"/>
    <w:lvl w:ilvl="0" w:tplc="9758706A">
      <w:start w:val="1"/>
      <w:numFmt w:val="bullet"/>
      <w:lvlText w:val="-"/>
      <w:lvlJc w:val="left"/>
      <w:pPr>
        <w:tabs>
          <w:tab w:val="num" w:pos="1211"/>
        </w:tabs>
        <w:ind w:left="1211" w:hanging="360"/>
      </w:pPr>
      <w:rPr>
        <w:rFonts w:hint="default"/>
      </w:rPr>
    </w:lvl>
    <w:lvl w:ilvl="1" w:tplc="080C0003" w:tentative="1">
      <w:start w:val="1"/>
      <w:numFmt w:val="bullet"/>
      <w:lvlText w:val="o"/>
      <w:lvlJc w:val="left"/>
      <w:pPr>
        <w:tabs>
          <w:tab w:val="num" w:pos="2007"/>
        </w:tabs>
        <w:ind w:left="2007" w:hanging="360"/>
      </w:pPr>
      <w:rPr>
        <w:rFonts w:ascii="Courier New" w:hAnsi="Courier New" w:cs="Courier New" w:hint="default"/>
      </w:rPr>
    </w:lvl>
    <w:lvl w:ilvl="2" w:tplc="080C0005" w:tentative="1">
      <w:start w:val="1"/>
      <w:numFmt w:val="bullet"/>
      <w:lvlText w:val=""/>
      <w:lvlJc w:val="left"/>
      <w:pPr>
        <w:tabs>
          <w:tab w:val="num" w:pos="2727"/>
        </w:tabs>
        <w:ind w:left="2727" w:hanging="360"/>
      </w:pPr>
      <w:rPr>
        <w:rFonts w:ascii="Wingdings" w:hAnsi="Wingdings" w:hint="default"/>
      </w:rPr>
    </w:lvl>
    <w:lvl w:ilvl="3" w:tplc="080C0001" w:tentative="1">
      <w:start w:val="1"/>
      <w:numFmt w:val="bullet"/>
      <w:lvlText w:val=""/>
      <w:lvlJc w:val="left"/>
      <w:pPr>
        <w:tabs>
          <w:tab w:val="num" w:pos="3447"/>
        </w:tabs>
        <w:ind w:left="3447" w:hanging="360"/>
      </w:pPr>
      <w:rPr>
        <w:rFonts w:ascii="Symbol" w:hAnsi="Symbol" w:hint="default"/>
      </w:rPr>
    </w:lvl>
    <w:lvl w:ilvl="4" w:tplc="080C0003" w:tentative="1">
      <w:start w:val="1"/>
      <w:numFmt w:val="bullet"/>
      <w:lvlText w:val="o"/>
      <w:lvlJc w:val="left"/>
      <w:pPr>
        <w:tabs>
          <w:tab w:val="num" w:pos="4167"/>
        </w:tabs>
        <w:ind w:left="4167" w:hanging="360"/>
      </w:pPr>
      <w:rPr>
        <w:rFonts w:ascii="Courier New" w:hAnsi="Courier New" w:cs="Courier New" w:hint="default"/>
      </w:rPr>
    </w:lvl>
    <w:lvl w:ilvl="5" w:tplc="080C0005" w:tentative="1">
      <w:start w:val="1"/>
      <w:numFmt w:val="bullet"/>
      <w:lvlText w:val=""/>
      <w:lvlJc w:val="left"/>
      <w:pPr>
        <w:tabs>
          <w:tab w:val="num" w:pos="4887"/>
        </w:tabs>
        <w:ind w:left="4887" w:hanging="360"/>
      </w:pPr>
      <w:rPr>
        <w:rFonts w:ascii="Wingdings" w:hAnsi="Wingdings" w:hint="default"/>
      </w:rPr>
    </w:lvl>
    <w:lvl w:ilvl="6" w:tplc="080C0001" w:tentative="1">
      <w:start w:val="1"/>
      <w:numFmt w:val="bullet"/>
      <w:lvlText w:val=""/>
      <w:lvlJc w:val="left"/>
      <w:pPr>
        <w:tabs>
          <w:tab w:val="num" w:pos="5607"/>
        </w:tabs>
        <w:ind w:left="5607" w:hanging="360"/>
      </w:pPr>
      <w:rPr>
        <w:rFonts w:ascii="Symbol" w:hAnsi="Symbol" w:hint="default"/>
      </w:rPr>
    </w:lvl>
    <w:lvl w:ilvl="7" w:tplc="080C0003" w:tentative="1">
      <w:start w:val="1"/>
      <w:numFmt w:val="bullet"/>
      <w:lvlText w:val="o"/>
      <w:lvlJc w:val="left"/>
      <w:pPr>
        <w:tabs>
          <w:tab w:val="num" w:pos="6327"/>
        </w:tabs>
        <w:ind w:left="6327" w:hanging="360"/>
      </w:pPr>
      <w:rPr>
        <w:rFonts w:ascii="Courier New" w:hAnsi="Courier New" w:cs="Courier New" w:hint="default"/>
      </w:rPr>
    </w:lvl>
    <w:lvl w:ilvl="8" w:tplc="080C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23"/>
  </w:num>
  <w:num w:numId="3">
    <w:abstractNumId w:val="51"/>
  </w:num>
  <w:num w:numId="4">
    <w:abstractNumId w:val="14"/>
  </w:num>
  <w:num w:numId="5">
    <w:abstractNumId w:val="28"/>
  </w:num>
  <w:num w:numId="6">
    <w:abstractNumId w:val="22"/>
  </w:num>
  <w:num w:numId="7">
    <w:abstractNumId w:val="25"/>
  </w:num>
  <w:num w:numId="8">
    <w:abstractNumId w:val="46"/>
  </w:num>
  <w:num w:numId="9">
    <w:abstractNumId w:val="17"/>
  </w:num>
  <w:num w:numId="10">
    <w:abstractNumId w:val="9"/>
  </w:num>
  <w:num w:numId="11">
    <w:abstractNumId w:val="15"/>
  </w:num>
  <w:num w:numId="12">
    <w:abstractNumId w:val="15"/>
  </w:num>
  <w:num w:numId="13">
    <w:abstractNumId w:val="15"/>
  </w:num>
  <w:num w:numId="14">
    <w:abstractNumId w:val="15"/>
  </w:num>
  <w:num w:numId="15">
    <w:abstractNumId w:val="27"/>
  </w:num>
  <w:num w:numId="16">
    <w:abstractNumId w:val="6"/>
  </w:num>
  <w:num w:numId="17">
    <w:abstractNumId w:val="45"/>
  </w:num>
  <w:num w:numId="18">
    <w:abstractNumId w:val="50"/>
  </w:num>
  <w:num w:numId="19">
    <w:abstractNumId w:val="13"/>
  </w:num>
  <w:num w:numId="20">
    <w:abstractNumId w:val="31"/>
  </w:num>
  <w:num w:numId="21">
    <w:abstractNumId w:val="35"/>
  </w:num>
  <w:num w:numId="22">
    <w:abstractNumId w:val="16"/>
  </w:num>
  <w:num w:numId="23">
    <w:abstractNumId w:val="40"/>
  </w:num>
  <w:num w:numId="24">
    <w:abstractNumId w:val="38"/>
  </w:num>
  <w:num w:numId="25">
    <w:abstractNumId w:val="10"/>
  </w:num>
  <w:num w:numId="26">
    <w:abstractNumId w:val="42"/>
  </w:num>
  <w:num w:numId="27">
    <w:abstractNumId w:val="3"/>
  </w:num>
  <w:num w:numId="28">
    <w:abstractNumId w:val="11"/>
  </w:num>
  <w:num w:numId="29">
    <w:abstractNumId w:val="36"/>
  </w:num>
  <w:num w:numId="30">
    <w:abstractNumId w:val="30"/>
  </w:num>
  <w:num w:numId="31">
    <w:abstractNumId w:val="7"/>
  </w:num>
  <w:num w:numId="32">
    <w:abstractNumId w:val="52"/>
  </w:num>
  <w:num w:numId="33">
    <w:abstractNumId w:val="2"/>
  </w:num>
  <w:num w:numId="34">
    <w:abstractNumId w:val="34"/>
  </w:num>
  <w:num w:numId="35">
    <w:abstractNumId w:val="41"/>
  </w:num>
  <w:num w:numId="36">
    <w:abstractNumId w:val="12"/>
  </w:num>
  <w:num w:numId="37">
    <w:abstractNumId w:val="37"/>
  </w:num>
  <w:num w:numId="38">
    <w:abstractNumId w:val="26"/>
  </w:num>
  <w:num w:numId="39">
    <w:abstractNumId w:val="47"/>
  </w:num>
  <w:num w:numId="40">
    <w:abstractNumId w:val="48"/>
  </w:num>
  <w:num w:numId="41">
    <w:abstractNumId w:val="21"/>
  </w:num>
  <w:num w:numId="42">
    <w:abstractNumId w:val="24"/>
  </w:num>
  <w:num w:numId="43">
    <w:abstractNumId w:val="32"/>
  </w:num>
  <w:num w:numId="44">
    <w:abstractNumId w:val="19"/>
  </w:num>
  <w:num w:numId="45">
    <w:abstractNumId w:val="53"/>
  </w:num>
  <w:num w:numId="46">
    <w:abstractNumId w:val="33"/>
  </w:num>
  <w:num w:numId="47">
    <w:abstractNumId w:val="49"/>
  </w:num>
  <w:num w:numId="48">
    <w:abstractNumId w:val="39"/>
  </w:num>
  <w:num w:numId="49">
    <w:abstractNumId w:val="20"/>
  </w:num>
  <w:num w:numId="50">
    <w:abstractNumId w:val="55"/>
  </w:num>
  <w:num w:numId="51">
    <w:abstractNumId w:val="1"/>
  </w:num>
  <w:num w:numId="52">
    <w:abstractNumId w:val="44"/>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43"/>
  </w:num>
  <w:num w:numId="56">
    <w:abstractNumId w:val="4"/>
  </w:num>
  <w:num w:numId="57">
    <w:abstractNumId w:val="29"/>
  </w:num>
  <w:num w:numId="58">
    <w:abstractNumId w:val="5"/>
  </w:num>
  <w:num w:numId="59">
    <w:abstractNumId w:val="54"/>
  </w:num>
  <w:num w:numId="60">
    <w:abstractNumId w:val="0"/>
  </w:num>
  <w:num w:numId="61">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numRestart w:val="eachPage"/>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_GENFR"/>
  </w:docVars>
  <w:rsids>
    <w:rsidRoot w:val="00691A95"/>
    <w:rsid w:val="00000665"/>
    <w:rsid w:val="0000229D"/>
    <w:rsid w:val="000037C0"/>
    <w:rsid w:val="0000580D"/>
    <w:rsid w:val="00005A03"/>
    <w:rsid w:val="00006333"/>
    <w:rsid w:val="0001041E"/>
    <w:rsid w:val="0001078A"/>
    <w:rsid w:val="000108C9"/>
    <w:rsid w:val="00011C50"/>
    <w:rsid w:val="00014867"/>
    <w:rsid w:val="00014B4C"/>
    <w:rsid w:val="0001514A"/>
    <w:rsid w:val="00015B46"/>
    <w:rsid w:val="000202EE"/>
    <w:rsid w:val="00023299"/>
    <w:rsid w:val="00026619"/>
    <w:rsid w:val="0002750A"/>
    <w:rsid w:val="000320CF"/>
    <w:rsid w:val="0003450C"/>
    <w:rsid w:val="00036C0A"/>
    <w:rsid w:val="00036E48"/>
    <w:rsid w:val="0004628D"/>
    <w:rsid w:val="00052227"/>
    <w:rsid w:val="000536DA"/>
    <w:rsid w:val="000548CE"/>
    <w:rsid w:val="00060473"/>
    <w:rsid w:val="000615AC"/>
    <w:rsid w:val="00061CF4"/>
    <w:rsid w:val="000624AD"/>
    <w:rsid w:val="00064E40"/>
    <w:rsid w:val="0006702A"/>
    <w:rsid w:val="000706DE"/>
    <w:rsid w:val="00070A24"/>
    <w:rsid w:val="00074E02"/>
    <w:rsid w:val="00082B31"/>
    <w:rsid w:val="000853EE"/>
    <w:rsid w:val="00087A57"/>
    <w:rsid w:val="000914C9"/>
    <w:rsid w:val="00092F9A"/>
    <w:rsid w:val="00093EB6"/>
    <w:rsid w:val="00095BEC"/>
    <w:rsid w:val="000A09C6"/>
    <w:rsid w:val="000A30E7"/>
    <w:rsid w:val="000A4C12"/>
    <w:rsid w:val="000A50FB"/>
    <w:rsid w:val="000A5733"/>
    <w:rsid w:val="000A7C89"/>
    <w:rsid w:val="000B56D9"/>
    <w:rsid w:val="000C171B"/>
    <w:rsid w:val="000C5552"/>
    <w:rsid w:val="000C7DC8"/>
    <w:rsid w:val="000D407C"/>
    <w:rsid w:val="000D5228"/>
    <w:rsid w:val="000D6691"/>
    <w:rsid w:val="000D7559"/>
    <w:rsid w:val="000D7565"/>
    <w:rsid w:val="000D7B4E"/>
    <w:rsid w:val="000D7D8D"/>
    <w:rsid w:val="000E18FF"/>
    <w:rsid w:val="000E1C49"/>
    <w:rsid w:val="000E2544"/>
    <w:rsid w:val="000E417C"/>
    <w:rsid w:val="000E6133"/>
    <w:rsid w:val="000E6335"/>
    <w:rsid w:val="000E692D"/>
    <w:rsid w:val="000F29E1"/>
    <w:rsid w:val="000F64D5"/>
    <w:rsid w:val="000F65C4"/>
    <w:rsid w:val="00101254"/>
    <w:rsid w:val="0010249C"/>
    <w:rsid w:val="001028F1"/>
    <w:rsid w:val="00103E43"/>
    <w:rsid w:val="00105CA9"/>
    <w:rsid w:val="00106397"/>
    <w:rsid w:val="001065B5"/>
    <w:rsid w:val="00107D81"/>
    <w:rsid w:val="0011344E"/>
    <w:rsid w:val="001170CE"/>
    <w:rsid w:val="00122D12"/>
    <w:rsid w:val="00130BEC"/>
    <w:rsid w:val="0013204C"/>
    <w:rsid w:val="0013267F"/>
    <w:rsid w:val="00132800"/>
    <w:rsid w:val="00136840"/>
    <w:rsid w:val="00136D26"/>
    <w:rsid w:val="00137D9B"/>
    <w:rsid w:val="00142216"/>
    <w:rsid w:val="001430CC"/>
    <w:rsid w:val="00145179"/>
    <w:rsid w:val="00145C8F"/>
    <w:rsid w:val="00150FBB"/>
    <w:rsid w:val="00152588"/>
    <w:rsid w:val="00157EB6"/>
    <w:rsid w:val="0016298F"/>
    <w:rsid w:val="00163975"/>
    <w:rsid w:val="00163BDC"/>
    <w:rsid w:val="00164E30"/>
    <w:rsid w:val="001657FC"/>
    <w:rsid w:val="00166A1C"/>
    <w:rsid w:val="001709C3"/>
    <w:rsid w:val="00182A7A"/>
    <w:rsid w:val="00182EED"/>
    <w:rsid w:val="001855A4"/>
    <w:rsid w:val="00186265"/>
    <w:rsid w:val="0018730D"/>
    <w:rsid w:val="0019607A"/>
    <w:rsid w:val="00196740"/>
    <w:rsid w:val="001967B3"/>
    <w:rsid w:val="00197077"/>
    <w:rsid w:val="001A03D3"/>
    <w:rsid w:val="001A05CE"/>
    <w:rsid w:val="001A275D"/>
    <w:rsid w:val="001A27DE"/>
    <w:rsid w:val="001A2A6D"/>
    <w:rsid w:val="001A2B3E"/>
    <w:rsid w:val="001A3630"/>
    <w:rsid w:val="001A6236"/>
    <w:rsid w:val="001B0F61"/>
    <w:rsid w:val="001B21AC"/>
    <w:rsid w:val="001B2FE1"/>
    <w:rsid w:val="001B7E50"/>
    <w:rsid w:val="001C1C02"/>
    <w:rsid w:val="001C207D"/>
    <w:rsid w:val="001C40E0"/>
    <w:rsid w:val="001C4F52"/>
    <w:rsid w:val="001C7DDE"/>
    <w:rsid w:val="001D3BDA"/>
    <w:rsid w:val="001D403F"/>
    <w:rsid w:val="001D4AD5"/>
    <w:rsid w:val="001E0BBE"/>
    <w:rsid w:val="001E3263"/>
    <w:rsid w:val="001E3E8E"/>
    <w:rsid w:val="001E3F1D"/>
    <w:rsid w:val="001E4D75"/>
    <w:rsid w:val="001E5372"/>
    <w:rsid w:val="001E7DFB"/>
    <w:rsid w:val="001F19E4"/>
    <w:rsid w:val="001F3A5D"/>
    <w:rsid w:val="001F602C"/>
    <w:rsid w:val="001F66C2"/>
    <w:rsid w:val="001F6C3D"/>
    <w:rsid w:val="0020002A"/>
    <w:rsid w:val="00200AE5"/>
    <w:rsid w:val="00201074"/>
    <w:rsid w:val="0020426D"/>
    <w:rsid w:val="00204A8F"/>
    <w:rsid w:val="00210779"/>
    <w:rsid w:val="002123D1"/>
    <w:rsid w:val="002131A7"/>
    <w:rsid w:val="00213636"/>
    <w:rsid w:val="002149A7"/>
    <w:rsid w:val="00215779"/>
    <w:rsid w:val="00221C74"/>
    <w:rsid w:val="00223B5A"/>
    <w:rsid w:val="002260EB"/>
    <w:rsid w:val="00226F84"/>
    <w:rsid w:val="00227DB0"/>
    <w:rsid w:val="00230A2B"/>
    <w:rsid w:val="0023170A"/>
    <w:rsid w:val="0023536B"/>
    <w:rsid w:val="00241A1F"/>
    <w:rsid w:val="00241C66"/>
    <w:rsid w:val="002452BC"/>
    <w:rsid w:val="00245454"/>
    <w:rsid w:val="002526F3"/>
    <w:rsid w:val="00253D99"/>
    <w:rsid w:val="00255ED4"/>
    <w:rsid w:val="00263C5A"/>
    <w:rsid w:val="002655D0"/>
    <w:rsid w:val="00266999"/>
    <w:rsid w:val="00270149"/>
    <w:rsid w:val="00275381"/>
    <w:rsid w:val="0027785B"/>
    <w:rsid w:val="0028229D"/>
    <w:rsid w:val="002877B1"/>
    <w:rsid w:val="00290664"/>
    <w:rsid w:val="00290D29"/>
    <w:rsid w:val="0029387A"/>
    <w:rsid w:val="00294CBC"/>
    <w:rsid w:val="00294CCC"/>
    <w:rsid w:val="0029680B"/>
    <w:rsid w:val="002A0937"/>
    <w:rsid w:val="002A0F58"/>
    <w:rsid w:val="002A1083"/>
    <w:rsid w:val="002A19AC"/>
    <w:rsid w:val="002A1ECC"/>
    <w:rsid w:val="002A5329"/>
    <w:rsid w:val="002A5FC0"/>
    <w:rsid w:val="002B1656"/>
    <w:rsid w:val="002B1771"/>
    <w:rsid w:val="002B694D"/>
    <w:rsid w:val="002C0B09"/>
    <w:rsid w:val="002C2155"/>
    <w:rsid w:val="002C3254"/>
    <w:rsid w:val="002C6DAC"/>
    <w:rsid w:val="002C71C7"/>
    <w:rsid w:val="002C72A0"/>
    <w:rsid w:val="002D1DE4"/>
    <w:rsid w:val="002D1FDA"/>
    <w:rsid w:val="002D5457"/>
    <w:rsid w:val="002D6BFE"/>
    <w:rsid w:val="002E0518"/>
    <w:rsid w:val="002E078E"/>
    <w:rsid w:val="002E375A"/>
    <w:rsid w:val="002E40FF"/>
    <w:rsid w:val="002E5301"/>
    <w:rsid w:val="002E5F2A"/>
    <w:rsid w:val="002F09B9"/>
    <w:rsid w:val="002F09EF"/>
    <w:rsid w:val="002F1AD0"/>
    <w:rsid w:val="002F2B11"/>
    <w:rsid w:val="002F308B"/>
    <w:rsid w:val="002F379B"/>
    <w:rsid w:val="002F4136"/>
    <w:rsid w:val="002F43A7"/>
    <w:rsid w:val="002F5002"/>
    <w:rsid w:val="002F70A9"/>
    <w:rsid w:val="002F71D0"/>
    <w:rsid w:val="002F7675"/>
    <w:rsid w:val="002F7CC5"/>
    <w:rsid w:val="0030168A"/>
    <w:rsid w:val="0030279A"/>
    <w:rsid w:val="00304608"/>
    <w:rsid w:val="00306684"/>
    <w:rsid w:val="0030693A"/>
    <w:rsid w:val="00306B85"/>
    <w:rsid w:val="003112C2"/>
    <w:rsid w:val="00312BA5"/>
    <w:rsid w:val="00312BF1"/>
    <w:rsid w:val="00312D68"/>
    <w:rsid w:val="00313F77"/>
    <w:rsid w:val="00315DC6"/>
    <w:rsid w:val="00316581"/>
    <w:rsid w:val="0032013B"/>
    <w:rsid w:val="00322CBF"/>
    <w:rsid w:val="00323106"/>
    <w:rsid w:val="00324651"/>
    <w:rsid w:val="00330DA2"/>
    <w:rsid w:val="0033112D"/>
    <w:rsid w:val="0033152E"/>
    <w:rsid w:val="003330D1"/>
    <w:rsid w:val="00334C84"/>
    <w:rsid w:val="003351E6"/>
    <w:rsid w:val="003359F0"/>
    <w:rsid w:val="00340A20"/>
    <w:rsid w:val="00340C2F"/>
    <w:rsid w:val="00341836"/>
    <w:rsid w:val="0034219F"/>
    <w:rsid w:val="00343515"/>
    <w:rsid w:val="003517EF"/>
    <w:rsid w:val="003552B2"/>
    <w:rsid w:val="0036007E"/>
    <w:rsid w:val="00360C97"/>
    <w:rsid w:val="00362005"/>
    <w:rsid w:val="00363247"/>
    <w:rsid w:val="003633A7"/>
    <w:rsid w:val="00366DEF"/>
    <w:rsid w:val="003713C5"/>
    <w:rsid w:val="00372D0A"/>
    <w:rsid w:val="00375D5A"/>
    <w:rsid w:val="00380D0E"/>
    <w:rsid w:val="0038192B"/>
    <w:rsid w:val="00381C36"/>
    <w:rsid w:val="0038249E"/>
    <w:rsid w:val="00382F2F"/>
    <w:rsid w:val="003836C5"/>
    <w:rsid w:val="0038663F"/>
    <w:rsid w:val="0039051E"/>
    <w:rsid w:val="00393089"/>
    <w:rsid w:val="003970F9"/>
    <w:rsid w:val="003A4BE0"/>
    <w:rsid w:val="003A5744"/>
    <w:rsid w:val="003A5D3D"/>
    <w:rsid w:val="003A6994"/>
    <w:rsid w:val="003B345F"/>
    <w:rsid w:val="003B38FC"/>
    <w:rsid w:val="003B47A0"/>
    <w:rsid w:val="003B5CE9"/>
    <w:rsid w:val="003C0750"/>
    <w:rsid w:val="003C2830"/>
    <w:rsid w:val="003C2F3E"/>
    <w:rsid w:val="003C7684"/>
    <w:rsid w:val="003D0035"/>
    <w:rsid w:val="003D15E0"/>
    <w:rsid w:val="003D3835"/>
    <w:rsid w:val="003D76F8"/>
    <w:rsid w:val="003E07F6"/>
    <w:rsid w:val="003E4F1E"/>
    <w:rsid w:val="003E53B2"/>
    <w:rsid w:val="003F29D9"/>
    <w:rsid w:val="003F4719"/>
    <w:rsid w:val="003F5A9B"/>
    <w:rsid w:val="003F6A71"/>
    <w:rsid w:val="00403069"/>
    <w:rsid w:val="004056BF"/>
    <w:rsid w:val="0041507F"/>
    <w:rsid w:val="00415140"/>
    <w:rsid w:val="00415608"/>
    <w:rsid w:val="00415FA3"/>
    <w:rsid w:val="00417F98"/>
    <w:rsid w:val="0042197A"/>
    <w:rsid w:val="0042378E"/>
    <w:rsid w:val="00431557"/>
    <w:rsid w:val="00434665"/>
    <w:rsid w:val="00434D6A"/>
    <w:rsid w:val="00435718"/>
    <w:rsid w:val="00435CAB"/>
    <w:rsid w:val="00442A8C"/>
    <w:rsid w:val="00450580"/>
    <w:rsid w:val="004524DF"/>
    <w:rsid w:val="00454FC0"/>
    <w:rsid w:val="00456FC9"/>
    <w:rsid w:val="00466498"/>
    <w:rsid w:val="004734DE"/>
    <w:rsid w:val="00475DC0"/>
    <w:rsid w:val="00477F57"/>
    <w:rsid w:val="00482278"/>
    <w:rsid w:val="00484E0D"/>
    <w:rsid w:val="00484E15"/>
    <w:rsid w:val="00485D4F"/>
    <w:rsid w:val="00486052"/>
    <w:rsid w:val="004868BA"/>
    <w:rsid w:val="00490C85"/>
    <w:rsid w:val="00496555"/>
    <w:rsid w:val="004A18E1"/>
    <w:rsid w:val="004A2AEA"/>
    <w:rsid w:val="004A4BC6"/>
    <w:rsid w:val="004A5D03"/>
    <w:rsid w:val="004A62DD"/>
    <w:rsid w:val="004B0150"/>
    <w:rsid w:val="004B02C0"/>
    <w:rsid w:val="004B101D"/>
    <w:rsid w:val="004B1E3A"/>
    <w:rsid w:val="004B5934"/>
    <w:rsid w:val="004B6D37"/>
    <w:rsid w:val="004C1BF3"/>
    <w:rsid w:val="004C4F4E"/>
    <w:rsid w:val="004C54F6"/>
    <w:rsid w:val="004D07C5"/>
    <w:rsid w:val="004D0B77"/>
    <w:rsid w:val="004D0FA2"/>
    <w:rsid w:val="004D1669"/>
    <w:rsid w:val="004D3A2D"/>
    <w:rsid w:val="004D3F27"/>
    <w:rsid w:val="004D5731"/>
    <w:rsid w:val="004D61AB"/>
    <w:rsid w:val="004D70F0"/>
    <w:rsid w:val="004E149F"/>
    <w:rsid w:val="004E267C"/>
    <w:rsid w:val="004F0306"/>
    <w:rsid w:val="004F0B0F"/>
    <w:rsid w:val="004F3A77"/>
    <w:rsid w:val="004F6B45"/>
    <w:rsid w:val="004F6E26"/>
    <w:rsid w:val="004F7C44"/>
    <w:rsid w:val="00500C8A"/>
    <w:rsid w:val="00501FA3"/>
    <w:rsid w:val="00502312"/>
    <w:rsid w:val="00514894"/>
    <w:rsid w:val="00514C28"/>
    <w:rsid w:val="00514F38"/>
    <w:rsid w:val="005150C3"/>
    <w:rsid w:val="00515BC2"/>
    <w:rsid w:val="00515DA2"/>
    <w:rsid w:val="0051734F"/>
    <w:rsid w:val="0051766B"/>
    <w:rsid w:val="0051795A"/>
    <w:rsid w:val="005219A3"/>
    <w:rsid w:val="0052377B"/>
    <w:rsid w:val="00523BBF"/>
    <w:rsid w:val="005246D7"/>
    <w:rsid w:val="00525575"/>
    <w:rsid w:val="00525FC4"/>
    <w:rsid w:val="005271A8"/>
    <w:rsid w:val="00530610"/>
    <w:rsid w:val="00532E1F"/>
    <w:rsid w:val="005357F1"/>
    <w:rsid w:val="005378CA"/>
    <w:rsid w:val="005414DC"/>
    <w:rsid w:val="00542DA8"/>
    <w:rsid w:val="00543D77"/>
    <w:rsid w:val="0054613D"/>
    <w:rsid w:val="0054625B"/>
    <w:rsid w:val="005555F6"/>
    <w:rsid w:val="005577A9"/>
    <w:rsid w:val="005604B6"/>
    <w:rsid w:val="00560F94"/>
    <w:rsid w:val="00562BFB"/>
    <w:rsid w:val="00564B92"/>
    <w:rsid w:val="00566B87"/>
    <w:rsid w:val="0057065C"/>
    <w:rsid w:val="0057548B"/>
    <w:rsid w:val="005767D9"/>
    <w:rsid w:val="005831E0"/>
    <w:rsid w:val="005876BB"/>
    <w:rsid w:val="005901F1"/>
    <w:rsid w:val="00590AB3"/>
    <w:rsid w:val="0059199E"/>
    <w:rsid w:val="00593088"/>
    <w:rsid w:val="00595CB1"/>
    <w:rsid w:val="005A5B99"/>
    <w:rsid w:val="005B0B6D"/>
    <w:rsid w:val="005B26AF"/>
    <w:rsid w:val="005B6E5C"/>
    <w:rsid w:val="005C395C"/>
    <w:rsid w:val="005C6572"/>
    <w:rsid w:val="005D0052"/>
    <w:rsid w:val="005D2383"/>
    <w:rsid w:val="005D5A79"/>
    <w:rsid w:val="005D6437"/>
    <w:rsid w:val="005E0E1A"/>
    <w:rsid w:val="005E3DA8"/>
    <w:rsid w:val="005E422A"/>
    <w:rsid w:val="005E64C3"/>
    <w:rsid w:val="005F64C6"/>
    <w:rsid w:val="005F7A47"/>
    <w:rsid w:val="005F7C98"/>
    <w:rsid w:val="00601293"/>
    <w:rsid w:val="0060170C"/>
    <w:rsid w:val="006022BB"/>
    <w:rsid w:val="006025A3"/>
    <w:rsid w:val="00603DA9"/>
    <w:rsid w:val="006057CD"/>
    <w:rsid w:val="006063E8"/>
    <w:rsid w:val="006073D1"/>
    <w:rsid w:val="00612F0D"/>
    <w:rsid w:val="0061782E"/>
    <w:rsid w:val="00620320"/>
    <w:rsid w:val="00620E8C"/>
    <w:rsid w:val="006226C1"/>
    <w:rsid w:val="00622972"/>
    <w:rsid w:val="0063148B"/>
    <w:rsid w:val="006337AD"/>
    <w:rsid w:val="006343B1"/>
    <w:rsid w:val="00636469"/>
    <w:rsid w:val="0063653A"/>
    <w:rsid w:val="00636B48"/>
    <w:rsid w:val="006409B4"/>
    <w:rsid w:val="00640E6B"/>
    <w:rsid w:val="00642362"/>
    <w:rsid w:val="0064261E"/>
    <w:rsid w:val="00643BE0"/>
    <w:rsid w:val="006457C3"/>
    <w:rsid w:val="00650AFC"/>
    <w:rsid w:val="00653F29"/>
    <w:rsid w:val="0065736C"/>
    <w:rsid w:val="00657C41"/>
    <w:rsid w:val="0066051C"/>
    <w:rsid w:val="0066201B"/>
    <w:rsid w:val="0066265D"/>
    <w:rsid w:val="00663FE8"/>
    <w:rsid w:val="0066586C"/>
    <w:rsid w:val="00666AE9"/>
    <w:rsid w:val="00667258"/>
    <w:rsid w:val="00667C30"/>
    <w:rsid w:val="006713D3"/>
    <w:rsid w:val="00676056"/>
    <w:rsid w:val="00677DB9"/>
    <w:rsid w:val="00680040"/>
    <w:rsid w:val="006820F9"/>
    <w:rsid w:val="006822F3"/>
    <w:rsid w:val="006829ED"/>
    <w:rsid w:val="00683439"/>
    <w:rsid w:val="00683E69"/>
    <w:rsid w:val="00690340"/>
    <w:rsid w:val="00691A95"/>
    <w:rsid w:val="00691D08"/>
    <w:rsid w:val="006924D4"/>
    <w:rsid w:val="00692EC1"/>
    <w:rsid w:val="006956AC"/>
    <w:rsid w:val="006965E8"/>
    <w:rsid w:val="0069789E"/>
    <w:rsid w:val="00697A8B"/>
    <w:rsid w:val="00697FBD"/>
    <w:rsid w:val="006A24AE"/>
    <w:rsid w:val="006A31A9"/>
    <w:rsid w:val="006A41D6"/>
    <w:rsid w:val="006A5F55"/>
    <w:rsid w:val="006A5F78"/>
    <w:rsid w:val="006A706C"/>
    <w:rsid w:val="006B0D79"/>
    <w:rsid w:val="006B2B53"/>
    <w:rsid w:val="006B3115"/>
    <w:rsid w:val="006B381D"/>
    <w:rsid w:val="006B6150"/>
    <w:rsid w:val="006B6254"/>
    <w:rsid w:val="006B73A4"/>
    <w:rsid w:val="006C12EF"/>
    <w:rsid w:val="006C263C"/>
    <w:rsid w:val="006C3AD0"/>
    <w:rsid w:val="006C4060"/>
    <w:rsid w:val="006C72FF"/>
    <w:rsid w:val="006C7AEB"/>
    <w:rsid w:val="006D333B"/>
    <w:rsid w:val="006D420F"/>
    <w:rsid w:val="006D7797"/>
    <w:rsid w:val="006D7EE1"/>
    <w:rsid w:val="006E2C28"/>
    <w:rsid w:val="006F179F"/>
    <w:rsid w:val="006F1BB6"/>
    <w:rsid w:val="006F2452"/>
    <w:rsid w:val="006F3145"/>
    <w:rsid w:val="006F3DDA"/>
    <w:rsid w:val="006F67D1"/>
    <w:rsid w:val="006F6CD3"/>
    <w:rsid w:val="006F6E75"/>
    <w:rsid w:val="006F7662"/>
    <w:rsid w:val="0070163C"/>
    <w:rsid w:val="007018A3"/>
    <w:rsid w:val="007023EE"/>
    <w:rsid w:val="00703BFD"/>
    <w:rsid w:val="007042E2"/>
    <w:rsid w:val="00704C85"/>
    <w:rsid w:val="00705A00"/>
    <w:rsid w:val="00710994"/>
    <w:rsid w:val="00712502"/>
    <w:rsid w:val="00715A53"/>
    <w:rsid w:val="0071716F"/>
    <w:rsid w:val="007174FE"/>
    <w:rsid w:val="00717A6C"/>
    <w:rsid w:val="00721B63"/>
    <w:rsid w:val="007229AB"/>
    <w:rsid w:val="0072386A"/>
    <w:rsid w:val="00724748"/>
    <w:rsid w:val="00724D2D"/>
    <w:rsid w:val="00725B31"/>
    <w:rsid w:val="00726114"/>
    <w:rsid w:val="007275CB"/>
    <w:rsid w:val="00732ECD"/>
    <w:rsid w:val="00733DBA"/>
    <w:rsid w:val="00741AEC"/>
    <w:rsid w:val="00745B36"/>
    <w:rsid w:val="007475BA"/>
    <w:rsid w:val="007475DA"/>
    <w:rsid w:val="00747879"/>
    <w:rsid w:val="00747C41"/>
    <w:rsid w:val="00751BF3"/>
    <w:rsid w:val="007561FE"/>
    <w:rsid w:val="00756231"/>
    <w:rsid w:val="00757A1E"/>
    <w:rsid w:val="00762F4A"/>
    <w:rsid w:val="00763003"/>
    <w:rsid w:val="007635AC"/>
    <w:rsid w:val="00763CCB"/>
    <w:rsid w:val="00766B2B"/>
    <w:rsid w:val="00767549"/>
    <w:rsid w:val="00767DEA"/>
    <w:rsid w:val="00770A64"/>
    <w:rsid w:val="007730C2"/>
    <w:rsid w:val="00773C1A"/>
    <w:rsid w:val="00777140"/>
    <w:rsid w:val="00782159"/>
    <w:rsid w:val="00782B90"/>
    <w:rsid w:val="00785441"/>
    <w:rsid w:val="0078757C"/>
    <w:rsid w:val="00787FC4"/>
    <w:rsid w:val="00793AE5"/>
    <w:rsid w:val="00795B24"/>
    <w:rsid w:val="00795DDF"/>
    <w:rsid w:val="00797725"/>
    <w:rsid w:val="00797D65"/>
    <w:rsid w:val="007A58F7"/>
    <w:rsid w:val="007A60BC"/>
    <w:rsid w:val="007A63FB"/>
    <w:rsid w:val="007A6A3C"/>
    <w:rsid w:val="007B1CD2"/>
    <w:rsid w:val="007B23D1"/>
    <w:rsid w:val="007B4E2A"/>
    <w:rsid w:val="007B55DA"/>
    <w:rsid w:val="007B6647"/>
    <w:rsid w:val="007B777B"/>
    <w:rsid w:val="007C237C"/>
    <w:rsid w:val="007C2F53"/>
    <w:rsid w:val="007C3708"/>
    <w:rsid w:val="007C47E4"/>
    <w:rsid w:val="007C79E0"/>
    <w:rsid w:val="007D15D4"/>
    <w:rsid w:val="007D39D6"/>
    <w:rsid w:val="007D5A7E"/>
    <w:rsid w:val="007D6D26"/>
    <w:rsid w:val="007D7DAA"/>
    <w:rsid w:val="007E246E"/>
    <w:rsid w:val="007E2DA7"/>
    <w:rsid w:val="007E7285"/>
    <w:rsid w:val="007E78DA"/>
    <w:rsid w:val="007F4B12"/>
    <w:rsid w:val="007F7120"/>
    <w:rsid w:val="007F7EDC"/>
    <w:rsid w:val="008044E3"/>
    <w:rsid w:val="00805BB7"/>
    <w:rsid w:val="0080797C"/>
    <w:rsid w:val="008140D8"/>
    <w:rsid w:val="00815783"/>
    <w:rsid w:val="0081711C"/>
    <w:rsid w:val="008178BB"/>
    <w:rsid w:val="00821AED"/>
    <w:rsid w:val="0082696D"/>
    <w:rsid w:val="00831217"/>
    <w:rsid w:val="00831824"/>
    <w:rsid w:val="008339EA"/>
    <w:rsid w:val="00835E47"/>
    <w:rsid w:val="00840068"/>
    <w:rsid w:val="00840704"/>
    <w:rsid w:val="0084096C"/>
    <w:rsid w:val="008412FB"/>
    <w:rsid w:val="00842190"/>
    <w:rsid w:val="00844BE2"/>
    <w:rsid w:val="008455E5"/>
    <w:rsid w:val="008504CB"/>
    <w:rsid w:val="0085322D"/>
    <w:rsid w:val="00854C15"/>
    <w:rsid w:val="00856E10"/>
    <w:rsid w:val="0086202B"/>
    <w:rsid w:val="00863219"/>
    <w:rsid w:val="00864414"/>
    <w:rsid w:val="00865F5A"/>
    <w:rsid w:val="00866317"/>
    <w:rsid w:val="0086676A"/>
    <w:rsid w:val="00867BF4"/>
    <w:rsid w:val="008702A2"/>
    <w:rsid w:val="00871828"/>
    <w:rsid w:val="00871A46"/>
    <w:rsid w:val="00877861"/>
    <w:rsid w:val="00882163"/>
    <w:rsid w:val="008839C1"/>
    <w:rsid w:val="00884268"/>
    <w:rsid w:val="0088530B"/>
    <w:rsid w:val="00885604"/>
    <w:rsid w:val="00890655"/>
    <w:rsid w:val="00890B89"/>
    <w:rsid w:val="008925CF"/>
    <w:rsid w:val="008931D5"/>
    <w:rsid w:val="0089393F"/>
    <w:rsid w:val="008944A7"/>
    <w:rsid w:val="00896AD9"/>
    <w:rsid w:val="00897DC3"/>
    <w:rsid w:val="00897E89"/>
    <w:rsid w:val="008A40C3"/>
    <w:rsid w:val="008A5179"/>
    <w:rsid w:val="008A51B4"/>
    <w:rsid w:val="008A54F8"/>
    <w:rsid w:val="008B039C"/>
    <w:rsid w:val="008B3A39"/>
    <w:rsid w:val="008B5D66"/>
    <w:rsid w:val="008C1B35"/>
    <w:rsid w:val="008C2EB8"/>
    <w:rsid w:val="008C320E"/>
    <w:rsid w:val="008C58F8"/>
    <w:rsid w:val="008D4FCA"/>
    <w:rsid w:val="008D5315"/>
    <w:rsid w:val="008D5390"/>
    <w:rsid w:val="008D783B"/>
    <w:rsid w:val="008E0E3D"/>
    <w:rsid w:val="008E126A"/>
    <w:rsid w:val="008E267F"/>
    <w:rsid w:val="008E2922"/>
    <w:rsid w:val="008E3DB3"/>
    <w:rsid w:val="008E4073"/>
    <w:rsid w:val="008E7F2E"/>
    <w:rsid w:val="008F33F5"/>
    <w:rsid w:val="008F6D95"/>
    <w:rsid w:val="009015BC"/>
    <w:rsid w:val="00903804"/>
    <w:rsid w:val="00904654"/>
    <w:rsid w:val="009046E9"/>
    <w:rsid w:val="009122E7"/>
    <w:rsid w:val="00912827"/>
    <w:rsid w:val="00912DE6"/>
    <w:rsid w:val="009140E4"/>
    <w:rsid w:val="009145B8"/>
    <w:rsid w:val="00914F5A"/>
    <w:rsid w:val="00917186"/>
    <w:rsid w:val="00917833"/>
    <w:rsid w:val="00920250"/>
    <w:rsid w:val="00922B7F"/>
    <w:rsid w:val="0092511E"/>
    <w:rsid w:val="009306B0"/>
    <w:rsid w:val="00930A72"/>
    <w:rsid w:val="009317BD"/>
    <w:rsid w:val="00932188"/>
    <w:rsid w:val="0094029D"/>
    <w:rsid w:val="00940D2E"/>
    <w:rsid w:val="009454CF"/>
    <w:rsid w:val="00952209"/>
    <w:rsid w:val="00953E21"/>
    <w:rsid w:val="00954BA3"/>
    <w:rsid w:val="00955905"/>
    <w:rsid w:val="009565E1"/>
    <w:rsid w:val="0095778C"/>
    <w:rsid w:val="009612BA"/>
    <w:rsid w:val="00961B8D"/>
    <w:rsid w:val="00964A5F"/>
    <w:rsid w:val="00965EBB"/>
    <w:rsid w:val="009727C8"/>
    <w:rsid w:val="00975E86"/>
    <w:rsid w:val="0097622C"/>
    <w:rsid w:val="00977BA6"/>
    <w:rsid w:val="00980200"/>
    <w:rsid w:val="009836DA"/>
    <w:rsid w:val="00986199"/>
    <w:rsid w:val="00987DED"/>
    <w:rsid w:val="00990072"/>
    <w:rsid w:val="00996B68"/>
    <w:rsid w:val="009A0EC4"/>
    <w:rsid w:val="009A3E2E"/>
    <w:rsid w:val="009A4077"/>
    <w:rsid w:val="009A5CA6"/>
    <w:rsid w:val="009A6308"/>
    <w:rsid w:val="009B0892"/>
    <w:rsid w:val="009B0C70"/>
    <w:rsid w:val="009B4F99"/>
    <w:rsid w:val="009B7495"/>
    <w:rsid w:val="009B781F"/>
    <w:rsid w:val="009C0193"/>
    <w:rsid w:val="009C05FD"/>
    <w:rsid w:val="009C076E"/>
    <w:rsid w:val="009C249C"/>
    <w:rsid w:val="009C3E90"/>
    <w:rsid w:val="009C4128"/>
    <w:rsid w:val="009C47C4"/>
    <w:rsid w:val="009C72CF"/>
    <w:rsid w:val="009D0B9C"/>
    <w:rsid w:val="009D18F8"/>
    <w:rsid w:val="009D225B"/>
    <w:rsid w:val="009D269A"/>
    <w:rsid w:val="009D2BD2"/>
    <w:rsid w:val="009D3EF9"/>
    <w:rsid w:val="009D48A3"/>
    <w:rsid w:val="009D5F76"/>
    <w:rsid w:val="009D64BD"/>
    <w:rsid w:val="009E13AB"/>
    <w:rsid w:val="009E4183"/>
    <w:rsid w:val="009F0698"/>
    <w:rsid w:val="009F1185"/>
    <w:rsid w:val="009F62BB"/>
    <w:rsid w:val="009F643C"/>
    <w:rsid w:val="009F6C07"/>
    <w:rsid w:val="009F7588"/>
    <w:rsid w:val="00A018A6"/>
    <w:rsid w:val="00A026B3"/>
    <w:rsid w:val="00A05BDA"/>
    <w:rsid w:val="00A05F1C"/>
    <w:rsid w:val="00A10C5D"/>
    <w:rsid w:val="00A11526"/>
    <w:rsid w:val="00A13D14"/>
    <w:rsid w:val="00A147B7"/>
    <w:rsid w:val="00A14C63"/>
    <w:rsid w:val="00A15DE6"/>
    <w:rsid w:val="00A21D9A"/>
    <w:rsid w:val="00A21E77"/>
    <w:rsid w:val="00A22B76"/>
    <w:rsid w:val="00A239F1"/>
    <w:rsid w:val="00A2494A"/>
    <w:rsid w:val="00A25420"/>
    <w:rsid w:val="00A31456"/>
    <w:rsid w:val="00A329B1"/>
    <w:rsid w:val="00A3345C"/>
    <w:rsid w:val="00A34CE0"/>
    <w:rsid w:val="00A35283"/>
    <w:rsid w:val="00A36AA9"/>
    <w:rsid w:val="00A3749D"/>
    <w:rsid w:val="00A41AB2"/>
    <w:rsid w:val="00A41C11"/>
    <w:rsid w:val="00A421FA"/>
    <w:rsid w:val="00A44027"/>
    <w:rsid w:val="00A47556"/>
    <w:rsid w:val="00A54AEC"/>
    <w:rsid w:val="00A574DF"/>
    <w:rsid w:val="00A604F3"/>
    <w:rsid w:val="00A63D5C"/>
    <w:rsid w:val="00A65154"/>
    <w:rsid w:val="00A66689"/>
    <w:rsid w:val="00A66D43"/>
    <w:rsid w:val="00A67374"/>
    <w:rsid w:val="00A737FF"/>
    <w:rsid w:val="00A740D8"/>
    <w:rsid w:val="00A74E79"/>
    <w:rsid w:val="00A74E7A"/>
    <w:rsid w:val="00A7763B"/>
    <w:rsid w:val="00A80FE6"/>
    <w:rsid w:val="00A81386"/>
    <w:rsid w:val="00A8323C"/>
    <w:rsid w:val="00A83709"/>
    <w:rsid w:val="00A8471F"/>
    <w:rsid w:val="00A85B5B"/>
    <w:rsid w:val="00A85F36"/>
    <w:rsid w:val="00A95241"/>
    <w:rsid w:val="00A95276"/>
    <w:rsid w:val="00AA1606"/>
    <w:rsid w:val="00AA1757"/>
    <w:rsid w:val="00AA24AC"/>
    <w:rsid w:val="00AA4E13"/>
    <w:rsid w:val="00AA69FB"/>
    <w:rsid w:val="00AA6E59"/>
    <w:rsid w:val="00AA726B"/>
    <w:rsid w:val="00AB04F9"/>
    <w:rsid w:val="00AB155A"/>
    <w:rsid w:val="00AB2829"/>
    <w:rsid w:val="00AB2F3A"/>
    <w:rsid w:val="00AB3DF6"/>
    <w:rsid w:val="00AB5A59"/>
    <w:rsid w:val="00AB61C2"/>
    <w:rsid w:val="00AC23AB"/>
    <w:rsid w:val="00AC36A0"/>
    <w:rsid w:val="00AC387D"/>
    <w:rsid w:val="00AC40B2"/>
    <w:rsid w:val="00AC4A74"/>
    <w:rsid w:val="00AC4F6B"/>
    <w:rsid w:val="00AC5EA1"/>
    <w:rsid w:val="00AC6568"/>
    <w:rsid w:val="00AC6D08"/>
    <w:rsid w:val="00AD292E"/>
    <w:rsid w:val="00AD4AF0"/>
    <w:rsid w:val="00AD7E22"/>
    <w:rsid w:val="00AE3328"/>
    <w:rsid w:val="00AE5115"/>
    <w:rsid w:val="00AE5718"/>
    <w:rsid w:val="00AE7730"/>
    <w:rsid w:val="00AF0532"/>
    <w:rsid w:val="00AF224A"/>
    <w:rsid w:val="00AF52F8"/>
    <w:rsid w:val="00AF681D"/>
    <w:rsid w:val="00B013B2"/>
    <w:rsid w:val="00B02B34"/>
    <w:rsid w:val="00B03063"/>
    <w:rsid w:val="00B04FC9"/>
    <w:rsid w:val="00B14A1D"/>
    <w:rsid w:val="00B15E44"/>
    <w:rsid w:val="00B24A15"/>
    <w:rsid w:val="00B2738A"/>
    <w:rsid w:val="00B27FF8"/>
    <w:rsid w:val="00B3066D"/>
    <w:rsid w:val="00B329F1"/>
    <w:rsid w:val="00B34319"/>
    <w:rsid w:val="00B34C34"/>
    <w:rsid w:val="00B34EAE"/>
    <w:rsid w:val="00B36063"/>
    <w:rsid w:val="00B37AA4"/>
    <w:rsid w:val="00B4379A"/>
    <w:rsid w:val="00B4398B"/>
    <w:rsid w:val="00B45735"/>
    <w:rsid w:val="00B46E2C"/>
    <w:rsid w:val="00B50F28"/>
    <w:rsid w:val="00B52121"/>
    <w:rsid w:val="00B5393F"/>
    <w:rsid w:val="00B5545B"/>
    <w:rsid w:val="00B56E80"/>
    <w:rsid w:val="00B57263"/>
    <w:rsid w:val="00B57652"/>
    <w:rsid w:val="00B61480"/>
    <w:rsid w:val="00B62B22"/>
    <w:rsid w:val="00B71E0A"/>
    <w:rsid w:val="00B7271B"/>
    <w:rsid w:val="00B73D4D"/>
    <w:rsid w:val="00B74276"/>
    <w:rsid w:val="00B74FF9"/>
    <w:rsid w:val="00B76F79"/>
    <w:rsid w:val="00B80145"/>
    <w:rsid w:val="00B8021A"/>
    <w:rsid w:val="00B80587"/>
    <w:rsid w:val="00B82B16"/>
    <w:rsid w:val="00B8370A"/>
    <w:rsid w:val="00B85543"/>
    <w:rsid w:val="00B867D5"/>
    <w:rsid w:val="00B92F40"/>
    <w:rsid w:val="00B95742"/>
    <w:rsid w:val="00B95B51"/>
    <w:rsid w:val="00BA0281"/>
    <w:rsid w:val="00BA16E6"/>
    <w:rsid w:val="00BA2C67"/>
    <w:rsid w:val="00BA408A"/>
    <w:rsid w:val="00BA4ACB"/>
    <w:rsid w:val="00BA566B"/>
    <w:rsid w:val="00BA5BA5"/>
    <w:rsid w:val="00BA602B"/>
    <w:rsid w:val="00BA7A79"/>
    <w:rsid w:val="00BA7DB3"/>
    <w:rsid w:val="00BB25B7"/>
    <w:rsid w:val="00BB3835"/>
    <w:rsid w:val="00BB3AC7"/>
    <w:rsid w:val="00BB55A8"/>
    <w:rsid w:val="00BB6C1A"/>
    <w:rsid w:val="00BC0096"/>
    <w:rsid w:val="00BC1434"/>
    <w:rsid w:val="00BC1478"/>
    <w:rsid w:val="00BC2624"/>
    <w:rsid w:val="00BC507A"/>
    <w:rsid w:val="00BC6A2B"/>
    <w:rsid w:val="00BD1048"/>
    <w:rsid w:val="00BD2912"/>
    <w:rsid w:val="00BD451F"/>
    <w:rsid w:val="00BD46E4"/>
    <w:rsid w:val="00BD71A9"/>
    <w:rsid w:val="00BD75AF"/>
    <w:rsid w:val="00BD7ACC"/>
    <w:rsid w:val="00BE03BF"/>
    <w:rsid w:val="00BE0B6F"/>
    <w:rsid w:val="00BE6542"/>
    <w:rsid w:val="00BF0930"/>
    <w:rsid w:val="00BF0F4B"/>
    <w:rsid w:val="00BF1A1B"/>
    <w:rsid w:val="00BF4CAE"/>
    <w:rsid w:val="00BF5786"/>
    <w:rsid w:val="00BF5CC2"/>
    <w:rsid w:val="00C0075E"/>
    <w:rsid w:val="00C00E7D"/>
    <w:rsid w:val="00C02BCA"/>
    <w:rsid w:val="00C0308B"/>
    <w:rsid w:val="00C0695E"/>
    <w:rsid w:val="00C1161F"/>
    <w:rsid w:val="00C118B0"/>
    <w:rsid w:val="00C12311"/>
    <w:rsid w:val="00C12767"/>
    <w:rsid w:val="00C1317D"/>
    <w:rsid w:val="00C13BF6"/>
    <w:rsid w:val="00C1520D"/>
    <w:rsid w:val="00C21427"/>
    <w:rsid w:val="00C22C69"/>
    <w:rsid w:val="00C2450B"/>
    <w:rsid w:val="00C24878"/>
    <w:rsid w:val="00C267C2"/>
    <w:rsid w:val="00C304A9"/>
    <w:rsid w:val="00C322E9"/>
    <w:rsid w:val="00C32A51"/>
    <w:rsid w:val="00C3305E"/>
    <w:rsid w:val="00C34BF7"/>
    <w:rsid w:val="00C360F2"/>
    <w:rsid w:val="00C36216"/>
    <w:rsid w:val="00C432D7"/>
    <w:rsid w:val="00C43496"/>
    <w:rsid w:val="00C43553"/>
    <w:rsid w:val="00C43893"/>
    <w:rsid w:val="00C51AA1"/>
    <w:rsid w:val="00C53B56"/>
    <w:rsid w:val="00C542B0"/>
    <w:rsid w:val="00C56086"/>
    <w:rsid w:val="00C562B2"/>
    <w:rsid w:val="00C57C03"/>
    <w:rsid w:val="00C62A2F"/>
    <w:rsid w:val="00C64671"/>
    <w:rsid w:val="00C64D9F"/>
    <w:rsid w:val="00C6575F"/>
    <w:rsid w:val="00C70432"/>
    <w:rsid w:val="00C70D0A"/>
    <w:rsid w:val="00C7250A"/>
    <w:rsid w:val="00C734E4"/>
    <w:rsid w:val="00C76DB3"/>
    <w:rsid w:val="00C9078F"/>
    <w:rsid w:val="00C926B0"/>
    <w:rsid w:val="00C93B8B"/>
    <w:rsid w:val="00C93B9B"/>
    <w:rsid w:val="00C94814"/>
    <w:rsid w:val="00C94A90"/>
    <w:rsid w:val="00C96A46"/>
    <w:rsid w:val="00C96B75"/>
    <w:rsid w:val="00CA059A"/>
    <w:rsid w:val="00CA0B96"/>
    <w:rsid w:val="00CA1EFB"/>
    <w:rsid w:val="00CA4D62"/>
    <w:rsid w:val="00CA7123"/>
    <w:rsid w:val="00CA7FB0"/>
    <w:rsid w:val="00CB05BC"/>
    <w:rsid w:val="00CB1DB3"/>
    <w:rsid w:val="00CB393C"/>
    <w:rsid w:val="00CB74C0"/>
    <w:rsid w:val="00CC3076"/>
    <w:rsid w:val="00CC3787"/>
    <w:rsid w:val="00CC4942"/>
    <w:rsid w:val="00CC4C74"/>
    <w:rsid w:val="00CC6765"/>
    <w:rsid w:val="00CD0223"/>
    <w:rsid w:val="00CD2E91"/>
    <w:rsid w:val="00CD415D"/>
    <w:rsid w:val="00CD606B"/>
    <w:rsid w:val="00CD6F9E"/>
    <w:rsid w:val="00CE03E2"/>
    <w:rsid w:val="00CE03F3"/>
    <w:rsid w:val="00CE2AB2"/>
    <w:rsid w:val="00CE662D"/>
    <w:rsid w:val="00CE6A7D"/>
    <w:rsid w:val="00CF0CBC"/>
    <w:rsid w:val="00CF203E"/>
    <w:rsid w:val="00CF22D5"/>
    <w:rsid w:val="00CF373F"/>
    <w:rsid w:val="00CF3D78"/>
    <w:rsid w:val="00CF410E"/>
    <w:rsid w:val="00CF4927"/>
    <w:rsid w:val="00CF6212"/>
    <w:rsid w:val="00D0683A"/>
    <w:rsid w:val="00D07CF7"/>
    <w:rsid w:val="00D07E85"/>
    <w:rsid w:val="00D1105D"/>
    <w:rsid w:val="00D111B4"/>
    <w:rsid w:val="00D245DB"/>
    <w:rsid w:val="00D33540"/>
    <w:rsid w:val="00D33EE2"/>
    <w:rsid w:val="00D34A08"/>
    <w:rsid w:val="00D36AB1"/>
    <w:rsid w:val="00D374F9"/>
    <w:rsid w:val="00D40AC5"/>
    <w:rsid w:val="00D42408"/>
    <w:rsid w:val="00D4568E"/>
    <w:rsid w:val="00D51BFC"/>
    <w:rsid w:val="00D526F7"/>
    <w:rsid w:val="00D5750D"/>
    <w:rsid w:val="00D60A81"/>
    <w:rsid w:val="00D60CB2"/>
    <w:rsid w:val="00D630FD"/>
    <w:rsid w:val="00D65402"/>
    <w:rsid w:val="00D65FE1"/>
    <w:rsid w:val="00D67037"/>
    <w:rsid w:val="00D67273"/>
    <w:rsid w:val="00D67B82"/>
    <w:rsid w:val="00D70020"/>
    <w:rsid w:val="00D70D45"/>
    <w:rsid w:val="00D73206"/>
    <w:rsid w:val="00D76977"/>
    <w:rsid w:val="00D801D4"/>
    <w:rsid w:val="00D80C29"/>
    <w:rsid w:val="00D82984"/>
    <w:rsid w:val="00D844E6"/>
    <w:rsid w:val="00D902C7"/>
    <w:rsid w:val="00D90850"/>
    <w:rsid w:val="00D91AE8"/>
    <w:rsid w:val="00D921CB"/>
    <w:rsid w:val="00D92239"/>
    <w:rsid w:val="00D92C48"/>
    <w:rsid w:val="00D93BA4"/>
    <w:rsid w:val="00D9408F"/>
    <w:rsid w:val="00D97EC5"/>
    <w:rsid w:val="00DA0908"/>
    <w:rsid w:val="00DA0B3D"/>
    <w:rsid w:val="00DA26BD"/>
    <w:rsid w:val="00DA2F4D"/>
    <w:rsid w:val="00DA33A2"/>
    <w:rsid w:val="00DA686F"/>
    <w:rsid w:val="00DA7690"/>
    <w:rsid w:val="00DA7C4C"/>
    <w:rsid w:val="00DB1AC0"/>
    <w:rsid w:val="00DB3447"/>
    <w:rsid w:val="00DB466B"/>
    <w:rsid w:val="00DB74CB"/>
    <w:rsid w:val="00DC19BF"/>
    <w:rsid w:val="00DD0D7F"/>
    <w:rsid w:val="00DD122F"/>
    <w:rsid w:val="00DD37FA"/>
    <w:rsid w:val="00DD5D5F"/>
    <w:rsid w:val="00DD76F2"/>
    <w:rsid w:val="00DD78D9"/>
    <w:rsid w:val="00DE56D3"/>
    <w:rsid w:val="00DE5895"/>
    <w:rsid w:val="00DE6D4D"/>
    <w:rsid w:val="00DE7940"/>
    <w:rsid w:val="00DF5D62"/>
    <w:rsid w:val="00DF7AF0"/>
    <w:rsid w:val="00E032E4"/>
    <w:rsid w:val="00E0646C"/>
    <w:rsid w:val="00E070FA"/>
    <w:rsid w:val="00E13CA0"/>
    <w:rsid w:val="00E14050"/>
    <w:rsid w:val="00E14816"/>
    <w:rsid w:val="00E1515C"/>
    <w:rsid w:val="00E23FD6"/>
    <w:rsid w:val="00E263F4"/>
    <w:rsid w:val="00E3293C"/>
    <w:rsid w:val="00E33B46"/>
    <w:rsid w:val="00E37359"/>
    <w:rsid w:val="00E410D1"/>
    <w:rsid w:val="00E441DE"/>
    <w:rsid w:val="00E47CDD"/>
    <w:rsid w:val="00E50C9D"/>
    <w:rsid w:val="00E516FE"/>
    <w:rsid w:val="00E53ADD"/>
    <w:rsid w:val="00E5472E"/>
    <w:rsid w:val="00E60A39"/>
    <w:rsid w:val="00E61304"/>
    <w:rsid w:val="00E62E1B"/>
    <w:rsid w:val="00E63A83"/>
    <w:rsid w:val="00E676D2"/>
    <w:rsid w:val="00E67F51"/>
    <w:rsid w:val="00E70E75"/>
    <w:rsid w:val="00E770E2"/>
    <w:rsid w:val="00E820FB"/>
    <w:rsid w:val="00E85EF5"/>
    <w:rsid w:val="00E87864"/>
    <w:rsid w:val="00E91450"/>
    <w:rsid w:val="00E923BB"/>
    <w:rsid w:val="00E94943"/>
    <w:rsid w:val="00E9631D"/>
    <w:rsid w:val="00EA1FB5"/>
    <w:rsid w:val="00EA5DAD"/>
    <w:rsid w:val="00EB21FE"/>
    <w:rsid w:val="00EB3145"/>
    <w:rsid w:val="00EB3A71"/>
    <w:rsid w:val="00EB4564"/>
    <w:rsid w:val="00EC0EB9"/>
    <w:rsid w:val="00EC1CFB"/>
    <w:rsid w:val="00EC226F"/>
    <w:rsid w:val="00EC6006"/>
    <w:rsid w:val="00EC7055"/>
    <w:rsid w:val="00ED0185"/>
    <w:rsid w:val="00ED1B26"/>
    <w:rsid w:val="00ED2B69"/>
    <w:rsid w:val="00ED38F9"/>
    <w:rsid w:val="00ED4F06"/>
    <w:rsid w:val="00ED5035"/>
    <w:rsid w:val="00ED725B"/>
    <w:rsid w:val="00ED74AD"/>
    <w:rsid w:val="00ED7DF9"/>
    <w:rsid w:val="00EE10AD"/>
    <w:rsid w:val="00EE126E"/>
    <w:rsid w:val="00EE1AED"/>
    <w:rsid w:val="00EE2580"/>
    <w:rsid w:val="00EE2956"/>
    <w:rsid w:val="00EE43A7"/>
    <w:rsid w:val="00EF07E4"/>
    <w:rsid w:val="00EF12F8"/>
    <w:rsid w:val="00EF14E1"/>
    <w:rsid w:val="00EF366C"/>
    <w:rsid w:val="00EF3F45"/>
    <w:rsid w:val="00EF6A01"/>
    <w:rsid w:val="00F05A58"/>
    <w:rsid w:val="00F067D6"/>
    <w:rsid w:val="00F06870"/>
    <w:rsid w:val="00F1228A"/>
    <w:rsid w:val="00F148F7"/>
    <w:rsid w:val="00F15ECC"/>
    <w:rsid w:val="00F20C2A"/>
    <w:rsid w:val="00F21F9E"/>
    <w:rsid w:val="00F2311E"/>
    <w:rsid w:val="00F2503F"/>
    <w:rsid w:val="00F30C0D"/>
    <w:rsid w:val="00F30CB0"/>
    <w:rsid w:val="00F30E30"/>
    <w:rsid w:val="00F31846"/>
    <w:rsid w:val="00F360DF"/>
    <w:rsid w:val="00F365EB"/>
    <w:rsid w:val="00F36900"/>
    <w:rsid w:val="00F375A9"/>
    <w:rsid w:val="00F43771"/>
    <w:rsid w:val="00F451A0"/>
    <w:rsid w:val="00F457EC"/>
    <w:rsid w:val="00F4696D"/>
    <w:rsid w:val="00F47E00"/>
    <w:rsid w:val="00F52B41"/>
    <w:rsid w:val="00F54797"/>
    <w:rsid w:val="00F5673A"/>
    <w:rsid w:val="00F63DB9"/>
    <w:rsid w:val="00F66712"/>
    <w:rsid w:val="00F71565"/>
    <w:rsid w:val="00F756C6"/>
    <w:rsid w:val="00F75E32"/>
    <w:rsid w:val="00F76DA6"/>
    <w:rsid w:val="00F8250E"/>
    <w:rsid w:val="00F83343"/>
    <w:rsid w:val="00F838C8"/>
    <w:rsid w:val="00F8412C"/>
    <w:rsid w:val="00F851B1"/>
    <w:rsid w:val="00F856C1"/>
    <w:rsid w:val="00F85AA5"/>
    <w:rsid w:val="00F85B43"/>
    <w:rsid w:val="00F90005"/>
    <w:rsid w:val="00F915F1"/>
    <w:rsid w:val="00F938E2"/>
    <w:rsid w:val="00F93C26"/>
    <w:rsid w:val="00F95D4C"/>
    <w:rsid w:val="00F96CDE"/>
    <w:rsid w:val="00FA1FE0"/>
    <w:rsid w:val="00FA3ACB"/>
    <w:rsid w:val="00FA4644"/>
    <w:rsid w:val="00FB0728"/>
    <w:rsid w:val="00FB202A"/>
    <w:rsid w:val="00FB20FF"/>
    <w:rsid w:val="00FB4453"/>
    <w:rsid w:val="00FB5627"/>
    <w:rsid w:val="00FB5DD9"/>
    <w:rsid w:val="00FB65BB"/>
    <w:rsid w:val="00FB6CF5"/>
    <w:rsid w:val="00FB6DD6"/>
    <w:rsid w:val="00FC0A42"/>
    <w:rsid w:val="00FC0A5F"/>
    <w:rsid w:val="00FC3C7E"/>
    <w:rsid w:val="00FC470B"/>
    <w:rsid w:val="00FC5CB1"/>
    <w:rsid w:val="00FC6690"/>
    <w:rsid w:val="00FD0619"/>
    <w:rsid w:val="00FD2C6C"/>
    <w:rsid w:val="00FE164A"/>
    <w:rsid w:val="00FE2547"/>
    <w:rsid w:val="00FE2E8F"/>
    <w:rsid w:val="00FE3A9E"/>
    <w:rsid w:val="00FE4210"/>
    <w:rsid w:val="00FE5173"/>
    <w:rsid w:val="00FE5395"/>
    <w:rsid w:val="00FE7557"/>
    <w:rsid w:val="00FE759D"/>
    <w:rsid w:val="00FF0CCE"/>
    <w:rsid w:val="00FF1692"/>
    <w:rsid w:val="00FF2B36"/>
    <w:rsid w:val="00FF32AF"/>
    <w:rsid w:val="00FF7C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val="fr-FR" w:eastAsia="fr-BE"/>
    </w:rPr>
  </w:style>
  <w:style w:type="paragraph" w:styleId="Heading1">
    <w:name w:val="heading 1"/>
    <w:basedOn w:val="Normal"/>
    <w:next w:val="Text1"/>
    <w:qFormat/>
    <w:rsid w:val="00B80145"/>
    <w:pPr>
      <w:keepNext/>
      <w:widowControl/>
      <w:numPr>
        <w:numId w:val="11"/>
      </w:numPr>
      <w:spacing w:before="360" w:after="120" w:line="240" w:lineRule="auto"/>
      <w:jc w:val="both"/>
      <w:outlineLvl w:val="0"/>
    </w:pPr>
    <w:rPr>
      <w:b/>
      <w:caps/>
      <w:szCs w:val="24"/>
    </w:rPr>
  </w:style>
  <w:style w:type="paragraph" w:styleId="Heading2">
    <w:name w:val="heading 2"/>
    <w:basedOn w:val="Normal"/>
    <w:next w:val="Text2"/>
    <w:qFormat/>
    <w:rsid w:val="00B80145"/>
    <w:pPr>
      <w:keepNext/>
      <w:widowControl/>
      <w:numPr>
        <w:ilvl w:val="1"/>
        <w:numId w:val="11"/>
      </w:numPr>
      <w:spacing w:before="240" w:after="240" w:line="240" w:lineRule="auto"/>
      <w:outlineLvl w:val="1"/>
    </w:pPr>
    <w:rPr>
      <w:b/>
      <w:caps/>
      <w:szCs w:val="24"/>
    </w:rPr>
  </w:style>
  <w:style w:type="paragraph" w:styleId="Heading3">
    <w:name w:val="heading 3"/>
    <w:basedOn w:val="Normal"/>
    <w:next w:val="Text3"/>
    <w:qFormat/>
    <w:rsid w:val="0042378E"/>
    <w:pPr>
      <w:keepNext/>
      <w:widowControl/>
      <w:numPr>
        <w:ilvl w:val="2"/>
        <w:numId w:val="11"/>
      </w:numPr>
      <w:spacing w:before="480" w:after="240" w:line="240" w:lineRule="auto"/>
      <w:jc w:val="both"/>
      <w:outlineLvl w:val="2"/>
    </w:pPr>
    <w:rPr>
      <w:b/>
      <w:u w:val="single"/>
      <w:lang w:val="fr-BE"/>
    </w:rPr>
  </w:style>
  <w:style w:type="paragraph" w:styleId="Heading4">
    <w:name w:val="heading 4"/>
    <w:basedOn w:val="Normal"/>
    <w:next w:val="Text4"/>
    <w:qFormat/>
    <w:pPr>
      <w:keepNext/>
      <w:widowControl/>
      <w:numPr>
        <w:ilvl w:val="3"/>
        <w:numId w:val="11"/>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widowControl/>
      <w:spacing w:before="120" w:after="120" w:line="240" w:lineRule="auto"/>
      <w:ind w:left="851"/>
      <w:jc w:val="both"/>
    </w:pPr>
  </w:style>
  <w:style w:type="paragraph" w:customStyle="1" w:styleId="Text2">
    <w:name w:val="Text 2"/>
    <w:basedOn w:val="Normal"/>
    <w:link w:val="Text2Char"/>
    <w:pPr>
      <w:widowControl/>
      <w:spacing w:before="120" w:after="120" w:line="240" w:lineRule="auto"/>
      <w:ind w:left="851"/>
      <w:jc w:val="both"/>
    </w:pPr>
  </w:style>
  <w:style w:type="character" w:customStyle="1" w:styleId="Text2Char">
    <w:name w:val="Text 2 Char"/>
    <w:link w:val="Text2"/>
    <w:rsid w:val="00D73206"/>
    <w:rPr>
      <w:sz w:val="24"/>
      <w:lang w:val="fr-FR" w:eastAsia="fr-BE" w:bidi="ar-SA"/>
    </w:rPr>
  </w:style>
  <w:style w:type="paragraph" w:customStyle="1" w:styleId="Text3">
    <w:name w:val="Text 3"/>
    <w:basedOn w:val="Normal"/>
    <w:pPr>
      <w:widowControl/>
      <w:spacing w:before="120" w:after="120" w:line="240" w:lineRule="auto"/>
      <w:ind w:left="851"/>
      <w:jc w:val="both"/>
    </w:pPr>
  </w:style>
  <w:style w:type="paragraph" w:customStyle="1" w:styleId="Text4">
    <w:name w:val="Text 4"/>
    <w:basedOn w:val="Normal"/>
    <w:pPr>
      <w:widowControl/>
      <w:spacing w:before="120" w:after="120" w:line="240" w:lineRule="auto"/>
      <w:ind w:left="851"/>
      <w:jc w:val="both"/>
    </w:pPr>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semiHidden/>
    <w:rPr>
      <w:b/>
      <w:vertAlign w:val="superscript"/>
    </w:rPr>
  </w:style>
  <w:style w:type="paragraph" w:styleId="FootnoteText">
    <w:name w:val="footnote text"/>
    <w:basedOn w:val="Normal"/>
    <w:semiHidden/>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Heading1"/>
    <w:next w:val="Normal"/>
    <w:autoRedefine/>
    <w:uiPriority w:val="39"/>
    <w:rsid w:val="00B80145"/>
    <w:pPr>
      <w:keepNext w:val="0"/>
      <w:keepLines/>
      <w:widowControl w:val="0"/>
      <w:numPr>
        <w:numId w:val="0"/>
      </w:numPr>
      <w:tabs>
        <w:tab w:val="left" w:pos="709"/>
        <w:tab w:val="right" w:pos="9639"/>
      </w:tabs>
      <w:spacing w:before="240" w:after="100" w:afterAutospacing="1"/>
      <w:ind w:left="709" w:right="567" w:hanging="709"/>
      <w:jc w:val="left"/>
    </w:pPr>
    <w:rPr>
      <w:rFonts w:cs="Arial"/>
      <w:bCs/>
    </w:r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TOC1"/>
    <w:next w:val="Normal"/>
    <w:autoRedefine/>
    <w:uiPriority w:val="39"/>
    <w:rsid w:val="00B80145"/>
    <w:pPr>
      <w:tabs>
        <w:tab w:val="clear" w:pos="709"/>
        <w:tab w:val="left" w:pos="720"/>
      </w:tabs>
      <w:spacing w:before="0" w:after="0" w:afterAutospacing="0"/>
    </w:pPr>
    <w:rPr>
      <w:b w:val="0"/>
      <w:bCs w:val="0"/>
      <w:caps w:val="0"/>
    </w:rPr>
  </w:style>
  <w:style w:type="paragraph" w:styleId="TOC3">
    <w:name w:val="toc 3"/>
    <w:basedOn w:val="Normal"/>
    <w:next w:val="Normal"/>
    <w:semiHidden/>
    <w:pPr>
      <w:ind w:left="240"/>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styleId="EndnoteText">
    <w:name w:val="endnote text"/>
    <w:basedOn w:val="Normal"/>
    <w:semiHidden/>
    <w:pPr>
      <w:tabs>
        <w:tab w:val="left" w:pos="567"/>
      </w:tabs>
      <w:spacing w:line="240" w:lineRule="auto"/>
      <w:ind w:left="567" w:hanging="567"/>
    </w:pPr>
  </w:style>
  <w:style w:type="character" w:styleId="EndnoteReference">
    <w:name w:val="endnote reference"/>
    <w:semiHidden/>
    <w:rPr>
      <w:b/>
      <w:vertAlign w:val="superscript"/>
    </w:rPr>
  </w:style>
  <w:style w:type="character" w:styleId="Hyperlink">
    <w:name w:val="Hyperlink"/>
    <w:rPr>
      <w:color w:val="0000FF"/>
      <w:u w:val="single"/>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paragraph" w:customStyle="1" w:styleId="Point0">
    <w:name w:val="Point 0"/>
    <w:basedOn w:val="Normal"/>
    <w:pPr>
      <w:widowControl/>
      <w:spacing w:before="120" w:after="120" w:line="240" w:lineRule="auto"/>
      <w:ind w:left="851" w:hanging="851"/>
      <w:jc w:val="both"/>
    </w:pPr>
  </w:style>
  <w:style w:type="paragraph" w:customStyle="1" w:styleId="Point1">
    <w:name w:val="Point 1"/>
    <w:basedOn w:val="Normal"/>
    <w:pPr>
      <w:widowControl/>
      <w:spacing w:before="120" w:after="120" w:line="240" w:lineRule="auto"/>
      <w:ind w:left="1418" w:hanging="567"/>
      <w:jc w:val="both"/>
    </w:pPr>
  </w:style>
  <w:style w:type="paragraph" w:customStyle="1" w:styleId="Point2">
    <w:name w:val="Point 2"/>
    <w:basedOn w:val="Normal"/>
    <w:pPr>
      <w:widowControl/>
      <w:spacing w:before="120" w:after="120" w:line="240" w:lineRule="auto"/>
      <w:ind w:left="1985" w:hanging="567"/>
      <w:jc w:val="both"/>
    </w:pPr>
  </w:style>
  <w:style w:type="paragraph" w:customStyle="1" w:styleId="Point3">
    <w:name w:val="Point 3"/>
    <w:basedOn w:val="Normal"/>
    <w:pPr>
      <w:widowControl/>
      <w:spacing w:before="120" w:after="120" w:line="240" w:lineRule="auto"/>
      <w:ind w:left="2552" w:hanging="567"/>
      <w:jc w:val="both"/>
    </w:pPr>
  </w:style>
  <w:style w:type="paragraph" w:customStyle="1" w:styleId="Point4">
    <w:name w:val="Point 4"/>
    <w:basedOn w:val="Normal"/>
    <w:pPr>
      <w:widowControl/>
      <w:spacing w:before="120" w:after="120" w:line="240" w:lineRule="auto"/>
      <w:ind w:left="3119" w:hanging="567"/>
      <w:jc w:val="both"/>
    </w:pPr>
  </w:style>
  <w:style w:type="paragraph" w:customStyle="1" w:styleId="ManualHeading1">
    <w:name w:val="Manual Heading 1"/>
    <w:basedOn w:val="Heading1"/>
    <w:next w:val="Text1"/>
    <w:pPr>
      <w:tabs>
        <w:tab w:val="num" w:pos="851"/>
      </w:tabs>
    </w:pPr>
  </w:style>
  <w:style w:type="paragraph" w:customStyle="1" w:styleId="ManualHeading2">
    <w:name w:val="Manual Heading 2"/>
    <w:basedOn w:val="Heading2"/>
    <w:next w:val="Text2"/>
    <w:pPr>
      <w:tabs>
        <w:tab w:val="num" w:pos="851"/>
      </w:tabs>
    </w:pPr>
  </w:style>
  <w:style w:type="paragraph" w:customStyle="1" w:styleId="ManualHeading3">
    <w:name w:val="Manual Heading 3"/>
    <w:basedOn w:val="Heading3"/>
    <w:next w:val="Text3"/>
    <w:pPr>
      <w:tabs>
        <w:tab w:val="num" w:pos="851"/>
      </w:tabs>
    </w:pPr>
  </w:style>
  <w:style w:type="paragraph" w:customStyle="1" w:styleId="ManualHeading4">
    <w:name w:val="Manual Heading 4"/>
    <w:basedOn w:val="Heading4"/>
    <w:next w:val="Text4"/>
  </w:style>
  <w:style w:type="paragraph" w:customStyle="1" w:styleId="Considrant">
    <w:name w:val="Considérant"/>
    <w:basedOn w:val="Normal"/>
    <w:pPr>
      <w:widowControl/>
      <w:numPr>
        <w:numId w:val="15"/>
      </w:numPr>
      <w:spacing w:before="120" w:after="120" w:line="240" w:lineRule="auto"/>
      <w:jc w:val="both"/>
    </w:pPr>
  </w:style>
  <w:style w:type="paragraph" w:customStyle="1" w:styleId="ManualConsidrant">
    <w:name w:val="Manual Considérant"/>
    <w:basedOn w:val="Normal"/>
    <w:pPr>
      <w:widowControl/>
      <w:spacing w:before="120" w:after="120" w:line="240" w:lineRule="auto"/>
      <w:ind w:left="709" w:hanging="709"/>
      <w:jc w:val="both"/>
    </w:pPr>
  </w:style>
  <w:style w:type="paragraph" w:customStyle="1" w:styleId="Tiret0">
    <w:name w:val="Tiret 0"/>
    <w:basedOn w:val="Point0"/>
  </w:style>
  <w:style w:type="paragraph" w:customStyle="1" w:styleId="Tiret1">
    <w:name w:val="Tiret 1"/>
    <w:basedOn w:val="Point1"/>
  </w:style>
  <w:style w:type="paragraph" w:customStyle="1" w:styleId="Tiret2">
    <w:name w:val="Tiret 2"/>
    <w:basedOn w:val="Point2"/>
  </w:style>
  <w:style w:type="paragraph" w:customStyle="1" w:styleId="Tiret3">
    <w:name w:val="Tiret 3"/>
    <w:basedOn w:val="Point3"/>
  </w:style>
  <w:style w:type="paragraph" w:customStyle="1" w:styleId="Tiret4">
    <w:name w:val="Tiret 4"/>
    <w:basedOn w:val="Point4"/>
  </w:style>
  <w:style w:type="paragraph" w:styleId="BodyTextIndent2">
    <w:name w:val="Body Text Indent 2"/>
    <w:basedOn w:val="Normal"/>
    <w:pPr>
      <w:ind w:left="1134" w:hanging="567"/>
    </w:pPr>
  </w:style>
  <w:style w:type="paragraph" w:styleId="DocumentMap">
    <w:name w:val="Document Map"/>
    <w:basedOn w:val="Normal"/>
    <w:semiHidden/>
    <w:pPr>
      <w:shd w:val="clear" w:color="auto" w:fill="000080"/>
    </w:pPr>
    <w:rPr>
      <w:rFonts w:ascii="Tahoma" w:hAnsi="Tahoma" w:cs="Tahoma"/>
    </w:rPr>
  </w:style>
  <w:style w:type="character" w:customStyle="1" w:styleId="DefaultMargins">
    <w:name w:val="DefaultMargins"/>
    <w:rsid w:val="005378CA"/>
    <w:rPr>
      <w:rFonts w:ascii="CG Times" w:hAnsi="CG Times" w:hint="default"/>
      <w:noProof w:val="0"/>
      <w:color w:val="auto"/>
      <w:sz w:val="24"/>
      <w:lang w:val="en-US"/>
    </w:rPr>
  </w:style>
  <w:style w:type="table" w:styleId="TableGrid">
    <w:name w:val="Table Grid"/>
    <w:basedOn w:val="TableNormal"/>
    <w:rsid w:val="007E2DA7"/>
    <w:pPr>
      <w:widowControl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75">
    <w:name w:val="OmniPage #275"/>
    <w:basedOn w:val="Normal"/>
    <w:rsid w:val="009A0EC4"/>
    <w:pPr>
      <w:widowControl/>
      <w:tabs>
        <w:tab w:val="left" w:pos="2625"/>
        <w:tab w:val="right" w:pos="6198"/>
      </w:tabs>
      <w:spacing w:line="240" w:lineRule="auto"/>
      <w:ind w:left="2100"/>
    </w:pPr>
    <w:rPr>
      <w:noProof/>
      <w:sz w:val="20"/>
    </w:rPr>
  </w:style>
  <w:style w:type="paragraph" w:styleId="Title">
    <w:name w:val="Title"/>
    <w:basedOn w:val="Normal"/>
    <w:qFormat/>
    <w:rsid w:val="00026619"/>
    <w:pPr>
      <w:spacing w:line="240" w:lineRule="auto"/>
      <w:jc w:val="center"/>
    </w:pPr>
    <w:rPr>
      <w:b/>
      <w:u w:val="single"/>
    </w:rPr>
  </w:style>
  <w:style w:type="paragraph" w:customStyle="1" w:styleId="REF">
    <w:name w:val="REF"/>
    <w:basedOn w:val="TextBoxNormal"/>
    <w:rsid w:val="00026619"/>
    <w:pPr>
      <w:tabs>
        <w:tab w:val="right" w:pos="2268"/>
      </w:tabs>
    </w:pPr>
    <w:rPr>
      <w:sz w:val="18"/>
    </w:rPr>
  </w:style>
  <w:style w:type="paragraph" w:customStyle="1" w:styleId="TextBoxNormal">
    <w:name w:val="TextBoxNormal"/>
    <w:basedOn w:val="Normal"/>
    <w:rsid w:val="00026619"/>
    <w:pPr>
      <w:widowControl/>
      <w:spacing w:line="240" w:lineRule="auto"/>
    </w:pPr>
    <w:rPr>
      <w:rFonts w:ascii="Arial Narrow" w:hAnsi="Arial Narrow"/>
      <w:sz w:val="19"/>
    </w:rPr>
  </w:style>
  <w:style w:type="paragraph" w:customStyle="1" w:styleId="SG">
    <w:name w:val="SG"/>
    <w:basedOn w:val="TextBoxNormal"/>
    <w:next w:val="TextBoxNormal"/>
    <w:rsid w:val="00026619"/>
    <w:pPr>
      <w:tabs>
        <w:tab w:val="right" w:pos="2268"/>
      </w:tabs>
      <w:spacing w:before="60" w:after="80"/>
    </w:pPr>
    <w:rPr>
      <w:b/>
      <w:i/>
      <w:lang w:val="fr-BE"/>
    </w:rPr>
  </w:style>
  <w:style w:type="paragraph" w:customStyle="1" w:styleId="DG">
    <w:name w:val="DG"/>
    <w:basedOn w:val="TextBoxNormal"/>
    <w:rsid w:val="00026619"/>
    <w:pPr>
      <w:tabs>
        <w:tab w:val="right" w:pos="2268"/>
      </w:tabs>
      <w:spacing w:line="180" w:lineRule="exact"/>
    </w:pPr>
    <w:rPr>
      <w:i/>
      <w:sz w:val="17"/>
      <w:lang w:val="fr-BE"/>
    </w:rPr>
  </w:style>
  <w:style w:type="paragraph" w:customStyle="1" w:styleId="ADR">
    <w:name w:val="ADR"/>
    <w:basedOn w:val="TextBoxNormal"/>
    <w:rsid w:val="00026619"/>
    <w:pPr>
      <w:tabs>
        <w:tab w:val="right" w:pos="2268"/>
      </w:tabs>
      <w:spacing w:line="240" w:lineRule="exact"/>
    </w:pPr>
    <w:rPr>
      <w:sz w:val="15"/>
    </w:rPr>
  </w:style>
  <w:style w:type="paragraph" w:customStyle="1" w:styleId="CUE">
    <w:name w:val="CUE"/>
    <w:basedOn w:val="TextBoxNormal"/>
    <w:next w:val="TextBoxNormal"/>
    <w:rsid w:val="00026619"/>
    <w:pPr>
      <w:spacing w:line="300" w:lineRule="exact"/>
      <w:jc w:val="right"/>
    </w:pPr>
    <w:rPr>
      <w:b/>
      <w:sz w:val="26"/>
    </w:rPr>
  </w:style>
  <w:style w:type="paragraph" w:styleId="BodyText">
    <w:name w:val="Body Text"/>
    <w:basedOn w:val="Normal"/>
    <w:rsid w:val="00026619"/>
    <w:pPr>
      <w:widowControl/>
      <w:tabs>
        <w:tab w:val="left" w:pos="0"/>
      </w:tabs>
      <w:suppressAutoHyphens/>
    </w:pPr>
    <w:rPr>
      <w:sz w:val="22"/>
    </w:rPr>
  </w:style>
  <w:style w:type="paragraph" w:styleId="BodyText2">
    <w:name w:val="Body Text 2"/>
    <w:basedOn w:val="Normal"/>
    <w:rsid w:val="00F71565"/>
    <w:pPr>
      <w:spacing w:line="240" w:lineRule="auto"/>
      <w:jc w:val="both"/>
    </w:pPr>
    <w:rPr>
      <w:rFonts w:ascii="Arial" w:hAnsi="Arial" w:cs="Arial"/>
      <w:bCs/>
      <w:sz w:val="20"/>
      <w:lang w:eastAsia="fr-FR"/>
    </w:rPr>
  </w:style>
  <w:style w:type="paragraph" w:customStyle="1" w:styleId="BodyTextIndent21">
    <w:name w:val="Body Text Indent 21"/>
    <w:basedOn w:val="Normal"/>
    <w:rsid w:val="00330DA2"/>
    <w:pPr>
      <w:widowControl/>
      <w:tabs>
        <w:tab w:val="left" w:pos="284"/>
        <w:tab w:val="left" w:pos="567"/>
        <w:tab w:val="left" w:pos="851"/>
        <w:tab w:val="left" w:pos="1134"/>
        <w:tab w:val="left" w:pos="1418"/>
        <w:tab w:val="left" w:pos="1701"/>
      </w:tabs>
      <w:spacing w:line="240" w:lineRule="auto"/>
      <w:ind w:left="567" w:hanging="567"/>
      <w:jc w:val="both"/>
    </w:pPr>
    <w:rPr>
      <w:rFonts w:ascii="Bookman Old Style" w:hAnsi="Bookman Old Style"/>
      <w:sz w:val="20"/>
      <w:lang w:eastAsia="nl-NL"/>
    </w:rPr>
  </w:style>
  <w:style w:type="paragraph" w:customStyle="1" w:styleId="BodyText23">
    <w:name w:val="Body Text 23"/>
    <w:basedOn w:val="Normal"/>
    <w:rsid w:val="00330DA2"/>
    <w:pPr>
      <w:widowControl/>
      <w:tabs>
        <w:tab w:val="left" w:pos="0"/>
        <w:tab w:val="left" w:pos="567"/>
        <w:tab w:val="left" w:pos="851"/>
        <w:tab w:val="left" w:pos="1134"/>
        <w:tab w:val="left" w:pos="1418"/>
        <w:tab w:val="left" w:pos="1701"/>
      </w:tabs>
      <w:spacing w:line="240" w:lineRule="auto"/>
      <w:jc w:val="both"/>
    </w:pPr>
    <w:rPr>
      <w:sz w:val="20"/>
      <w:lang w:val="nl" w:eastAsia="nl-NL"/>
    </w:rPr>
  </w:style>
  <w:style w:type="paragraph" w:styleId="NormalIndent">
    <w:name w:val="Normal Indent"/>
    <w:basedOn w:val="Normal"/>
    <w:rsid w:val="002C72A0"/>
    <w:pPr>
      <w:ind w:left="567"/>
    </w:pPr>
  </w:style>
  <w:style w:type="paragraph" w:customStyle="1" w:styleId="Telefax">
    <w:name w:val="Telefax"/>
    <w:basedOn w:val="Normal"/>
    <w:next w:val="Normal"/>
    <w:rsid w:val="002C72A0"/>
    <w:pPr>
      <w:spacing w:before="1400" w:line="240" w:lineRule="auto"/>
    </w:pPr>
    <w:rPr>
      <w:rFonts w:ascii="Arial" w:hAnsi="Arial"/>
      <w:b/>
      <w:sz w:val="36"/>
    </w:rPr>
  </w:style>
  <w:style w:type="paragraph" w:customStyle="1" w:styleId="Par-letter">
    <w:name w:val="Par-letter"/>
    <w:basedOn w:val="Normal"/>
    <w:next w:val="Normal"/>
    <w:rsid w:val="002C72A0"/>
    <w:pPr>
      <w:tabs>
        <w:tab w:val="num" w:pos="567"/>
      </w:tabs>
      <w:ind w:left="567" w:hanging="567"/>
    </w:pPr>
  </w:style>
  <w:style w:type="paragraph" w:customStyle="1" w:styleId="Par-numberi1">
    <w:name w:val="Par-number i)"/>
    <w:basedOn w:val="Normal"/>
    <w:next w:val="Normal"/>
    <w:rsid w:val="002C72A0"/>
    <w:pPr>
      <w:tabs>
        <w:tab w:val="num" w:pos="567"/>
      </w:tabs>
      <w:ind w:left="567" w:hanging="567"/>
    </w:pPr>
  </w:style>
  <w:style w:type="paragraph" w:customStyle="1" w:styleId="Par-numbera1">
    <w:name w:val="Par-number a)"/>
    <w:basedOn w:val="Normal"/>
    <w:next w:val="Normal"/>
    <w:rsid w:val="002C72A0"/>
    <w:pPr>
      <w:tabs>
        <w:tab w:val="num" w:pos="567"/>
      </w:tabs>
      <w:ind w:left="567" w:hanging="567"/>
    </w:pPr>
  </w:style>
  <w:style w:type="paragraph" w:customStyle="1" w:styleId="1">
    <w:name w:val="1"/>
    <w:basedOn w:val="Normal"/>
    <w:rsid w:val="002C72A0"/>
    <w:pPr>
      <w:jc w:val="both"/>
    </w:pPr>
  </w:style>
  <w:style w:type="paragraph" w:customStyle="1" w:styleId="Par-dbltiret">
    <w:name w:val="Par-dbltiret"/>
    <w:basedOn w:val="Normal"/>
    <w:next w:val="Normal"/>
    <w:rsid w:val="002C72A0"/>
    <w:pPr>
      <w:widowControl/>
      <w:tabs>
        <w:tab w:val="num" w:pos="360"/>
      </w:tabs>
      <w:ind w:left="357" w:hanging="357"/>
    </w:pPr>
  </w:style>
  <w:style w:type="paragraph" w:customStyle="1" w:styleId="Par-number12">
    <w:name w:val="Par-number(1)"/>
    <w:basedOn w:val="Normal"/>
    <w:next w:val="Normal"/>
    <w:rsid w:val="002C72A0"/>
    <w:pPr>
      <w:widowControl/>
      <w:tabs>
        <w:tab w:val="num" w:pos="720"/>
      </w:tabs>
      <w:ind w:left="720" w:hanging="720"/>
    </w:pPr>
  </w:style>
  <w:style w:type="paragraph" w:customStyle="1" w:styleId="Par-number13">
    <w:name w:val="Par-number1"/>
    <w:basedOn w:val="Normal"/>
    <w:next w:val="Normal"/>
    <w:rsid w:val="002C72A0"/>
    <w:pPr>
      <w:widowControl/>
      <w:tabs>
        <w:tab w:val="num" w:pos="720"/>
      </w:tabs>
      <w:ind w:left="720" w:hanging="720"/>
    </w:pPr>
  </w:style>
  <w:style w:type="paragraph" w:customStyle="1" w:styleId="Par-numberI2">
    <w:name w:val="Par-numberI"/>
    <w:basedOn w:val="Normal"/>
    <w:next w:val="Normal"/>
    <w:rsid w:val="002C72A0"/>
    <w:pPr>
      <w:widowControl/>
      <w:tabs>
        <w:tab w:val="num" w:pos="720"/>
      </w:tabs>
      <w:ind w:left="720" w:hanging="720"/>
    </w:pPr>
  </w:style>
  <w:style w:type="paragraph" w:customStyle="1" w:styleId="Par-tiret">
    <w:name w:val="Par-tiret"/>
    <w:basedOn w:val="Normal"/>
    <w:next w:val="Normal"/>
    <w:rsid w:val="002C72A0"/>
    <w:pPr>
      <w:widowControl/>
      <w:tabs>
        <w:tab w:val="num" w:pos="360"/>
      </w:tabs>
      <w:ind w:left="357" w:hanging="357"/>
    </w:pPr>
  </w:style>
  <w:style w:type="paragraph" w:customStyle="1" w:styleId="IA1">
    <w:name w:val="I.A.1."/>
    <w:basedOn w:val="BodyText"/>
    <w:rsid w:val="002C72A0"/>
    <w:pPr>
      <w:tabs>
        <w:tab w:val="clear" w:pos="0"/>
        <w:tab w:val="left" w:pos="567"/>
        <w:tab w:val="left" w:pos="851"/>
        <w:tab w:val="left" w:pos="1134"/>
        <w:tab w:val="left" w:pos="1418"/>
        <w:tab w:val="left" w:pos="1701"/>
        <w:tab w:val="left" w:pos="1985"/>
        <w:tab w:val="left" w:pos="2268"/>
      </w:tabs>
      <w:suppressAutoHyphens w:val="0"/>
      <w:spacing w:line="240" w:lineRule="auto"/>
      <w:ind w:left="567" w:hanging="567"/>
      <w:jc w:val="both"/>
    </w:pPr>
    <w:rPr>
      <w:rFonts w:ascii="Verdana" w:hAnsi="Verdana"/>
      <w:b/>
      <w:caps/>
      <w:color w:val="008000"/>
      <w:sz w:val="24"/>
      <w:lang w:val="nl-NL" w:eastAsia="nl-NL"/>
    </w:rPr>
  </w:style>
  <w:style w:type="paragraph" w:customStyle="1" w:styleId="IA11">
    <w:name w:val="I.A.1.1."/>
    <w:basedOn w:val="Normal"/>
    <w:rsid w:val="002C72A0"/>
    <w:pPr>
      <w:widowControl/>
      <w:tabs>
        <w:tab w:val="left" w:pos="567"/>
        <w:tab w:val="left" w:pos="851"/>
        <w:tab w:val="left" w:pos="1134"/>
        <w:tab w:val="left" w:pos="1418"/>
        <w:tab w:val="left" w:pos="1701"/>
        <w:tab w:val="left" w:pos="1985"/>
        <w:tab w:val="left" w:pos="2268"/>
      </w:tabs>
      <w:spacing w:line="240" w:lineRule="auto"/>
      <w:ind w:left="567" w:hanging="567"/>
      <w:jc w:val="both"/>
    </w:pPr>
    <w:rPr>
      <w:rFonts w:ascii="Verdana" w:hAnsi="Verdana"/>
      <w:b/>
      <w:sz w:val="20"/>
      <w:lang w:val="nl-NL" w:eastAsia="nl-NL"/>
    </w:rPr>
  </w:style>
  <w:style w:type="paragraph" w:customStyle="1" w:styleId="BodyText21">
    <w:name w:val="Body Text 21"/>
    <w:basedOn w:val="Normal"/>
    <w:rsid w:val="002C72A0"/>
    <w:pPr>
      <w:widowControl/>
      <w:spacing w:line="240" w:lineRule="auto"/>
      <w:ind w:left="284"/>
      <w:jc w:val="both"/>
    </w:pPr>
    <w:rPr>
      <w:rFonts w:ascii="Bookman Old Style" w:hAnsi="Bookman Old Style"/>
      <w:sz w:val="20"/>
      <w:lang w:eastAsia="nl-NL"/>
    </w:rPr>
  </w:style>
  <w:style w:type="paragraph" w:customStyle="1" w:styleId="BodyTextIndent32">
    <w:name w:val="Body Text Indent 32"/>
    <w:basedOn w:val="Normal"/>
    <w:rsid w:val="002C72A0"/>
    <w:pPr>
      <w:widowControl/>
      <w:tabs>
        <w:tab w:val="left" w:pos="284"/>
        <w:tab w:val="left" w:pos="567"/>
        <w:tab w:val="left" w:pos="851"/>
        <w:tab w:val="left" w:pos="1134"/>
        <w:tab w:val="left" w:pos="1418"/>
        <w:tab w:val="left" w:pos="1701"/>
      </w:tabs>
      <w:spacing w:line="240" w:lineRule="auto"/>
      <w:ind w:left="567"/>
      <w:jc w:val="both"/>
    </w:pPr>
    <w:rPr>
      <w:sz w:val="20"/>
      <w:lang w:val="nl" w:eastAsia="nl-NL"/>
    </w:rPr>
  </w:style>
  <w:style w:type="paragraph" w:customStyle="1" w:styleId="IA">
    <w:name w:val="I.A."/>
    <w:basedOn w:val="BodyText"/>
    <w:rsid w:val="002C72A0"/>
    <w:pPr>
      <w:tabs>
        <w:tab w:val="clear" w:pos="0"/>
        <w:tab w:val="left" w:pos="567"/>
        <w:tab w:val="left" w:pos="851"/>
        <w:tab w:val="left" w:pos="1134"/>
        <w:tab w:val="left" w:pos="1418"/>
        <w:tab w:val="left" w:pos="1701"/>
        <w:tab w:val="left" w:pos="1985"/>
        <w:tab w:val="left" w:pos="2268"/>
      </w:tabs>
      <w:suppressAutoHyphens w:val="0"/>
      <w:spacing w:line="240" w:lineRule="auto"/>
      <w:ind w:left="567" w:hanging="567"/>
      <w:jc w:val="both"/>
    </w:pPr>
    <w:rPr>
      <w:rFonts w:ascii="Verdana" w:hAnsi="Verdana"/>
      <w:b/>
      <w:caps/>
      <w:color w:val="0000FF"/>
      <w:sz w:val="28"/>
      <w:lang w:val="nl-NL" w:eastAsia="nl-NL"/>
    </w:rPr>
  </w:style>
  <w:style w:type="paragraph" w:customStyle="1" w:styleId="BodyTextIndent31">
    <w:name w:val="Body Text Indent 31"/>
    <w:basedOn w:val="Normal"/>
    <w:rsid w:val="002C72A0"/>
    <w:pPr>
      <w:keepNext/>
      <w:keepLines/>
      <w:widowControl/>
      <w:tabs>
        <w:tab w:val="left" w:pos="851"/>
      </w:tabs>
      <w:spacing w:line="240" w:lineRule="auto"/>
      <w:ind w:left="567" w:hanging="283"/>
      <w:jc w:val="both"/>
    </w:pPr>
    <w:rPr>
      <w:rFonts w:ascii="Bookman Old Style" w:hAnsi="Bookman Old Style"/>
      <w:sz w:val="20"/>
      <w:lang w:eastAsia="nl-NL"/>
    </w:rPr>
  </w:style>
  <w:style w:type="paragraph" w:customStyle="1" w:styleId="Opmaakprofiel1">
    <w:name w:val="Opmaakprofiel1"/>
    <w:basedOn w:val="Normal"/>
    <w:rsid w:val="002C72A0"/>
    <w:pPr>
      <w:widowControl/>
      <w:spacing w:line="240" w:lineRule="auto"/>
    </w:pPr>
    <w:rPr>
      <w:rFonts w:ascii="Arial" w:hAnsi="Arial"/>
      <w:sz w:val="22"/>
      <w:lang w:val="nl-NL" w:eastAsia="nl-NL"/>
    </w:rPr>
  </w:style>
  <w:style w:type="paragraph" w:customStyle="1" w:styleId="normaltableau">
    <w:name w:val="normal_tableau"/>
    <w:basedOn w:val="Normal"/>
    <w:rsid w:val="0001514A"/>
    <w:pPr>
      <w:widowControl/>
      <w:spacing w:before="120" w:after="120" w:line="240" w:lineRule="auto"/>
      <w:jc w:val="both"/>
    </w:pPr>
    <w:rPr>
      <w:rFonts w:ascii="Optima" w:hAnsi="Optima"/>
      <w:sz w:val="22"/>
      <w:lang w:val="en-GB"/>
    </w:rPr>
  </w:style>
  <w:style w:type="paragraph" w:styleId="BalloonText">
    <w:name w:val="Balloon Text"/>
    <w:basedOn w:val="Normal"/>
    <w:semiHidden/>
    <w:rsid w:val="00306B85"/>
    <w:rPr>
      <w:rFonts w:ascii="Tahoma" w:hAnsi="Tahoma" w:cs="Tahoma"/>
      <w:sz w:val="16"/>
      <w:szCs w:val="16"/>
    </w:rPr>
  </w:style>
  <w:style w:type="character" w:styleId="CommentReference">
    <w:name w:val="annotation reference"/>
    <w:semiHidden/>
    <w:rsid w:val="006A31A9"/>
    <w:rPr>
      <w:sz w:val="16"/>
      <w:szCs w:val="16"/>
    </w:rPr>
  </w:style>
  <w:style w:type="paragraph" w:styleId="CommentText">
    <w:name w:val="annotation text"/>
    <w:basedOn w:val="Normal"/>
    <w:semiHidden/>
    <w:rsid w:val="006A31A9"/>
    <w:rPr>
      <w:sz w:val="20"/>
    </w:rPr>
  </w:style>
  <w:style w:type="paragraph" w:styleId="CommentSubject">
    <w:name w:val="annotation subject"/>
    <w:basedOn w:val="CommentText"/>
    <w:next w:val="CommentText"/>
    <w:semiHidden/>
    <w:rsid w:val="006A31A9"/>
    <w:rPr>
      <w:b/>
      <w:bCs/>
    </w:rPr>
  </w:style>
  <w:style w:type="paragraph" w:customStyle="1" w:styleId="ListDash1">
    <w:name w:val="List Dash 1"/>
    <w:basedOn w:val="Text1"/>
    <w:rsid w:val="00987DED"/>
    <w:pPr>
      <w:numPr>
        <w:numId w:val="37"/>
      </w:numPr>
      <w:spacing w:before="0" w:after="240"/>
    </w:pPr>
    <w:rPr>
      <w:lang w:eastAsia="en-US"/>
    </w:rPr>
  </w:style>
  <w:style w:type="paragraph" w:styleId="Revision">
    <w:name w:val="Revision"/>
    <w:hidden/>
    <w:uiPriority w:val="99"/>
    <w:semiHidden/>
    <w:rsid w:val="00BB3835"/>
    <w:rPr>
      <w:sz w:val="24"/>
      <w:lang w:val="fr-FR" w:eastAsia="fr-BE"/>
    </w:rPr>
  </w:style>
  <w:style w:type="paragraph" w:styleId="ListParagraph">
    <w:name w:val="List Paragraph"/>
    <w:basedOn w:val="Normal"/>
    <w:uiPriority w:val="34"/>
    <w:qFormat/>
    <w:rsid w:val="00BB3835"/>
    <w:pPr>
      <w:widowControl/>
      <w:spacing w:line="240" w:lineRule="auto"/>
      <w:ind w:left="720"/>
    </w:pPr>
    <w:rPr>
      <w:rFonts w:ascii="Calibri" w:eastAsia="Calibri" w:hAnsi="Calibri" w:cs="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val="fr-FR" w:eastAsia="fr-BE"/>
    </w:rPr>
  </w:style>
  <w:style w:type="paragraph" w:styleId="Heading1">
    <w:name w:val="heading 1"/>
    <w:basedOn w:val="Normal"/>
    <w:next w:val="Text1"/>
    <w:qFormat/>
    <w:rsid w:val="00B80145"/>
    <w:pPr>
      <w:keepNext/>
      <w:widowControl/>
      <w:numPr>
        <w:numId w:val="11"/>
      </w:numPr>
      <w:spacing w:before="360" w:after="120" w:line="240" w:lineRule="auto"/>
      <w:jc w:val="both"/>
      <w:outlineLvl w:val="0"/>
    </w:pPr>
    <w:rPr>
      <w:b/>
      <w:caps/>
      <w:szCs w:val="24"/>
    </w:rPr>
  </w:style>
  <w:style w:type="paragraph" w:styleId="Heading2">
    <w:name w:val="heading 2"/>
    <w:basedOn w:val="Normal"/>
    <w:next w:val="Text2"/>
    <w:qFormat/>
    <w:rsid w:val="00B80145"/>
    <w:pPr>
      <w:keepNext/>
      <w:widowControl/>
      <w:numPr>
        <w:ilvl w:val="1"/>
        <w:numId w:val="11"/>
      </w:numPr>
      <w:spacing w:before="240" w:after="240" w:line="240" w:lineRule="auto"/>
      <w:outlineLvl w:val="1"/>
    </w:pPr>
    <w:rPr>
      <w:b/>
      <w:caps/>
      <w:szCs w:val="24"/>
    </w:rPr>
  </w:style>
  <w:style w:type="paragraph" w:styleId="Heading3">
    <w:name w:val="heading 3"/>
    <w:basedOn w:val="Normal"/>
    <w:next w:val="Text3"/>
    <w:qFormat/>
    <w:rsid w:val="0042378E"/>
    <w:pPr>
      <w:keepNext/>
      <w:widowControl/>
      <w:numPr>
        <w:ilvl w:val="2"/>
        <w:numId w:val="11"/>
      </w:numPr>
      <w:spacing w:before="480" w:after="240" w:line="240" w:lineRule="auto"/>
      <w:jc w:val="both"/>
      <w:outlineLvl w:val="2"/>
    </w:pPr>
    <w:rPr>
      <w:b/>
      <w:u w:val="single"/>
      <w:lang w:val="fr-BE"/>
    </w:rPr>
  </w:style>
  <w:style w:type="paragraph" w:styleId="Heading4">
    <w:name w:val="heading 4"/>
    <w:basedOn w:val="Normal"/>
    <w:next w:val="Text4"/>
    <w:qFormat/>
    <w:pPr>
      <w:keepNext/>
      <w:widowControl/>
      <w:numPr>
        <w:ilvl w:val="3"/>
        <w:numId w:val="11"/>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widowControl/>
      <w:spacing w:before="120" w:after="120" w:line="240" w:lineRule="auto"/>
      <w:ind w:left="851"/>
      <w:jc w:val="both"/>
    </w:pPr>
  </w:style>
  <w:style w:type="paragraph" w:customStyle="1" w:styleId="Text2">
    <w:name w:val="Text 2"/>
    <w:basedOn w:val="Normal"/>
    <w:link w:val="Text2Char"/>
    <w:pPr>
      <w:widowControl/>
      <w:spacing w:before="120" w:after="120" w:line="240" w:lineRule="auto"/>
      <w:ind w:left="851"/>
      <w:jc w:val="both"/>
    </w:pPr>
  </w:style>
  <w:style w:type="character" w:customStyle="1" w:styleId="Text2Char">
    <w:name w:val="Text 2 Char"/>
    <w:link w:val="Text2"/>
    <w:rsid w:val="00D73206"/>
    <w:rPr>
      <w:sz w:val="24"/>
      <w:lang w:val="fr-FR" w:eastAsia="fr-BE" w:bidi="ar-SA"/>
    </w:rPr>
  </w:style>
  <w:style w:type="paragraph" w:customStyle="1" w:styleId="Text3">
    <w:name w:val="Text 3"/>
    <w:basedOn w:val="Normal"/>
    <w:pPr>
      <w:widowControl/>
      <w:spacing w:before="120" w:after="120" w:line="240" w:lineRule="auto"/>
      <w:ind w:left="851"/>
      <w:jc w:val="both"/>
    </w:pPr>
  </w:style>
  <w:style w:type="paragraph" w:customStyle="1" w:styleId="Text4">
    <w:name w:val="Text 4"/>
    <w:basedOn w:val="Normal"/>
    <w:pPr>
      <w:widowControl/>
      <w:spacing w:before="120" w:after="120" w:line="240" w:lineRule="auto"/>
      <w:ind w:left="851"/>
      <w:jc w:val="both"/>
    </w:pPr>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semiHidden/>
    <w:rPr>
      <w:b/>
      <w:vertAlign w:val="superscript"/>
    </w:rPr>
  </w:style>
  <w:style w:type="paragraph" w:styleId="FootnoteText">
    <w:name w:val="footnote text"/>
    <w:basedOn w:val="Normal"/>
    <w:semiHidden/>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Heading1"/>
    <w:next w:val="Normal"/>
    <w:autoRedefine/>
    <w:uiPriority w:val="39"/>
    <w:rsid w:val="00B80145"/>
    <w:pPr>
      <w:keepNext w:val="0"/>
      <w:keepLines/>
      <w:widowControl w:val="0"/>
      <w:numPr>
        <w:numId w:val="0"/>
      </w:numPr>
      <w:tabs>
        <w:tab w:val="left" w:pos="709"/>
        <w:tab w:val="right" w:pos="9639"/>
      </w:tabs>
      <w:spacing w:before="240" w:after="100" w:afterAutospacing="1"/>
      <w:ind w:left="709" w:right="567" w:hanging="709"/>
      <w:jc w:val="left"/>
    </w:pPr>
    <w:rPr>
      <w:rFonts w:cs="Arial"/>
      <w:bCs/>
    </w:r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TOC1"/>
    <w:next w:val="Normal"/>
    <w:autoRedefine/>
    <w:uiPriority w:val="39"/>
    <w:rsid w:val="00B80145"/>
    <w:pPr>
      <w:tabs>
        <w:tab w:val="clear" w:pos="709"/>
        <w:tab w:val="left" w:pos="720"/>
      </w:tabs>
      <w:spacing w:before="0" w:after="0" w:afterAutospacing="0"/>
    </w:pPr>
    <w:rPr>
      <w:b w:val="0"/>
      <w:bCs w:val="0"/>
      <w:caps w:val="0"/>
    </w:rPr>
  </w:style>
  <w:style w:type="paragraph" w:styleId="TOC3">
    <w:name w:val="toc 3"/>
    <w:basedOn w:val="Normal"/>
    <w:next w:val="Normal"/>
    <w:semiHidden/>
    <w:pPr>
      <w:ind w:left="240"/>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styleId="EndnoteText">
    <w:name w:val="endnote text"/>
    <w:basedOn w:val="Normal"/>
    <w:semiHidden/>
    <w:pPr>
      <w:tabs>
        <w:tab w:val="left" w:pos="567"/>
      </w:tabs>
      <w:spacing w:line="240" w:lineRule="auto"/>
      <w:ind w:left="567" w:hanging="567"/>
    </w:pPr>
  </w:style>
  <w:style w:type="character" w:styleId="EndnoteReference">
    <w:name w:val="endnote reference"/>
    <w:semiHidden/>
    <w:rPr>
      <w:b/>
      <w:vertAlign w:val="superscript"/>
    </w:rPr>
  </w:style>
  <w:style w:type="character" w:styleId="Hyperlink">
    <w:name w:val="Hyperlink"/>
    <w:rPr>
      <w:color w:val="0000FF"/>
      <w:u w:val="single"/>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paragraph" w:customStyle="1" w:styleId="Point0">
    <w:name w:val="Point 0"/>
    <w:basedOn w:val="Normal"/>
    <w:pPr>
      <w:widowControl/>
      <w:spacing w:before="120" w:after="120" w:line="240" w:lineRule="auto"/>
      <w:ind w:left="851" w:hanging="851"/>
      <w:jc w:val="both"/>
    </w:pPr>
  </w:style>
  <w:style w:type="paragraph" w:customStyle="1" w:styleId="Point1">
    <w:name w:val="Point 1"/>
    <w:basedOn w:val="Normal"/>
    <w:pPr>
      <w:widowControl/>
      <w:spacing w:before="120" w:after="120" w:line="240" w:lineRule="auto"/>
      <w:ind w:left="1418" w:hanging="567"/>
      <w:jc w:val="both"/>
    </w:pPr>
  </w:style>
  <w:style w:type="paragraph" w:customStyle="1" w:styleId="Point2">
    <w:name w:val="Point 2"/>
    <w:basedOn w:val="Normal"/>
    <w:pPr>
      <w:widowControl/>
      <w:spacing w:before="120" w:after="120" w:line="240" w:lineRule="auto"/>
      <w:ind w:left="1985" w:hanging="567"/>
      <w:jc w:val="both"/>
    </w:pPr>
  </w:style>
  <w:style w:type="paragraph" w:customStyle="1" w:styleId="Point3">
    <w:name w:val="Point 3"/>
    <w:basedOn w:val="Normal"/>
    <w:pPr>
      <w:widowControl/>
      <w:spacing w:before="120" w:after="120" w:line="240" w:lineRule="auto"/>
      <w:ind w:left="2552" w:hanging="567"/>
      <w:jc w:val="both"/>
    </w:pPr>
  </w:style>
  <w:style w:type="paragraph" w:customStyle="1" w:styleId="Point4">
    <w:name w:val="Point 4"/>
    <w:basedOn w:val="Normal"/>
    <w:pPr>
      <w:widowControl/>
      <w:spacing w:before="120" w:after="120" w:line="240" w:lineRule="auto"/>
      <w:ind w:left="3119" w:hanging="567"/>
      <w:jc w:val="both"/>
    </w:pPr>
  </w:style>
  <w:style w:type="paragraph" w:customStyle="1" w:styleId="ManualHeading1">
    <w:name w:val="Manual Heading 1"/>
    <w:basedOn w:val="Heading1"/>
    <w:next w:val="Text1"/>
    <w:pPr>
      <w:tabs>
        <w:tab w:val="num" w:pos="851"/>
      </w:tabs>
    </w:pPr>
  </w:style>
  <w:style w:type="paragraph" w:customStyle="1" w:styleId="ManualHeading2">
    <w:name w:val="Manual Heading 2"/>
    <w:basedOn w:val="Heading2"/>
    <w:next w:val="Text2"/>
    <w:pPr>
      <w:tabs>
        <w:tab w:val="num" w:pos="851"/>
      </w:tabs>
    </w:pPr>
  </w:style>
  <w:style w:type="paragraph" w:customStyle="1" w:styleId="ManualHeading3">
    <w:name w:val="Manual Heading 3"/>
    <w:basedOn w:val="Heading3"/>
    <w:next w:val="Text3"/>
    <w:pPr>
      <w:tabs>
        <w:tab w:val="num" w:pos="851"/>
      </w:tabs>
    </w:pPr>
  </w:style>
  <w:style w:type="paragraph" w:customStyle="1" w:styleId="ManualHeading4">
    <w:name w:val="Manual Heading 4"/>
    <w:basedOn w:val="Heading4"/>
    <w:next w:val="Text4"/>
  </w:style>
  <w:style w:type="paragraph" w:customStyle="1" w:styleId="Considrant">
    <w:name w:val="Considérant"/>
    <w:basedOn w:val="Normal"/>
    <w:pPr>
      <w:widowControl/>
      <w:numPr>
        <w:numId w:val="15"/>
      </w:numPr>
      <w:spacing w:before="120" w:after="120" w:line="240" w:lineRule="auto"/>
      <w:jc w:val="both"/>
    </w:pPr>
  </w:style>
  <w:style w:type="paragraph" w:customStyle="1" w:styleId="ManualConsidrant">
    <w:name w:val="Manual Considérant"/>
    <w:basedOn w:val="Normal"/>
    <w:pPr>
      <w:widowControl/>
      <w:spacing w:before="120" w:after="120" w:line="240" w:lineRule="auto"/>
      <w:ind w:left="709" w:hanging="709"/>
      <w:jc w:val="both"/>
    </w:pPr>
  </w:style>
  <w:style w:type="paragraph" w:customStyle="1" w:styleId="Tiret0">
    <w:name w:val="Tiret 0"/>
    <w:basedOn w:val="Point0"/>
  </w:style>
  <w:style w:type="paragraph" w:customStyle="1" w:styleId="Tiret1">
    <w:name w:val="Tiret 1"/>
    <w:basedOn w:val="Point1"/>
  </w:style>
  <w:style w:type="paragraph" w:customStyle="1" w:styleId="Tiret2">
    <w:name w:val="Tiret 2"/>
    <w:basedOn w:val="Point2"/>
  </w:style>
  <w:style w:type="paragraph" w:customStyle="1" w:styleId="Tiret3">
    <w:name w:val="Tiret 3"/>
    <w:basedOn w:val="Point3"/>
  </w:style>
  <w:style w:type="paragraph" w:customStyle="1" w:styleId="Tiret4">
    <w:name w:val="Tiret 4"/>
    <w:basedOn w:val="Point4"/>
  </w:style>
  <w:style w:type="paragraph" w:styleId="BodyTextIndent2">
    <w:name w:val="Body Text Indent 2"/>
    <w:basedOn w:val="Normal"/>
    <w:pPr>
      <w:ind w:left="1134" w:hanging="567"/>
    </w:pPr>
  </w:style>
  <w:style w:type="paragraph" w:styleId="DocumentMap">
    <w:name w:val="Document Map"/>
    <w:basedOn w:val="Normal"/>
    <w:semiHidden/>
    <w:pPr>
      <w:shd w:val="clear" w:color="auto" w:fill="000080"/>
    </w:pPr>
    <w:rPr>
      <w:rFonts w:ascii="Tahoma" w:hAnsi="Tahoma" w:cs="Tahoma"/>
    </w:rPr>
  </w:style>
  <w:style w:type="character" w:customStyle="1" w:styleId="DefaultMargins">
    <w:name w:val="DefaultMargins"/>
    <w:rsid w:val="005378CA"/>
    <w:rPr>
      <w:rFonts w:ascii="CG Times" w:hAnsi="CG Times" w:hint="default"/>
      <w:noProof w:val="0"/>
      <w:color w:val="auto"/>
      <w:sz w:val="24"/>
      <w:lang w:val="en-US"/>
    </w:rPr>
  </w:style>
  <w:style w:type="table" w:styleId="TableGrid">
    <w:name w:val="Table Grid"/>
    <w:basedOn w:val="TableNormal"/>
    <w:rsid w:val="007E2DA7"/>
    <w:pPr>
      <w:widowControl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75">
    <w:name w:val="OmniPage #275"/>
    <w:basedOn w:val="Normal"/>
    <w:rsid w:val="009A0EC4"/>
    <w:pPr>
      <w:widowControl/>
      <w:tabs>
        <w:tab w:val="left" w:pos="2625"/>
        <w:tab w:val="right" w:pos="6198"/>
      </w:tabs>
      <w:spacing w:line="240" w:lineRule="auto"/>
      <w:ind w:left="2100"/>
    </w:pPr>
    <w:rPr>
      <w:noProof/>
      <w:sz w:val="20"/>
    </w:rPr>
  </w:style>
  <w:style w:type="paragraph" w:styleId="Title">
    <w:name w:val="Title"/>
    <w:basedOn w:val="Normal"/>
    <w:qFormat/>
    <w:rsid w:val="00026619"/>
    <w:pPr>
      <w:spacing w:line="240" w:lineRule="auto"/>
      <w:jc w:val="center"/>
    </w:pPr>
    <w:rPr>
      <w:b/>
      <w:u w:val="single"/>
    </w:rPr>
  </w:style>
  <w:style w:type="paragraph" w:customStyle="1" w:styleId="REF">
    <w:name w:val="REF"/>
    <w:basedOn w:val="TextBoxNormal"/>
    <w:rsid w:val="00026619"/>
    <w:pPr>
      <w:tabs>
        <w:tab w:val="right" w:pos="2268"/>
      </w:tabs>
    </w:pPr>
    <w:rPr>
      <w:sz w:val="18"/>
    </w:rPr>
  </w:style>
  <w:style w:type="paragraph" w:customStyle="1" w:styleId="TextBoxNormal">
    <w:name w:val="TextBoxNormal"/>
    <w:basedOn w:val="Normal"/>
    <w:rsid w:val="00026619"/>
    <w:pPr>
      <w:widowControl/>
      <w:spacing w:line="240" w:lineRule="auto"/>
    </w:pPr>
    <w:rPr>
      <w:rFonts w:ascii="Arial Narrow" w:hAnsi="Arial Narrow"/>
      <w:sz w:val="19"/>
    </w:rPr>
  </w:style>
  <w:style w:type="paragraph" w:customStyle="1" w:styleId="SG">
    <w:name w:val="SG"/>
    <w:basedOn w:val="TextBoxNormal"/>
    <w:next w:val="TextBoxNormal"/>
    <w:rsid w:val="00026619"/>
    <w:pPr>
      <w:tabs>
        <w:tab w:val="right" w:pos="2268"/>
      </w:tabs>
      <w:spacing w:before="60" w:after="80"/>
    </w:pPr>
    <w:rPr>
      <w:b/>
      <w:i/>
      <w:lang w:val="fr-BE"/>
    </w:rPr>
  </w:style>
  <w:style w:type="paragraph" w:customStyle="1" w:styleId="DG">
    <w:name w:val="DG"/>
    <w:basedOn w:val="TextBoxNormal"/>
    <w:rsid w:val="00026619"/>
    <w:pPr>
      <w:tabs>
        <w:tab w:val="right" w:pos="2268"/>
      </w:tabs>
      <w:spacing w:line="180" w:lineRule="exact"/>
    </w:pPr>
    <w:rPr>
      <w:i/>
      <w:sz w:val="17"/>
      <w:lang w:val="fr-BE"/>
    </w:rPr>
  </w:style>
  <w:style w:type="paragraph" w:customStyle="1" w:styleId="ADR">
    <w:name w:val="ADR"/>
    <w:basedOn w:val="TextBoxNormal"/>
    <w:rsid w:val="00026619"/>
    <w:pPr>
      <w:tabs>
        <w:tab w:val="right" w:pos="2268"/>
      </w:tabs>
      <w:spacing w:line="240" w:lineRule="exact"/>
    </w:pPr>
    <w:rPr>
      <w:sz w:val="15"/>
    </w:rPr>
  </w:style>
  <w:style w:type="paragraph" w:customStyle="1" w:styleId="CUE">
    <w:name w:val="CUE"/>
    <w:basedOn w:val="TextBoxNormal"/>
    <w:next w:val="TextBoxNormal"/>
    <w:rsid w:val="00026619"/>
    <w:pPr>
      <w:spacing w:line="300" w:lineRule="exact"/>
      <w:jc w:val="right"/>
    </w:pPr>
    <w:rPr>
      <w:b/>
      <w:sz w:val="26"/>
    </w:rPr>
  </w:style>
  <w:style w:type="paragraph" w:styleId="BodyText">
    <w:name w:val="Body Text"/>
    <w:basedOn w:val="Normal"/>
    <w:rsid w:val="00026619"/>
    <w:pPr>
      <w:widowControl/>
      <w:tabs>
        <w:tab w:val="left" w:pos="0"/>
      </w:tabs>
      <w:suppressAutoHyphens/>
    </w:pPr>
    <w:rPr>
      <w:sz w:val="22"/>
    </w:rPr>
  </w:style>
  <w:style w:type="paragraph" w:styleId="BodyText2">
    <w:name w:val="Body Text 2"/>
    <w:basedOn w:val="Normal"/>
    <w:rsid w:val="00F71565"/>
    <w:pPr>
      <w:spacing w:line="240" w:lineRule="auto"/>
      <w:jc w:val="both"/>
    </w:pPr>
    <w:rPr>
      <w:rFonts w:ascii="Arial" w:hAnsi="Arial" w:cs="Arial"/>
      <w:bCs/>
      <w:sz w:val="20"/>
      <w:lang w:eastAsia="fr-FR"/>
    </w:rPr>
  </w:style>
  <w:style w:type="paragraph" w:customStyle="1" w:styleId="BodyTextIndent21">
    <w:name w:val="Body Text Indent 21"/>
    <w:basedOn w:val="Normal"/>
    <w:rsid w:val="00330DA2"/>
    <w:pPr>
      <w:widowControl/>
      <w:tabs>
        <w:tab w:val="left" w:pos="284"/>
        <w:tab w:val="left" w:pos="567"/>
        <w:tab w:val="left" w:pos="851"/>
        <w:tab w:val="left" w:pos="1134"/>
        <w:tab w:val="left" w:pos="1418"/>
        <w:tab w:val="left" w:pos="1701"/>
      </w:tabs>
      <w:spacing w:line="240" w:lineRule="auto"/>
      <w:ind w:left="567" w:hanging="567"/>
      <w:jc w:val="both"/>
    </w:pPr>
    <w:rPr>
      <w:rFonts w:ascii="Bookman Old Style" w:hAnsi="Bookman Old Style"/>
      <w:sz w:val="20"/>
      <w:lang w:eastAsia="nl-NL"/>
    </w:rPr>
  </w:style>
  <w:style w:type="paragraph" w:customStyle="1" w:styleId="BodyText23">
    <w:name w:val="Body Text 23"/>
    <w:basedOn w:val="Normal"/>
    <w:rsid w:val="00330DA2"/>
    <w:pPr>
      <w:widowControl/>
      <w:tabs>
        <w:tab w:val="left" w:pos="0"/>
        <w:tab w:val="left" w:pos="567"/>
        <w:tab w:val="left" w:pos="851"/>
        <w:tab w:val="left" w:pos="1134"/>
        <w:tab w:val="left" w:pos="1418"/>
        <w:tab w:val="left" w:pos="1701"/>
      </w:tabs>
      <w:spacing w:line="240" w:lineRule="auto"/>
      <w:jc w:val="both"/>
    </w:pPr>
    <w:rPr>
      <w:sz w:val="20"/>
      <w:lang w:val="nl" w:eastAsia="nl-NL"/>
    </w:rPr>
  </w:style>
  <w:style w:type="paragraph" w:styleId="NormalIndent">
    <w:name w:val="Normal Indent"/>
    <w:basedOn w:val="Normal"/>
    <w:rsid w:val="002C72A0"/>
    <w:pPr>
      <w:ind w:left="567"/>
    </w:pPr>
  </w:style>
  <w:style w:type="paragraph" w:customStyle="1" w:styleId="Telefax">
    <w:name w:val="Telefax"/>
    <w:basedOn w:val="Normal"/>
    <w:next w:val="Normal"/>
    <w:rsid w:val="002C72A0"/>
    <w:pPr>
      <w:spacing w:before="1400" w:line="240" w:lineRule="auto"/>
    </w:pPr>
    <w:rPr>
      <w:rFonts w:ascii="Arial" w:hAnsi="Arial"/>
      <w:b/>
      <w:sz w:val="36"/>
    </w:rPr>
  </w:style>
  <w:style w:type="paragraph" w:customStyle="1" w:styleId="Par-letter">
    <w:name w:val="Par-letter"/>
    <w:basedOn w:val="Normal"/>
    <w:next w:val="Normal"/>
    <w:rsid w:val="002C72A0"/>
    <w:pPr>
      <w:tabs>
        <w:tab w:val="num" w:pos="567"/>
      </w:tabs>
      <w:ind w:left="567" w:hanging="567"/>
    </w:pPr>
  </w:style>
  <w:style w:type="paragraph" w:customStyle="1" w:styleId="Par-numberi1">
    <w:name w:val="Par-number i)"/>
    <w:basedOn w:val="Normal"/>
    <w:next w:val="Normal"/>
    <w:rsid w:val="002C72A0"/>
    <w:pPr>
      <w:tabs>
        <w:tab w:val="num" w:pos="567"/>
      </w:tabs>
      <w:ind w:left="567" w:hanging="567"/>
    </w:pPr>
  </w:style>
  <w:style w:type="paragraph" w:customStyle="1" w:styleId="Par-numbera1">
    <w:name w:val="Par-number a)"/>
    <w:basedOn w:val="Normal"/>
    <w:next w:val="Normal"/>
    <w:rsid w:val="002C72A0"/>
    <w:pPr>
      <w:tabs>
        <w:tab w:val="num" w:pos="567"/>
      </w:tabs>
      <w:ind w:left="567" w:hanging="567"/>
    </w:pPr>
  </w:style>
  <w:style w:type="paragraph" w:customStyle="1" w:styleId="1">
    <w:name w:val="1"/>
    <w:basedOn w:val="Normal"/>
    <w:rsid w:val="002C72A0"/>
    <w:pPr>
      <w:jc w:val="both"/>
    </w:pPr>
  </w:style>
  <w:style w:type="paragraph" w:customStyle="1" w:styleId="Par-dbltiret">
    <w:name w:val="Par-dbltiret"/>
    <w:basedOn w:val="Normal"/>
    <w:next w:val="Normal"/>
    <w:rsid w:val="002C72A0"/>
    <w:pPr>
      <w:widowControl/>
      <w:tabs>
        <w:tab w:val="num" w:pos="360"/>
      </w:tabs>
      <w:ind w:left="357" w:hanging="357"/>
    </w:pPr>
  </w:style>
  <w:style w:type="paragraph" w:customStyle="1" w:styleId="Par-number12">
    <w:name w:val="Par-number(1)"/>
    <w:basedOn w:val="Normal"/>
    <w:next w:val="Normal"/>
    <w:rsid w:val="002C72A0"/>
    <w:pPr>
      <w:widowControl/>
      <w:tabs>
        <w:tab w:val="num" w:pos="720"/>
      </w:tabs>
      <w:ind w:left="720" w:hanging="720"/>
    </w:pPr>
  </w:style>
  <w:style w:type="paragraph" w:customStyle="1" w:styleId="Par-number13">
    <w:name w:val="Par-number1"/>
    <w:basedOn w:val="Normal"/>
    <w:next w:val="Normal"/>
    <w:rsid w:val="002C72A0"/>
    <w:pPr>
      <w:widowControl/>
      <w:tabs>
        <w:tab w:val="num" w:pos="720"/>
      </w:tabs>
      <w:ind w:left="720" w:hanging="720"/>
    </w:pPr>
  </w:style>
  <w:style w:type="paragraph" w:customStyle="1" w:styleId="Par-numberI2">
    <w:name w:val="Par-numberI"/>
    <w:basedOn w:val="Normal"/>
    <w:next w:val="Normal"/>
    <w:rsid w:val="002C72A0"/>
    <w:pPr>
      <w:widowControl/>
      <w:tabs>
        <w:tab w:val="num" w:pos="720"/>
      </w:tabs>
      <w:ind w:left="720" w:hanging="720"/>
    </w:pPr>
  </w:style>
  <w:style w:type="paragraph" w:customStyle="1" w:styleId="Par-tiret">
    <w:name w:val="Par-tiret"/>
    <w:basedOn w:val="Normal"/>
    <w:next w:val="Normal"/>
    <w:rsid w:val="002C72A0"/>
    <w:pPr>
      <w:widowControl/>
      <w:tabs>
        <w:tab w:val="num" w:pos="360"/>
      </w:tabs>
      <w:ind w:left="357" w:hanging="357"/>
    </w:pPr>
  </w:style>
  <w:style w:type="paragraph" w:customStyle="1" w:styleId="IA1">
    <w:name w:val="I.A.1."/>
    <w:basedOn w:val="BodyText"/>
    <w:rsid w:val="002C72A0"/>
    <w:pPr>
      <w:tabs>
        <w:tab w:val="clear" w:pos="0"/>
        <w:tab w:val="left" w:pos="567"/>
        <w:tab w:val="left" w:pos="851"/>
        <w:tab w:val="left" w:pos="1134"/>
        <w:tab w:val="left" w:pos="1418"/>
        <w:tab w:val="left" w:pos="1701"/>
        <w:tab w:val="left" w:pos="1985"/>
        <w:tab w:val="left" w:pos="2268"/>
      </w:tabs>
      <w:suppressAutoHyphens w:val="0"/>
      <w:spacing w:line="240" w:lineRule="auto"/>
      <w:ind w:left="567" w:hanging="567"/>
      <w:jc w:val="both"/>
    </w:pPr>
    <w:rPr>
      <w:rFonts w:ascii="Verdana" w:hAnsi="Verdana"/>
      <w:b/>
      <w:caps/>
      <w:color w:val="008000"/>
      <w:sz w:val="24"/>
      <w:lang w:val="nl-NL" w:eastAsia="nl-NL"/>
    </w:rPr>
  </w:style>
  <w:style w:type="paragraph" w:customStyle="1" w:styleId="IA11">
    <w:name w:val="I.A.1.1."/>
    <w:basedOn w:val="Normal"/>
    <w:rsid w:val="002C72A0"/>
    <w:pPr>
      <w:widowControl/>
      <w:tabs>
        <w:tab w:val="left" w:pos="567"/>
        <w:tab w:val="left" w:pos="851"/>
        <w:tab w:val="left" w:pos="1134"/>
        <w:tab w:val="left" w:pos="1418"/>
        <w:tab w:val="left" w:pos="1701"/>
        <w:tab w:val="left" w:pos="1985"/>
        <w:tab w:val="left" w:pos="2268"/>
      </w:tabs>
      <w:spacing w:line="240" w:lineRule="auto"/>
      <w:ind w:left="567" w:hanging="567"/>
      <w:jc w:val="both"/>
    </w:pPr>
    <w:rPr>
      <w:rFonts w:ascii="Verdana" w:hAnsi="Verdana"/>
      <w:b/>
      <w:sz w:val="20"/>
      <w:lang w:val="nl-NL" w:eastAsia="nl-NL"/>
    </w:rPr>
  </w:style>
  <w:style w:type="paragraph" w:customStyle="1" w:styleId="BodyText21">
    <w:name w:val="Body Text 21"/>
    <w:basedOn w:val="Normal"/>
    <w:rsid w:val="002C72A0"/>
    <w:pPr>
      <w:widowControl/>
      <w:spacing w:line="240" w:lineRule="auto"/>
      <w:ind w:left="284"/>
      <w:jc w:val="both"/>
    </w:pPr>
    <w:rPr>
      <w:rFonts w:ascii="Bookman Old Style" w:hAnsi="Bookman Old Style"/>
      <w:sz w:val="20"/>
      <w:lang w:eastAsia="nl-NL"/>
    </w:rPr>
  </w:style>
  <w:style w:type="paragraph" w:customStyle="1" w:styleId="BodyTextIndent32">
    <w:name w:val="Body Text Indent 32"/>
    <w:basedOn w:val="Normal"/>
    <w:rsid w:val="002C72A0"/>
    <w:pPr>
      <w:widowControl/>
      <w:tabs>
        <w:tab w:val="left" w:pos="284"/>
        <w:tab w:val="left" w:pos="567"/>
        <w:tab w:val="left" w:pos="851"/>
        <w:tab w:val="left" w:pos="1134"/>
        <w:tab w:val="left" w:pos="1418"/>
        <w:tab w:val="left" w:pos="1701"/>
      </w:tabs>
      <w:spacing w:line="240" w:lineRule="auto"/>
      <w:ind w:left="567"/>
      <w:jc w:val="both"/>
    </w:pPr>
    <w:rPr>
      <w:sz w:val="20"/>
      <w:lang w:val="nl" w:eastAsia="nl-NL"/>
    </w:rPr>
  </w:style>
  <w:style w:type="paragraph" w:customStyle="1" w:styleId="IA">
    <w:name w:val="I.A."/>
    <w:basedOn w:val="BodyText"/>
    <w:rsid w:val="002C72A0"/>
    <w:pPr>
      <w:tabs>
        <w:tab w:val="clear" w:pos="0"/>
        <w:tab w:val="left" w:pos="567"/>
        <w:tab w:val="left" w:pos="851"/>
        <w:tab w:val="left" w:pos="1134"/>
        <w:tab w:val="left" w:pos="1418"/>
        <w:tab w:val="left" w:pos="1701"/>
        <w:tab w:val="left" w:pos="1985"/>
        <w:tab w:val="left" w:pos="2268"/>
      </w:tabs>
      <w:suppressAutoHyphens w:val="0"/>
      <w:spacing w:line="240" w:lineRule="auto"/>
      <w:ind w:left="567" w:hanging="567"/>
      <w:jc w:val="both"/>
    </w:pPr>
    <w:rPr>
      <w:rFonts w:ascii="Verdana" w:hAnsi="Verdana"/>
      <w:b/>
      <w:caps/>
      <w:color w:val="0000FF"/>
      <w:sz w:val="28"/>
      <w:lang w:val="nl-NL" w:eastAsia="nl-NL"/>
    </w:rPr>
  </w:style>
  <w:style w:type="paragraph" w:customStyle="1" w:styleId="BodyTextIndent31">
    <w:name w:val="Body Text Indent 31"/>
    <w:basedOn w:val="Normal"/>
    <w:rsid w:val="002C72A0"/>
    <w:pPr>
      <w:keepNext/>
      <w:keepLines/>
      <w:widowControl/>
      <w:tabs>
        <w:tab w:val="left" w:pos="851"/>
      </w:tabs>
      <w:spacing w:line="240" w:lineRule="auto"/>
      <w:ind w:left="567" w:hanging="283"/>
      <w:jc w:val="both"/>
    </w:pPr>
    <w:rPr>
      <w:rFonts w:ascii="Bookman Old Style" w:hAnsi="Bookman Old Style"/>
      <w:sz w:val="20"/>
      <w:lang w:eastAsia="nl-NL"/>
    </w:rPr>
  </w:style>
  <w:style w:type="paragraph" w:customStyle="1" w:styleId="Opmaakprofiel1">
    <w:name w:val="Opmaakprofiel1"/>
    <w:basedOn w:val="Normal"/>
    <w:rsid w:val="002C72A0"/>
    <w:pPr>
      <w:widowControl/>
      <w:spacing w:line="240" w:lineRule="auto"/>
    </w:pPr>
    <w:rPr>
      <w:rFonts w:ascii="Arial" w:hAnsi="Arial"/>
      <w:sz w:val="22"/>
      <w:lang w:val="nl-NL" w:eastAsia="nl-NL"/>
    </w:rPr>
  </w:style>
  <w:style w:type="paragraph" w:customStyle="1" w:styleId="normaltableau">
    <w:name w:val="normal_tableau"/>
    <w:basedOn w:val="Normal"/>
    <w:rsid w:val="0001514A"/>
    <w:pPr>
      <w:widowControl/>
      <w:spacing w:before="120" w:after="120" w:line="240" w:lineRule="auto"/>
      <w:jc w:val="both"/>
    </w:pPr>
    <w:rPr>
      <w:rFonts w:ascii="Optima" w:hAnsi="Optima"/>
      <w:sz w:val="22"/>
      <w:lang w:val="en-GB"/>
    </w:rPr>
  </w:style>
  <w:style w:type="paragraph" w:styleId="BalloonText">
    <w:name w:val="Balloon Text"/>
    <w:basedOn w:val="Normal"/>
    <w:semiHidden/>
    <w:rsid w:val="00306B85"/>
    <w:rPr>
      <w:rFonts w:ascii="Tahoma" w:hAnsi="Tahoma" w:cs="Tahoma"/>
      <w:sz w:val="16"/>
      <w:szCs w:val="16"/>
    </w:rPr>
  </w:style>
  <w:style w:type="character" w:styleId="CommentReference">
    <w:name w:val="annotation reference"/>
    <w:semiHidden/>
    <w:rsid w:val="006A31A9"/>
    <w:rPr>
      <w:sz w:val="16"/>
      <w:szCs w:val="16"/>
    </w:rPr>
  </w:style>
  <w:style w:type="paragraph" w:styleId="CommentText">
    <w:name w:val="annotation text"/>
    <w:basedOn w:val="Normal"/>
    <w:semiHidden/>
    <w:rsid w:val="006A31A9"/>
    <w:rPr>
      <w:sz w:val="20"/>
    </w:rPr>
  </w:style>
  <w:style w:type="paragraph" w:styleId="CommentSubject">
    <w:name w:val="annotation subject"/>
    <w:basedOn w:val="CommentText"/>
    <w:next w:val="CommentText"/>
    <w:semiHidden/>
    <w:rsid w:val="006A31A9"/>
    <w:rPr>
      <w:b/>
      <w:bCs/>
    </w:rPr>
  </w:style>
  <w:style w:type="paragraph" w:customStyle="1" w:styleId="ListDash1">
    <w:name w:val="List Dash 1"/>
    <w:basedOn w:val="Text1"/>
    <w:rsid w:val="00987DED"/>
    <w:pPr>
      <w:numPr>
        <w:numId w:val="37"/>
      </w:numPr>
      <w:spacing w:before="0" w:after="240"/>
    </w:pPr>
    <w:rPr>
      <w:lang w:eastAsia="en-US"/>
    </w:rPr>
  </w:style>
  <w:style w:type="paragraph" w:styleId="Revision">
    <w:name w:val="Revision"/>
    <w:hidden/>
    <w:uiPriority w:val="99"/>
    <w:semiHidden/>
    <w:rsid w:val="00BB3835"/>
    <w:rPr>
      <w:sz w:val="24"/>
      <w:lang w:val="fr-FR" w:eastAsia="fr-BE"/>
    </w:rPr>
  </w:style>
  <w:style w:type="paragraph" w:styleId="ListParagraph">
    <w:name w:val="List Paragraph"/>
    <w:basedOn w:val="Normal"/>
    <w:uiPriority w:val="34"/>
    <w:qFormat/>
    <w:rsid w:val="00BB3835"/>
    <w:pPr>
      <w:widowControl/>
      <w:spacing w:line="240" w:lineRule="auto"/>
      <w:ind w:left="720"/>
    </w:pPr>
    <w:rPr>
      <w:rFonts w:ascii="Calibri" w:eastAsia="Calibr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359">
      <w:bodyDiv w:val="1"/>
      <w:marLeft w:val="0"/>
      <w:marRight w:val="0"/>
      <w:marTop w:val="0"/>
      <w:marBottom w:val="0"/>
      <w:divBdr>
        <w:top w:val="none" w:sz="0" w:space="0" w:color="auto"/>
        <w:left w:val="none" w:sz="0" w:space="0" w:color="auto"/>
        <w:bottom w:val="none" w:sz="0" w:space="0" w:color="auto"/>
        <w:right w:val="none" w:sz="0" w:space="0" w:color="auto"/>
      </w:divBdr>
    </w:div>
    <w:div w:id="274095609">
      <w:bodyDiv w:val="1"/>
      <w:marLeft w:val="0"/>
      <w:marRight w:val="0"/>
      <w:marTop w:val="0"/>
      <w:marBottom w:val="0"/>
      <w:divBdr>
        <w:top w:val="none" w:sz="0" w:space="0" w:color="auto"/>
        <w:left w:val="none" w:sz="0" w:space="0" w:color="auto"/>
        <w:bottom w:val="none" w:sz="0" w:space="0" w:color="auto"/>
        <w:right w:val="none" w:sz="0" w:space="0" w:color="auto"/>
      </w:divBdr>
    </w:div>
    <w:div w:id="314991572">
      <w:bodyDiv w:val="1"/>
      <w:marLeft w:val="0"/>
      <w:marRight w:val="0"/>
      <w:marTop w:val="0"/>
      <w:marBottom w:val="0"/>
      <w:divBdr>
        <w:top w:val="none" w:sz="0" w:space="0" w:color="auto"/>
        <w:left w:val="none" w:sz="0" w:space="0" w:color="auto"/>
        <w:bottom w:val="none" w:sz="0" w:space="0" w:color="auto"/>
        <w:right w:val="none" w:sz="0" w:space="0" w:color="auto"/>
      </w:divBdr>
    </w:div>
    <w:div w:id="384524627">
      <w:bodyDiv w:val="1"/>
      <w:marLeft w:val="0"/>
      <w:marRight w:val="0"/>
      <w:marTop w:val="0"/>
      <w:marBottom w:val="0"/>
      <w:divBdr>
        <w:top w:val="none" w:sz="0" w:space="0" w:color="auto"/>
        <w:left w:val="none" w:sz="0" w:space="0" w:color="auto"/>
        <w:bottom w:val="none" w:sz="0" w:space="0" w:color="auto"/>
        <w:right w:val="none" w:sz="0" w:space="0" w:color="auto"/>
      </w:divBdr>
    </w:div>
    <w:div w:id="425349916">
      <w:bodyDiv w:val="1"/>
      <w:marLeft w:val="0"/>
      <w:marRight w:val="0"/>
      <w:marTop w:val="0"/>
      <w:marBottom w:val="0"/>
      <w:divBdr>
        <w:top w:val="none" w:sz="0" w:space="0" w:color="auto"/>
        <w:left w:val="none" w:sz="0" w:space="0" w:color="auto"/>
        <w:bottom w:val="none" w:sz="0" w:space="0" w:color="auto"/>
        <w:right w:val="none" w:sz="0" w:space="0" w:color="auto"/>
      </w:divBdr>
    </w:div>
    <w:div w:id="502863440">
      <w:bodyDiv w:val="1"/>
      <w:marLeft w:val="0"/>
      <w:marRight w:val="0"/>
      <w:marTop w:val="0"/>
      <w:marBottom w:val="0"/>
      <w:divBdr>
        <w:top w:val="none" w:sz="0" w:space="0" w:color="auto"/>
        <w:left w:val="none" w:sz="0" w:space="0" w:color="auto"/>
        <w:bottom w:val="none" w:sz="0" w:space="0" w:color="auto"/>
        <w:right w:val="none" w:sz="0" w:space="0" w:color="auto"/>
      </w:divBdr>
    </w:div>
    <w:div w:id="540630357">
      <w:bodyDiv w:val="1"/>
      <w:marLeft w:val="0"/>
      <w:marRight w:val="0"/>
      <w:marTop w:val="0"/>
      <w:marBottom w:val="0"/>
      <w:divBdr>
        <w:top w:val="none" w:sz="0" w:space="0" w:color="auto"/>
        <w:left w:val="none" w:sz="0" w:space="0" w:color="auto"/>
        <w:bottom w:val="none" w:sz="0" w:space="0" w:color="auto"/>
        <w:right w:val="none" w:sz="0" w:space="0" w:color="auto"/>
      </w:divBdr>
    </w:div>
    <w:div w:id="754740553">
      <w:bodyDiv w:val="1"/>
      <w:marLeft w:val="0"/>
      <w:marRight w:val="0"/>
      <w:marTop w:val="0"/>
      <w:marBottom w:val="0"/>
      <w:divBdr>
        <w:top w:val="none" w:sz="0" w:space="0" w:color="auto"/>
        <w:left w:val="none" w:sz="0" w:space="0" w:color="auto"/>
        <w:bottom w:val="none" w:sz="0" w:space="0" w:color="auto"/>
        <w:right w:val="none" w:sz="0" w:space="0" w:color="auto"/>
      </w:divBdr>
    </w:div>
    <w:div w:id="1051879254">
      <w:bodyDiv w:val="1"/>
      <w:marLeft w:val="0"/>
      <w:marRight w:val="0"/>
      <w:marTop w:val="0"/>
      <w:marBottom w:val="0"/>
      <w:divBdr>
        <w:top w:val="none" w:sz="0" w:space="0" w:color="auto"/>
        <w:left w:val="none" w:sz="0" w:space="0" w:color="auto"/>
        <w:bottom w:val="none" w:sz="0" w:space="0" w:color="auto"/>
        <w:right w:val="none" w:sz="0" w:space="0" w:color="auto"/>
      </w:divBdr>
    </w:div>
    <w:div w:id="1151288149">
      <w:bodyDiv w:val="1"/>
      <w:marLeft w:val="0"/>
      <w:marRight w:val="0"/>
      <w:marTop w:val="0"/>
      <w:marBottom w:val="0"/>
      <w:divBdr>
        <w:top w:val="none" w:sz="0" w:space="0" w:color="auto"/>
        <w:left w:val="none" w:sz="0" w:space="0" w:color="auto"/>
        <w:bottom w:val="none" w:sz="0" w:space="0" w:color="auto"/>
        <w:right w:val="none" w:sz="0" w:space="0" w:color="auto"/>
      </w:divBdr>
    </w:div>
    <w:div w:id="1159082066">
      <w:bodyDiv w:val="1"/>
      <w:marLeft w:val="0"/>
      <w:marRight w:val="0"/>
      <w:marTop w:val="0"/>
      <w:marBottom w:val="0"/>
      <w:divBdr>
        <w:top w:val="none" w:sz="0" w:space="0" w:color="auto"/>
        <w:left w:val="none" w:sz="0" w:space="0" w:color="auto"/>
        <w:bottom w:val="none" w:sz="0" w:space="0" w:color="auto"/>
        <w:right w:val="none" w:sz="0" w:space="0" w:color="auto"/>
      </w:divBdr>
    </w:div>
    <w:div w:id="1244560667">
      <w:bodyDiv w:val="1"/>
      <w:marLeft w:val="0"/>
      <w:marRight w:val="0"/>
      <w:marTop w:val="0"/>
      <w:marBottom w:val="0"/>
      <w:divBdr>
        <w:top w:val="none" w:sz="0" w:space="0" w:color="auto"/>
        <w:left w:val="none" w:sz="0" w:space="0" w:color="auto"/>
        <w:bottom w:val="none" w:sz="0" w:space="0" w:color="auto"/>
        <w:right w:val="none" w:sz="0" w:space="0" w:color="auto"/>
      </w:divBdr>
    </w:div>
    <w:div w:id="1593660185">
      <w:bodyDiv w:val="1"/>
      <w:marLeft w:val="0"/>
      <w:marRight w:val="0"/>
      <w:marTop w:val="0"/>
      <w:marBottom w:val="0"/>
      <w:divBdr>
        <w:top w:val="none" w:sz="0" w:space="0" w:color="auto"/>
        <w:left w:val="none" w:sz="0" w:space="0" w:color="auto"/>
        <w:bottom w:val="none" w:sz="0" w:space="0" w:color="auto"/>
        <w:right w:val="none" w:sz="0" w:space="0" w:color="auto"/>
      </w:divBdr>
    </w:div>
    <w:div w:id="1783263888">
      <w:bodyDiv w:val="1"/>
      <w:marLeft w:val="0"/>
      <w:marRight w:val="0"/>
      <w:marTop w:val="0"/>
      <w:marBottom w:val="0"/>
      <w:divBdr>
        <w:top w:val="none" w:sz="0" w:space="0" w:color="auto"/>
        <w:left w:val="none" w:sz="0" w:space="0" w:color="auto"/>
        <w:bottom w:val="none" w:sz="0" w:space="0" w:color="auto"/>
        <w:right w:val="none" w:sz="0" w:space="0" w:color="auto"/>
      </w:divBdr>
    </w:div>
    <w:div w:id="1789933634">
      <w:bodyDiv w:val="1"/>
      <w:marLeft w:val="0"/>
      <w:marRight w:val="0"/>
      <w:marTop w:val="0"/>
      <w:marBottom w:val="0"/>
      <w:divBdr>
        <w:top w:val="none" w:sz="0" w:space="0" w:color="auto"/>
        <w:left w:val="none" w:sz="0" w:space="0" w:color="auto"/>
        <w:bottom w:val="none" w:sz="0" w:space="0" w:color="auto"/>
        <w:right w:val="none" w:sz="0" w:space="0" w:color="auto"/>
      </w:divBdr>
    </w:div>
    <w:div w:id="1919821015">
      <w:bodyDiv w:val="1"/>
      <w:marLeft w:val="0"/>
      <w:marRight w:val="0"/>
      <w:marTop w:val="0"/>
      <w:marBottom w:val="0"/>
      <w:divBdr>
        <w:top w:val="none" w:sz="0" w:space="0" w:color="auto"/>
        <w:left w:val="none" w:sz="0" w:space="0" w:color="auto"/>
        <w:bottom w:val="none" w:sz="0" w:space="0" w:color="auto"/>
        <w:right w:val="none" w:sz="0" w:space="0" w:color="auto"/>
      </w:divBdr>
    </w:div>
    <w:div w:id="1953396119">
      <w:bodyDiv w:val="1"/>
      <w:marLeft w:val="0"/>
      <w:marRight w:val="0"/>
      <w:marTop w:val="0"/>
      <w:marBottom w:val="0"/>
      <w:divBdr>
        <w:top w:val="none" w:sz="0" w:space="0" w:color="auto"/>
        <w:left w:val="none" w:sz="0" w:space="0" w:color="auto"/>
        <w:bottom w:val="none" w:sz="0" w:space="0" w:color="auto"/>
        <w:right w:val="none" w:sz="0" w:space="0" w:color="auto"/>
      </w:divBdr>
    </w:div>
    <w:div w:id="2005432473">
      <w:bodyDiv w:val="1"/>
      <w:marLeft w:val="0"/>
      <w:marRight w:val="0"/>
      <w:marTop w:val="0"/>
      <w:marBottom w:val="0"/>
      <w:divBdr>
        <w:top w:val="none" w:sz="0" w:space="0" w:color="auto"/>
        <w:left w:val="none" w:sz="0" w:space="0" w:color="auto"/>
        <w:bottom w:val="none" w:sz="0" w:space="0" w:color="auto"/>
        <w:right w:val="none" w:sz="0" w:space="0" w:color="auto"/>
      </w:divBdr>
    </w:div>
    <w:div w:id="20072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_Gen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A30F-8482-4C87-93F3-EB48490B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_GenFr.dot</Template>
  <TotalTime>12</TotalTime>
  <Pages>35</Pages>
  <Words>13732</Words>
  <Characters>75571</Characters>
  <Application>Microsoft Office Word</Application>
  <DocSecurity>0</DocSecurity>
  <Lines>629</Lines>
  <Paragraphs>178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PISETAN</dc:creator>
  <cp:lastModifiedBy>SCHEPENS Eric</cp:lastModifiedBy>
  <cp:revision>7</cp:revision>
  <cp:lastPrinted>2017-02-21T09:59:00Z</cp:lastPrinted>
  <dcterms:created xsi:type="dcterms:W3CDTF">2017-03-09T14:03:00Z</dcterms:created>
  <dcterms:modified xsi:type="dcterms:W3CDTF">2017-03-09T14:21:00Z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ipControlLengthPage">
    <vt:lpwstr/>
  </property>
</Properties>
</file>