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1FC93" w14:textId="10C623FE" w:rsidR="007A506A" w:rsidRPr="000314B6" w:rsidRDefault="002B2B57" w:rsidP="002E2958">
      <w:pPr>
        <w:tabs>
          <w:tab w:val="left" w:pos="6810"/>
        </w:tabs>
        <w:spacing w:before="240" w:line="360" w:lineRule="auto"/>
        <w:jc w:val="center"/>
        <w:rPr>
          <w:color w:val="0000A6" w:themeColor="text1"/>
        </w:rPr>
      </w:pPr>
      <w:bookmarkStart w:id="0" w:name="_GoBack"/>
      <w:bookmarkEnd w:id="0"/>
      <w:r w:rsidRPr="000314B6">
        <w:rPr>
          <w:noProof/>
          <w:snapToGrid/>
          <w:color w:val="0000A6" w:themeColor="text1"/>
          <w:lang w:val="en-GB" w:eastAsia="en-GB"/>
        </w:rPr>
        <w:drawing>
          <wp:anchor distT="0" distB="0" distL="114300" distR="114300" simplePos="0" relativeHeight="251658752" behindDoc="0" locked="0" layoutInCell="1" allowOverlap="1" wp14:anchorId="00423C9F" wp14:editId="48CB89EC">
            <wp:simplePos x="0" y="0"/>
            <wp:positionH relativeFrom="column">
              <wp:posOffset>4938395</wp:posOffset>
            </wp:positionH>
            <wp:positionV relativeFrom="page">
              <wp:posOffset>323850</wp:posOffset>
            </wp:positionV>
            <wp:extent cx="1400810" cy="1134745"/>
            <wp:effectExtent l="0" t="0" r="0" b="0"/>
            <wp:wrapNone/>
            <wp:docPr id="10" name="Picture 10" descr="MonoColo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oColorF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365FA" w14:textId="77777777" w:rsidR="007A506A" w:rsidRPr="000314B6" w:rsidRDefault="007A506A">
      <w:pPr>
        <w:spacing w:before="240" w:line="360" w:lineRule="auto"/>
        <w:jc w:val="center"/>
        <w:rPr>
          <w:rFonts w:ascii="Arial" w:hAnsi="Arial"/>
          <w:b/>
          <w:color w:val="0000A6" w:themeColor="text1"/>
        </w:rPr>
      </w:pPr>
    </w:p>
    <w:p w14:paraId="5CBBE1BD" w14:textId="77777777" w:rsidR="007A506A" w:rsidRPr="000314B6" w:rsidRDefault="007A506A">
      <w:pPr>
        <w:spacing w:before="240" w:line="360" w:lineRule="auto"/>
        <w:jc w:val="center"/>
        <w:rPr>
          <w:rFonts w:ascii="Arial" w:hAnsi="Arial"/>
          <w:b/>
          <w:color w:val="0000A6" w:themeColor="text1"/>
        </w:rPr>
      </w:pPr>
    </w:p>
    <w:p w14:paraId="2ECFF929" w14:textId="77777777" w:rsidR="007A506A" w:rsidRPr="000314B6" w:rsidRDefault="007A506A">
      <w:pPr>
        <w:spacing w:before="240" w:line="360" w:lineRule="auto"/>
        <w:jc w:val="center"/>
        <w:rPr>
          <w:rFonts w:ascii="Arial" w:hAnsi="Arial"/>
          <w:b/>
          <w:color w:val="0000A6" w:themeColor="text1"/>
        </w:rPr>
      </w:pPr>
    </w:p>
    <w:p w14:paraId="7B966A24" w14:textId="77777777" w:rsidR="00EF3019" w:rsidRPr="000314B6" w:rsidRDefault="00EF3019" w:rsidP="00EF3019">
      <w:pPr>
        <w:spacing w:before="240" w:line="360" w:lineRule="auto"/>
        <w:jc w:val="center"/>
        <w:rPr>
          <w:rFonts w:ascii="Arial" w:hAnsi="Arial"/>
          <w:b/>
          <w:color w:val="0000A6" w:themeColor="text1"/>
        </w:rPr>
      </w:pPr>
      <w:r w:rsidRPr="000314B6">
        <w:rPr>
          <w:rFonts w:ascii="Arial" w:hAnsi="Arial"/>
          <w:b/>
          <w:noProof/>
          <w:color w:val="0000A6" w:themeColor="text1"/>
        </w:rPr>
        <w:t>DIRECTION GÉNÉRALE DES INFRASTRUCTURES ET DE LA LOGISTIQUE</w:t>
      </w:r>
    </w:p>
    <w:p w14:paraId="5472D586" w14:textId="77777777" w:rsidR="00EF3019" w:rsidRPr="000314B6" w:rsidRDefault="00EF3019" w:rsidP="00EF3019">
      <w:pPr>
        <w:spacing w:before="480" w:line="360" w:lineRule="auto"/>
        <w:jc w:val="center"/>
        <w:rPr>
          <w:rFonts w:ascii="Arial" w:hAnsi="Arial"/>
          <w:b/>
          <w:color w:val="0000A6" w:themeColor="text1"/>
        </w:rPr>
      </w:pPr>
      <w:r w:rsidRPr="000314B6">
        <w:rPr>
          <w:rFonts w:ascii="Arial" w:hAnsi="Arial"/>
          <w:b/>
          <w:noProof/>
          <w:color w:val="0000A6" w:themeColor="text1"/>
        </w:rPr>
        <w:t>DIRECTION DES INFRASTRUCTURES</w:t>
      </w:r>
    </w:p>
    <w:p w14:paraId="547645A1" w14:textId="77777777" w:rsidR="00EF3019" w:rsidRPr="000314B6" w:rsidRDefault="00EF3019" w:rsidP="00EF3019">
      <w:pPr>
        <w:spacing w:before="480" w:line="360" w:lineRule="auto"/>
        <w:jc w:val="center"/>
        <w:rPr>
          <w:rFonts w:ascii="Arial" w:hAnsi="Arial"/>
          <w:b/>
          <w:color w:val="0000A6" w:themeColor="text1"/>
        </w:rPr>
      </w:pPr>
    </w:p>
    <w:p w14:paraId="585A040F" w14:textId="77777777" w:rsidR="00EF3019" w:rsidRPr="000314B6" w:rsidRDefault="00EF3019" w:rsidP="00EF3019">
      <w:pPr>
        <w:spacing w:before="480" w:line="360" w:lineRule="auto"/>
        <w:jc w:val="center"/>
        <w:rPr>
          <w:rFonts w:ascii="Arial" w:hAnsi="Arial"/>
          <w:b/>
          <w:color w:val="0000A6" w:themeColor="text1"/>
          <w:sz w:val="28"/>
        </w:rPr>
      </w:pPr>
      <w:r w:rsidRPr="000314B6">
        <w:rPr>
          <w:rFonts w:ascii="Arial" w:hAnsi="Arial"/>
          <w:b/>
          <w:noProof/>
          <w:color w:val="0000A6" w:themeColor="text1"/>
          <w:sz w:val="28"/>
        </w:rPr>
        <w:t>CAHIER DES CHARGES</w:t>
      </w:r>
    </w:p>
    <w:p w14:paraId="105A93BC" w14:textId="77777777" w:rsidR="00EF3019" w:rsidRPr="000314B6" w:rsidRDefault="00EF3019" w:rsidP="00EF3019">
      <w:pPr>
        <w:spacing w:before="2040" w:line="360" w:lineRule="auto"/>
        <w:jc w:val="center"/>
        <w:rPr>
          <w:rFonts w:ascii="Arial" w:hAnsi="Arial"/>
          <w:b/>
          <w:color w:val="0000A6" w:themeColor="text1"/>
          <w:u w:val="single"/>
        </w:rPr>
      </w:pPr>
      <w:r w:rsidRPr="000314B6">
        <w:rPr>
          <w:rFonts w:ascii="Arial" w:hAnsi="Arial"/>
          <w:b/>
          <w:noProof/>
          <w:color w:val="0000A6" w:themeColor="text1"/>
          <w:u w:val="single"/>
        </w:rPr>
        <w:t>APPEL À LA CONCURRENCE</w:t>
      </w:r>
    </w:p>
    <w:p w14:paraId="7DE2566E" w14:textId="77777777" w:rsidR="00EF3019" w:rsidRPr="000314B6" w:rsidRDefault="00EF3019" w:rsidP="00EF3019">
      <w:pPr>
        <w:spacing w:before="720" w:after="240" w:line="360" w:lineRule="auto"/>
        <w:jc w:val="center"/>
        <w:rPr>
          <w:rFonts w:ascii="Arial" w:hAnsi="Arial"/>
          <w:b/>
          <w:color w:val="0000A6" w:themeColor="text1"/>
        </w:rPr>
      </w:pPr>
      <w:r w:rsidRPr="000314B6">
        <w:rPr>
          <w:rFonts w:ascii="Arial" w:hAnsi="Arial"/>
          <w:b/>
          <w:noProof/>
          <w:color w:val="0000A6" w:themeColor="text1"/>
        </w:rPr>
        <w:t>Procédure ouverte</w:t>
      </w:r>
    </w:p>
    <w:p w14:paraId="29D3ED7E" w14:textId="77777777" w:rsidR="00280F5B" w:rsidRPr="000314B6" w:rsidRDefault="00280F5B" w:rsidP="00280F5B">
      <w:pPr>
        <w:spacing w:after="240"/>
        <w:jc w:val="center"/>
        <w:rPr>
          <w:rFonts w:asciiTheme="minorHAnsi" w:hAnsiTheme="minorHAnsi" w:cstheme="minorHAnsi"/>
          <w:b/>
          <w:snapToGrid/>
          <w:color w:val="0000A6" w:themeColor="text1"/>
          <w:sz w:val="28"/>
          <w:szCs w:val="28"/>
        </w:rPr>
      </w:pPr>
      <w:r w:rsidRPr="000314B6">
        <w:rPr>
          <w:rFonts w:asciiTheme="minorHAnsi" w:hAnsiTheme="minorHAnsi" w:cstheme="minorHAnsi"/>
          <w:b/>
          <w:color w:val="0000A6" w:themeColor="text1"/>
          <w:sz w:val="28"/>
          <w:szCs w:val="28"/>
        </w:rPr>
        <w:t>Coordination de la sécurité et de la santé des activités de maintenance du gros-œuvre et du second œuvre, des activités de maintenance technique et des activités relatives à l’hygiène des bâtiments occupés et/ou à occuper par le Parlement européen</w:t>
      </w:r>
    </w:p>
    <w:p w14:paraId="6DF4BF8E" w14:textId="5236686E" w:rsidR="00EF3019" w:rsidRPr="000314B6" w:rsidRDefault="00EF3019" w:rsidP="00EF3019">
      <w:pPr>
        <w:spacing w:after="840"/>
        <w:jc w:val="center"/>
        <w:rPr>
          <w:rFonts w:ascii="Arial" w:hAnsi="Arial"/>
          <w:b/>
          <w:snapToGrid/>
          <w:color w:val="0000A6" w:themeColor="text1"/>
        </w:rPr>
      </w:pPr>
      <w:r w:rsidRPr="000314B6">
        <w:rPr>
          <w:rFonts w:ascii="Arial" w:hAnsi="Arial"/>
          <w:b/>
          <w:snapToGrid/>
          <w:color w:val="0000A6" w:themeColor="text1"/>
        </w:rPr>
        <w:t>06</w:t>
      </w:r>
      <w:r w:rsidR="00280F5B" w:rsidRPr="000314B6">
        <w:rPr>
          <w:rFonts w:ascii="Arial" w:hAnsi="Arial"/>
          <w:b/>
          <w:snapToGrid/>
          <w:color w:val="0000A6" w:themeColor="text1"/>
        </w:rPr>
        <w:t>A2</w:t>
      </w:r>
      <w:r w:rsidRPr="000314B6">
        <w:rPr>
          <w:rFonts w:ascii="Arial" w:hAnsi="Arial"/>
          <w:b/>
          <w:snapToGrid/>
          <w:color w:val="0000A6" w:themeColor="text1"/>
        </w:rPr>
        <w:t>0/201</w:t>
      </w:r>
      <w:r w:rsidR="00280F5B" w:rsidRPr="000314B6">
        <w:rPr>
          <w:rFonts w:ascii="Arial" w:hAnsi="Arial"/>
          <w:b/>
          <w:snapToGrid/>
          <w:color w:val="0000A6" w:themeColor="text1"/>
        </w:rPr>
        <w:t>7/M006</w:t>
      </w:r>
    </w:p>
    <w:p w14:paraId="6165A7CA" w14:textId="77777777" w:rsidR="007A506A" w:rsidRPr="000314B6" w:rsidRDefault="007A506A" w:rsidP="00EF3019">
      <w:pPr>
        <w:spacing w:after="840" w:line="360" w:lineRule="auto"/>
        <w:jc w:val="center"/>
        <w:rPr>
          <w:rFonts w:ascii="Arial" w:hAnsi="Arial"/>
          <w:b/>
          <w:color w:val="0000A6" w:themeColor="text1"/>
        </w:rPr>
      </w:pPr>
    </w:p>
    <w:p w14:paraId="13E2DE4E" w14:textId="77777777" w:rsidR="007A506A" w:rsidRPr="000314B6" w:rsidRDefault="007A506A">
      <w:pPr>
        <w:spacing w:line="360" w:lineRule="auto"/>
        <w:rPr>
          <w:color w:val="0000A6" w:themeColor="text1"/>
        </w:rPr>
      </w:pPr>
    </w:p>
    <w:p w14:paraId="01771BB9" w14:textId="77777777" w:rsidR="007A506A" w:rsidRPr="000314B6" w:rsidRDefault="007A506A">
      <w:pPr>
        <w:spacing w:line="360" w:lineRule="auto"/>
        <w:rPr>
          <w:b/>
          <w:color w:val="0000A6" w:themeColor="text1"/>
        </w:rPr>
        <w:sectPr w:rsidR="007A506A" w:rsidRPr="000314B6" w:rsidSect="00A24DB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021" w:right="1418" w:bottom="737" w:left="1418" w:header="567" w:footer="720" w:gutter="0"/>
          <w:cols w:space="708"/>
          <w:noEndnote/>
          <w:docGrid w:linePitch="381"/>
        </w:sectPr>
      </w:pPr>
    </w:p>
    <w:p w14:paraId="516F4353" w14:textId="77777777" w:rsidR="007A506A" w:rsidRPr="000314B6" w:rsidRDefault="007A506A" w:rsidP="008B1418">
      <w:pPr>
        <w:numPr>
          <w:ilvl w:val="0"/>
          <w:numId w:val="6"/>
        </w:numPr>
        <w:tabs>
          <w:tab w:val="clear" w:pos="360"/>
          <w:tab w:val="left" w:pos="567"/>
        </w:tabs>
        <w:spacing w:after="240"/>
        <w:ind w:left="567" w:hanging="567"/>
        <w:jc w:val="both"/>
        <w:rPr>
          <w:rFonts w:ascii="Arial" w:hAnsi="Arial"/>
          <w:b/>
          <w:color w:val="0000A6" w:themeColor="text1"/>
        </w:rPr>
      </w:pPr>
      <w:r w:rsidRPr="000314B6">
        <w:rPr>
          <w:rFonts w:ascii="Arial" w:hAnsi="Arial"/>
          <w:b/>
          <w:noProof/>
          <w:color w:val="0000A6" w:themeColor="text1"/>
        </w:rPr>
        <w:lastRenderedPageBreak/>
        <w:t>INTRODUCTION</w:t>
      </w:r>
    </w:p>
    <w:p w14:paraId="3476AD0F" w14:textId="3E4AF125" w:rsidR="007A506A" w:rsidRPr="000314B6" w:rsidRDefault="007A506A" w:rsidP="00AE4D3A">
      <w:pPr>
        <w:spacing w:after="120"/>
        <w:jc w:val="both"/>
        <w:rPr>
          <w:noProof/>
          <w:color w:val="0000A6" w:themeColor="text1"/>
        </w:rPr>
      </w:pPr>
      <w:r w:rsidRPr="000314B6">
        <w:rPr>
          <w:noProof/>
          <w:color w:val="0000A6" w:themeColor="text1"/>
        </w:rPr>
        <w:t xml:space="preserve">Le présent cahier des charges fait partie intégrante des documents </w:t>
      </w:r>
      <w:r w:rsidR="00F5572C" w:rsidRPr="000314B6">
        <w:rPr>
          <w:noProof/>
          <w:color w:val="0000A6" w:themeColor="text1"/>
        </w:rPr>
        <w:t>de marché</w:t>
      </w:r>
      <w:r w:rsidR="003048EF" w:rsidRPr="000314B6">
        <w:rPr>
          <w:noProof/>
          <w:color w:val="0000A6" w:themeColor="text1"/>
        </w:rPr>
        <w:t xml:space="preserve"> préparés pour le </w:t>
      </w:r>
      <w:r w:rsidRPr="000314B6">
        <w:rPr>
          <w:noProof/>
          <w:color w:val="0000A6" w:themeColor="text1"/>
        </w:rPr>
        <w:t>marché en objet.</w:t>
      </w:r>
      <w:r w:rsidRPr="000314B6">
        <w:rPr>
          <w:color w:val="0000A6" w:themeColor="text1"/>
        </w:rPr>
        <w:t xml:space="preserve"> </w:t>
      </w:r>
      <w:r w:rsidRPr="000314B6">
        <w:rPr>
          <w:noProof/>
          <w:color w:val="0000A6" w:themeColor="text1"/>
        </w:rPr>
        <w:t xml:space="preserve">Les documents </w:t>
      </w:r>
      <w:r w:rsidR="00F5572C" w:rsidRPr="000314B6">
        <w:rPr>
          <w:noProof/>
          <w:color w:val="0000A6" w:themeColor="text1"/>
        </w:rPr>
        <w:t>de marché</w:t>
      </w:r>
      <w:r w:rsidRPr="000314B6">
        <w:rPr>
          <w:noProof/>
          <w:color w:val="0000A6" w:themeColor="text1"/>
        </w:rPr>
        <w:t xml:space="preserve"> susmentionnés sont composés:</w:t>
      </w:r>
    </w:p>
    <w:p w14:paraId="47D9D896" w14:textId="77777777" w:rsidR="00990727" w:rsidRPr="000314B6" w:rsidRDefault="00990727" w:rsidP="00AE4D3A">
      <w:pPr>
        <w:spacing w:after="120"/>
        <w:jc w:val="both"/>
        <w:rPr>
          <w:color w:val="0000A6" w:themeColor="text1"/>
        </w:rPr>
      </w:pPr>
    </w:p>
    <w:p w14:paraId="0B56DEEB" w14:textId="20DF1558" w:rsidR="00F5572C"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d'une lett</w:t>
      </w:r>
      <w:r w:rsidR="006F79C2" w:rsidRPr="000314B6">
        <w:rPr>
          <w:noProof/>
          <w:color w:val="0000A6" w:themeColor="text1"/>
        </w:rPr>
        <w:t>re d'invitation à soumissionner ;</w:t>
      </w:r>
    </w:p>
    <w:p w14:paraId="1EB28A7B" w14:textId="00CF69D6" w:rsidR="00D27FF0"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des cond</w:t>
      </w:r>
      <w:r w:rsidR="006F79C2" w:rsidRPr="000314B6">
        <w:rPr>
          <w:noProof/>
          <w:color w:val="0000A6" w:themeColor="text1"/>
        </w:rPr>
        <w:t>itions pour soumettre une offre ;</w:t>
      </w:r>
    </w:p>
    <w:p w14:paraId="4277517F" w14:textId="2D31565F" w:rsidR="00D27FF0" w:rsidRPr="000314B6" w:rsidRDefault="00EF3019" w:rsidP="008B1418">
      <w:pPr>
        <w:numPr>
          <w:ilvl w:val="0"/>
          <w:numId w:val="4"/>
        </w:numPr>
        <w:tabs>
          <w:tab w:val="clear" w:pos="1140"/>
        </w:tabs>
        <w:spacing w:after="240"/>
        <w:ind w:left="420" w:hanging="420"/>
        <w:jc w:val="both"/>
        <w:rPr>
          <w:color w:val="0000A6" w:themeColor="text1"/>
        </w:rPr>
      </w:pPr>
      <w:r w:rsidRPr="000314B6">
        <w:rPr>
          <w:color w:val="0000A6" w:themeColor="text1"/>
        </w:rPr>
        <w:t xml:space="preserve">d'un cahier </w:t>
      </w:r>
      <w:r w:rsidR="006F79C2" w:rsidRPr="000314B6">
        <w:rPr>
          <w:color w:val="0000A6" w:themeColor="text1"/>
        </w:rPr>
        <w:t>d'engagement ;</w:t>
      </w:r>
    </w:p>
    <w:p w14:paraId="767E538B" w14:textId="26B97736"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d'un cahie</w:t>
      </w:r>
      <w:r w:rsidR="006F79C2" w:rsidRPr="000314B6">
        <w:rPr>
          <w:noProof/>
          <w:color w:val="0000A6" w:themeColor="text1"/>
        </w:rPr>
        <w:t>r des charges et de ses annexes ;</w:t>
      </w:r>
    </w:p>
    <w:p w14:paraId="6757F69A" w14:textId="77777777" w:rsidR="007A506A" w:rsidRPr="000314B6" w:rsidRDefault="007A506A" w:rsidP="008B1418">
      <w:pPr>
        <w:numPr>
          <w:ilvl w:val="0"/>
          <w:numId w:val="4"/>
        </w:numPr>
        <w:tabs>
          <w:tab w:val="clear" w:pos="1140"/>
        </w:tabs>
        <w:spacing w:after="120"/>
        <w:ind w:left="420" w:hanging="420"/>
        <w:jc w:val="both"/>
        <w:rPr>
          <w:color w:val="0000A6" w:themeColor="text1"/>
        </w:rPr>
      </w:pPr>
      <w:r w:rsidRPr="000314B6">
        <w:rPr>
          <w:noProof/>
          <w:color w:val="0000A6" w:themeColor="text1"/>
        </w:rPr>
        <w:t>et d'un modèle de contrat et de ses annexes.</w:t>
      </w:r>
    </w:p>
    <w:p w14:paraId="349C5C92" w14:textId="77777777" w:rsidR="00E653CB" w:rsidRPr="000314B6" w:rsidRDefault="00E653CB" w:rsidP="00EB6008">
      <w:pPr>
        <w:spacing w:after="120"/>
        <w:jc w:val="both"/>
        <w:rPr>
          <w:color w:val="0000A6" w:themeColor="text1"/>
        </w:rPr>
      </w:pPr>
    </w:p>
    <w:p w14:paraId="6D9812B8" w14:textId="37A82468" w:rsidR="007A506A" w:rsidRPr="000314B6" w:rsidRDefault="007A506A" w:rsidP="00AE4D3A">
      <w:pPr>
        <w:spacing w:after="120"/>
        <w:jc w:val="both"/>
        <w:rPr>
          <w:noProof/>
          <w:color w:val="0000A6" w:themeColor="text1"/>
        </w:rPr>
      </w:pPr>
      <w:r w:rsidRPr="000314B6">
        <w:rPr>
          <w:noProof/>
          <w:color w:val="0000A6" w:themeColor="text1"/>
        </w:rPr>
        <w:t>Le présent cahier des charges est complété par les annexe</w:t>
      </w:r>
      <w:r w:rsidR="003048EF" w:rsidRPr="000314B6">
        <w:rPr>
          <w:noProof/>
          <w:color w:val="0000A6" w:themeColor="text1"/>
        </w:rPr>
        <w:t>s suivantes, qui en font partie </w:t>
      </w:r>
      <w:r w:rsidRPr="000314B6">
        <w:rPr>
          <w:noProof/>
          <w:color w:val="0000A6" w:themeColor="text1"/>
        </w:rPr>
        <w:t>intégrante:</w:t>
      </w:r>
    </w:p>
    <w:p w14:paraId="7E131A32" w14:textId="77777777" w:rsidR="00E653CB" w:rsidRPr="000314B6" w:rsidRDefault="00E653CB" w:rsidP="00AE4D3A">
      <w:pPr>
        <w:spacing w:after="120"/>
        <w:jc w:val="both"/>
        <w:rPr>
          <w:color w:val="0000A6" w:themeColor="text1"/>
        </w:rPr>
      </w:pPr>
    </w:p>
    <w:p w14:paraId="3DE0EC05" w14:textId="26956018" w:rsidR="007A506A" w:rsidRPr="000314B6" w:rsidRDefault="007A506A" w:rsidP="001D499D">
      <w:pPr>
        <w:tabs>
          <w:tab w:val="left" w:pos="1418"/>
        </w:tabs>
        <w:spacing w:before="120" w:after="120"/>
        <w:ind w:left="1260" w:hanging="1260"/>
        <w:jc w:val="both"/>
        <w:rPr>
          <w:color w:val="0000A6" w:themeColor="text1"/>
        </w:rPr>
      </w:pPr>
      <w:r w:rsidRPr="000314B6">
        <w:rPr>
          <w:noProof/>
          <w:color w:val="0000A6" w:themeColor="text1"/>
        </w:rPr>
        <w:t>Annexe I:</w:t>
      </w:r>
      <w:r w:rsidRPr="000314B6">
        <w:rPr>
          <w:color w:val="0000A6" w:themeColor="text1"/>
        </w:rPr>
        <w:t xml:space="preserve"> </w:t>
      </w:r>
      <w:r w:rsidRPr="000314B6">
        <w:rPr>
          <w:color w:val="0000A6" w:themeColor="text1"/>
        </w:rPr>
        <w:tab/>
      </w:r>
      <w:r w:rsidR="001D499D" w:rsidRPr="000314B6">
        <w:rPr>
          <w:color w:val="0000A6" w:themeColor="text1"/>
        </w:rPr>
        <w:tab/>
      </w:r>
      <w:r w:rsidRPr="000314B6">
        <w:rPr>
          <w:noProof/>
          <w:color w:val="0000A6" w:themeColor="text1"/>
        </w:rPr>
        <w:t>Spécifications techniques</w:t>
      </w:r>
    </w:p>
    <w:p w14:paraId="78CB5F65" w14:textId="4B9430D7" w:rsidR="007A506A" w:rsidRPr="000314B6" w:rsidRDefault="007A506A" w:rsidP="001D499D">
      <w:pPr>
        <w:tabs>
          <w:tab w:val="left" w:pos="1418"/>
        </w:tabs>
        <w:spacing w:before="120" w:after="120"/>
        <w:ind w:left="1260" w:hanging="1260"/>
        <w:jc w:val="both"/>
        <w:rPr>
          <w:noProof/>
          <w:color w:val="0000A6" w:themeColor="text1"/>
        </w:rPr>
      </w:pPr>
      <w:r w:rsidRPr="000314B6">
        <w:rPr>
          <w:noProof/>
          <w:color w:val="0000A6" w:themeColor="text1"/>
        </w:rPr>
        <w:t xml:space="preserve">Annexe II:  </w:t>
      </w:r>
      <w:r w:rsidRPr="000314B6">
        <w:rPr>
          <w:noProof/>
          <w:color w:val="0000A6" w:themeColor="text1"/>
        </w:rPr>
        <w:tab/>
      </w:r>
      <w:r w:rsidR="001D499D" w:rsidRPr="000314B6">
        <w:rPr>
          <w:noProof/>
          <w:color w:val="0000A6" w:themeColor="text1"/>
        </w:rPr>
        <w:tab/>
      </w:r>
      <w:r w:rsidRPr="000314B6">
        <w:rPr>
          <w:noProof/>
          <w:color w:val="0000A6" w:themeColor="text1"/>
        </w:rPr>
        <w:t>Politique environnementale du Parlement européen</w:t>
      </w:r>
    </w:p>
    <w:p w14:paraId="2D178EE4" w14:textId="3EBC4F1E" w:rsidR="00E653CB" w:rsidRPr="000314B6" w:rsidRDefault="007A506A" w:rsidP="006F79C2">
      <w:pPr>
        <w:tabs>
          <w:tab w:val="left" w:pos="1418"/>
        </w:tabs>
        <w:spacing w:before="120" w:after="120"/>
        <w:ind w:left="1418" w:hanging="1418"/>
        <w:jc w:val="both"/>
        <w:rPr>
          <w:rStyle w:val="FootnoteReference"/>
          <w:color w:val="0000A6" w:themeColor="text1"/>
        </w:rPr>
      </w:pPr>
      <w:r w:rsidRPr="000314B6">
        <w:rPr>
          <w:noProof/>
          <w:color w:val="0000A6" w:themeColor="text1"/>
        </w:rPr>
        <w:t xml:space="preserve">Annexe III: </w:t>
      </w:r>
      <w:r w:rsidRPr="000314B6">
        <w:rPr>
          <w:noProof/>
          <w:color w:val="0000A6" w:themeColor="text1"/>
        </w:rPr>
        <w:tab/>
      </w:r>
      <w:r w:rsidR="008010A8" w:rsidRPr="000314B6">
        <w:rPr>
          <w:noProof/>
          <w:color w:val="0000A6" w:themeColor="text1"/>
        </w:rPr>
        <w:t>Sans objet</w:t>
      </w:r>
    </w:p>
    <w:p w14:paraId="7BD19B90" w14:textId="5934073E" w:rsidR="007A506A" w:rsidRPr="000314B6" w:rsidRDefault="007A506A" w:rsidP="001D499D">
      <w:pPr>
        <w:tabs>
          <w:tab w:val="left" w:pos="1418"/>
        </w:tabs>
        <w:spacing w:before="120" w:after="120"/>
        <w:ind w:left="1260" w:hanging="1260"/>
        <w:jc w:val="both"/>
        <w:rPr>
          <w:rStyle w:val="FootnoteReference"/>
          <w:color w:val="0000A6" w:themeColor="text1"/>
        </w:rPr>
      </w:pPr>
      <w:r w:rsidRPr="000314B6">
        <w:rPr>
          <w:noProof/>
          <w:color w:val="0000A6" w:themeColor="text1"/>
        </w:rPr>
        <w:t xml:space="preserve">Annexe IV:  </w:t>
      </w:r>
      <w:r w:rsidRPr="000314B6">
        <w:rPr>
          <w:noProof/>
          <w:color w:val="0000A6" w:themeColor="text1"/>
        </w:rPr>
        <w:tab/>
      </w:r>
      <w:r w:rsidR="001D499D" w:rsidRPr="000314B6">
        <w:rPr>
          <w:noProof/>
          <w:color w:val="0000A6" w:themeColor="text1"/>
        </w:rPr>
        <w:tab/>
      </w:r>
      <w:r w:rsidR="00C90D8E" w:rsidRPr="000314B6">
        <w:rPr>
          <w:noProof/>
          <w:color w:val="0000A6" w:themeColor="text1"/>
        </w:rPr>
        <w:t>Sans objet</w:t>
      </w:r>
    </w:p>
    <w:p w14:paraId="3349E23E" w14:textId="244A9526" w:rsidR="007A506A" w:rsidRPr="000314B6" w:rsidRDefault="007A506A" w:rsidP="001D499D">
      <w:pPr>
        <w:tabs>
          <w:tab w:val="left" w:pos="1418"/>
        </w:tabs>
        <w:spacing w:before="120" w:after="120"/>
        <w:ind w:left="1260" w:hanging="1260"/>
        <w:jc w:val="both"/>
        <w:rPr>
          <w:noProof/>
          <w:color w:val="0000A6" w:themeColor="text1"/>
        </w:rPr>
      </w:pPr>
      <w:r w:rsidRPr="000314B6">
        <w:rPr>
          <w:noProof/>
          <w:color w:val="0000A6" w:themeColor="text1"/>
        </w:rPr>
        <w:t xml:space="preserve">Annexe V:  </w:t>
      </w:r>
      <w:r w:rsidRPr="000314B6">
        <w:rPr>
          <w:noProof/>
          <w:color w:val="0000A6" w:themeColor="text1"/>
        </w:rPr>
        <w:tab/>
      </w:r>
      <w:r w:rsidR="001D499D" w:rsidRPr="000314B6">
        <w:rPr>
          <w:noProof/>
          <w:color w:val="0000A6" w:themeColor="text1"/>
        </w:rPr>
        <w:tab/>
      </w:r>
      <w:r w:rsidRPr="000314B6">
        <w:rPr>
          <w:noProof/>
          <w:color w:val="0000A6" w:themeColor="text1"/>
        </w:rPr>
        <w:t>Fiche de renseignements concernant les groupements d'opérateurs économiques</w:t>
      </w:r>
    </w:p>
    <w:p w14:paraId="347932F9" w14:textId="3C06AB18" w:rsidR="007A506A" w:rsidRPr="000314B6" w:rsidRDefault="007A506A" w:rsidP="001D499D">
      <w:pPr>
        <w:tabs>
          <w:tab w:val="left" w:pos="1418"/>
        </w:tabs>
        <w:spacing w:before="120" w:after="120"/>
        <w:ind w:left="1260" w:hanging="1260"/>
        <w:jc w:val="both"/>
        <w:rPr>
          <w:color w:val="0000A6" w:themeColor="text1"/>
        </w:rPr>
      </w:pPr>
      <w:r w:rsidRPr="000314B6">
        <w:rPr>
          <w:noProof/>
          <w:color w:val="0000A6" w:themeColor="text1"/>
        </w:rPr>
        <w:t>Annexe VI:</w:t>
      </w:r>
      <w:r w:rsidRPr="000314B6">
        <w:rPr>
          <w:color w:val="0000A6" w:themeColor="text1"/>
        </w:rPr>
        <w:t xml:space="preserve">  </w:t>
      </w:r>
      <w:r w:rsidRPr="000314B6">
        <w:rPr>
          <w:color w:val="0000A6" w:themeColor="text1"/>
        </w:rPr>
        <w:tab/>
      </w:r>
      <w:r w:rsidR="001D499D" w:rsidRPr="000314B6">
        <w:rPr>
          <w:color w:val="0000A6" w:themeColor="text1"/>
        </w:rPr>
        <w:tab/>
      </w:r>
      <w:r w:rsidR="00C90D8E" w:rsidRPr="000314B6">
        <w:rPr>
          <w:noProof/>
          <w:color w:val="0000A6" w:themeColor="text1"/>
        </w:rPr>
        <w:t xml:space="preserve"> Sans objet</w:t>
      </w:r>
    </w:p>
    <w:p w14:paraId="28A55B1E" w14:textId="77777777" w:rsidR="007A506A" w:rsidRPr="000314B6" w:rsidRDefault="007A506A" w:rsidP="001D499D">
      <w:pPr>
        <w:tabs>
          <w:tab w:val="left" w:pos="1418"/>
        </w:tabs>
        <w:spacing w:before="120" w:after="120"/>
        <w:ind w:left="1260" w:hanging="1260"/>
        <w:jc w:val="both"/>
        <w:rPr>
          <w:color w:val="0000A6" w:themeColor="text1"/>
        </w:rPr>
      </w:pPr>
      <w:r w:rsidRPr="000314B6">
        <w:rPr>
          <w:noProof/>
          <w:color w:val="0000A6" w:themeColor="text1"/>
        </w:rPr>
        <w:t>Annexe VII:</w:t>
      </w:r>
      <w:r w:rsidRPr="000314B6">
        <w:rPr>
          <w:color w:val="0000A6" w:themeColor="text1"/>
        </w:rPr>
        <w:t xml:space="preserve"> </w:t>
      </w:r>
      <w:r w:rsidRPr="000314B6">
        <w:rPr>
          <w:color w:val="0000A6" w:themeColor="text1"/>
        </w:rPr>
        <w:tab/>
      </w:r>
      <w:r w:rsidRPr="000314B6">
        <w:rPr>
          <w:noProof/>
          <w:color w:val="0000A6" w:themeColor="text1"/>
        </w:rPr>
        <w:t>Fiche de renseignements financiers</w:t>
      </w:r>
    </w:p>
    <w:p w14:paraId="6AA54D83" w14:textId="6ABDCB7E" w:rsidR="00EF3019" w:rsidRPr="000314B6" w:rsidRDefault="007A506A" w:rsidP="001D499D">
      <w:pPr>
        <w:tabs>
          <w:tab w:val="left" w:pos="1418"/>
        </w:tabs>
        <w:spacing w:before="120" w:after="120"/>
        <w:ind w:left="1418" w:hanging="1418"/>
        <w:jc w:val="both"/>
        <w:rPr>
          <w:noProof/>
          <w:color w:val="0000A6" w:themeColor="text1"/>
        </w:rPr>
      </w:pPr>
      <w:r w:rsidRPr="000314B6">
        <w:rPr>
          <w:noProof/>
          <w:color w:val="0000A6" w:themeColor="text1"/>
        </w:rPr>
        <w:t>Annexe VIII:</w:t>
      </w:r>
      <w:r w:rsidRPr="000314B6">
        <w:rPr>
          <w:color w:val="0000A6" w:themeColor="text1"/>
        </w:rPr>
        <w:t xml:space="preserve"> </w:t>
      </w:r>
      <w:r w:rsidR="001D499D" w:rsidRPr="000314B6">
        <w:rPr>
          <w:color w:val="0000A6" w:themeColor="text1"/>
        </w:rPr>
        <w:tab/>
      </w:r>
      <w:r w:rsidRPr="000314B6">
        <w:rPr>
          <w:noProof/>
          <w:color w:val="0000A6" w:themeColor="text1"/>
        </w:rPr>
        <w:t>Étiquette à apposer sur les enveloppes externe et interne lors de l'envoi de l'offre</w:t>
      </w:r>
    </w:p>
    <w:p w14:paraId="0207C38A" w14:textId="77777777" w:rsidR="007A506A" w:rsidRPr="000314B6" w:rsidRDefault="007A506A" w:rsidP="00EB6008">
      <w:pPr>
        <w:spacing w:before="120" w:after="120"/>
        <w:ind w:left="22" w:hanging="22"/>
        <w:rPr>
          <w:color w:val="0000A6" w:themeColor="text1"/>
        </w:rPr>
      </w:pPr>
      <w:r w:rsidRPr="000314B6">
        <w:rPr>
          <w:noProof/>
          <w:color w:val="0000A6" w:themeColor="text1"/>
        </w:rPr>
        <w:br w:type="page"/>
      </w:r>
      <w:r w:rsidRPr="000314B6">
        <w:rPr>
          <w:b/>
          <w:noProof/>
          <w:color w:val="0000A6" w:themeColor="text1"/>
        </w:rPr>
        <w:lastRenderedPageBreak/>
        <w:t>PARTIE I - INFORMATIONS GÉNÉRALES</w:t>
      </w:r>
    </w:p>
    <w:p w14:paraId="7EE54352" w14:textId="77777777" w:rsidR="007A506A" w:rsidRPr="000314B6" w:rsidRDefault="007A506A" w:rsidP="008B1418">
      <w:pPr>
        <w:numPr>
          <w:ilvl w:val="0"/>
          <w:numId w:val="6"/>
        </w:numPr>
        <w:tabs>
          <w:tab w:val="clear" w:pos="360"/>
          <w:tab w:val="left" w:pos="567"/>
        </w:tabs>
        <w:spacing w:before="240" w:after="240"/>
        <w:ind w:left="567" w:hanging="567"/>
        <w:jc w:val="both"/>
        <w:rPr>
          <w:rFonts w:ascii="Arial" w:hAnsi="Arial"/>
          <w:b/>
          <w:color w:val="0000A6" w:themeColor="text1"/>
        </w:rPr>
      </w:pPr>
      <w:r w:rsidRPr="000314B6">
        <w:rPr>
          <w:rFonts w:ascii="Arial" w:hAnsi="Arial"/>
          <w:b/>
          <w:noProof/>
          <w:color w:val="0000A6" w:themeColor="text1"/>
        </w:rPr>
        <w:t>OBJET DU MARCHE</w:t>
      </w:r>
    </w:p>
    <w:p w14:paraId="3C5497DA" w14:textId="3FE47326" w:rsidR="007A506A" w:rsidRPr="000314B6" w:rsidRDefault="001D499D" w:rsidP="00AE4D3A">
      <w:pPr>
        <w:spacing w:after="240"/>
        <w:jc w:val="both"/>
        <w:rPr>
          <w:i/>
          <w:color w:val="0000A6" w:themeColor="text1"/>
        </w:rPr>
      </w:pPr>
      <w:r w:rsidRPr="000314B6">
        <w:rPr>
          <w:color w:val="0000A6" w:themeColor="text1"/>
          <w:lang w:eastAsia="en-GB"/>
        </w:rPr>
        <w:t xml:space="preserve">Conformément aux dispositions du Règlement (UE, Euratom) 966/2012 du Parlement européen et du Conseil relatif aux règles financières applicables au budget général de l’Union, </w:t>
      </w:r>
      <w:r w:rsidRPr="000314B6">
        <w:rPr>
          <w:bCs/>
          <w:color w:val="0000A6" w:themeColor="text1"/>
        </w:rPr>
        <w:t>tel que modifié par le règlement (UE, EURATOM) 2015/1929 du Parlement européen et</w:t>
      </w:r>
      <w:r w:rsidR="006F79C2" w:rsidRPr="000314B6">
        <w:rPr>
          <w:bCs/>
          <w:color w:val="0000A6" w:themeColor="text1"/>
        </w:rPr>
        <w:t> </w:t>
      </w:r>
      <w:r w:rsidR="003048EF" w:rsidRPr="000314B6">
        <w:rPr>
          <w:bCs/>
          <w:color w:val="0000A6" w:themeColor="text1"/>
        </w:rPr>
        <w:t>du </w:t>
      </w:r>
      <w:r w:rsidRPr="000314B6">
        <w:rPr>
          <w:bCs/>
          <w:color w:val="0000A6" w:themeColor="text1"/>
        </w:rPr>
        <w:t>Conseil du 28</w:t>
      </w:r>
      <w:r w:rsidR="003048EF" w:rsidRPr="000314B6">
        <w:rPr>
          <w:bCs/>
          <w:color w:val="0000A6" w:themeColor="text1"/>
        </w:rPr>
        <w:t> </w:t>
      </w:r>
      <w:r w:rsidRPr="000314B6">
        <w:rPr>
          <w:bCs/>
          <w:color w:val="0000A6" w:themeColor="text1"/>
        </w:rPr>
        <w:t>octobre</w:t>
      </w:r>
      <w:r w:rsidR="003048EF" w:rsidRPr="000314B6">
        <w:rPr>
          <w:bCs/>
          <w:color w:val="0000A6" w:themeColor="text1"/>
        </w:rPr>
        <w:t> </w:t>
      </w:r>
      <w:r w:rsidRPr="000314B6">
        <w:rPr>
          <w:bCs/>
          <w:color w:val="0000A6" w:themeColor="text1"/>
        </w:rPr>
        <w:t>2015 et du Règlement délégué (UE) 2015/2462 de la C</w:t>
      </w:r>
      <w:r w:rsidR="003048EF" w:rsidRPr="000314B6">
        <w:rPr>
          <w:bCs/>
          <w:color w:val="0000A6" w:themeColor="text1"/>
        </w:rPr>
        <w:t>ommission du </w:t>
      </w:r>
      <w:r w:rsidRPr="000314B6">
        <w:rPr>
          <w:bCs/>
          <w:color w:val="0000A6" w:themeColor="text1"/>
        </w:rPr>
        <w:t>30</w:t>
      </w:r>
      <w:r w:rsidR="003048EF" w:rsidRPr="000314B6">
        <w:rPr>
          <w:bCs/>
          <w:color w:val="0000A6" w:themeColor="text1"/>
        </w:rPr>
        <w:t> </w:t>
      </w:r>
      <w:r w:rsidRPr="000314B6">
        <w:rPr>
          <w:bCs/>
          <w:color w:val="0000A6" w:themeColor="text1"/>
        </w:rPr>
        <w:t>octobre</w:t>
      </w:r>
      <w:r w:rsidR="003048EF" w:rsidRPr="000314B6">
        <w:rPr>
          <w:bCs/>
          <w:color w:val="0000A6" w:themeColor="text1"/>
        </w:rPr>
        <w:t> </w:t>
      </w:r>
      <w:r w:rsidRPr="000314B6">
        <w:rPr>
          <w:bCs/>
          <w:color w:val="0000A6" w:themeColor="text1"/>
        </w:rPr>
        <w:t>2015 modifiant le Règlement délégué (UE) 1268/2012 relatif aux règles d'application du règlement (UE, Euratom) 966/2012 du Parlement européen et du Conseil relatif aux règles financières applicables au budget général de l'Union</w:t>
      </w:r>
      <w:r w:rsidR="007A506A" w:rsidRPr="000314B6">
        <w:rPr>
          <w:noProof/>
          <w:color w:val="0000A6" w:themeColor="text1"/>
        </w:rPr>
        <w:t>, le Parlement européen a décidé de lancer le présent appel d'offres en vue de</w:t>
      </w:r>
      <w:r w:rsidR="006C741A" w:rsidRPr="000314B6">
        <w:rPr>
          <w:noProof/>
          <w:color w:val="0000A6" w:themeColor="text1"/>
        </w:rPr>
        <w:t xml:space="preserve"> la </w:t>
      </w:r>
      <w:r w:rsidR="003048EF" w:rsidRPr="000314B6">
        <w:rPr>
          <w:noProof/>
          <w:color w:val="0000A6" w:themeColor="text1"/>
        </w:rPr>
        <w:t>signature d’un contrat-cadre de </w:t>
      </w:r>
      <w:r w:rsidR="00EE5290" w:rsidRPr="000314B6">
        <w:rPr>
          <w:noProof/>
          <w:color w:val="0000A6" w:themeColor="text1"/>
        </w:rPr>
        <w:t>coordination de </w:t>
      </w:r>
      <w:r w:rsidR="006F79C2" w:rsidRPr="000314B6">
        <w:rPr>
          <w:noProof/>
          <w:color w:val="0000A6" w:themeColor="text1"/>
        </w:rPr>
        <w:t>la sécurité et de la santé des activités de maintenance du gr</w:t>
      </w:r>
      <w:r w:rsidR="00EE5290" w:rsidRPr="000314B6">
        <w:rPr>
          <w:noProof/>
          <w:color w:val="0000A6" w:themeColor="text1"/>
        </w:rPr>
        <w:t>os-oeuvre et second oeuvre, des </w:t>
      </w:r>
      <w:r w:rsidR="006F79C2" w:rsidRPr="000314B6">
        <w:rPr>
          <w:noProof/>
          <w:color w:val="0000A6" w:themeColor="text1"/>
        </w:rPr>
        <w:t>activités de maintenance et des activités relatives à l’hygiè</w:t>
      </w:r>
      <w:r w:rsidR="00EE5290" w:rsidRPr="000314B6">
        <w:rPr>
          <w:noProof/>
          <w:color w:val="0000A6" w:themeColor="text1"/>
        </w:rPr>
        <w:t>ne des bâtiments occupés par le </w:t>
      </w:r>
      <w:r w:rsidR="006F79C2" w:rsidRPr="000314B6">
        <w:rPr>
          <w:noProof/>
          <w:color w:val="0000A6" w:themeColor="text1"/>
        </w:rPr>
        <w:t>Parlement européen</w:t>
      </w:r>
      <w:r w:rsidR="00092C01">
        <w:rPr>
          <w:noProof/>
          <w:color w:val="0000A6" w:themeColor="text1"/>
        </w:rPr>
        <w:t xml:space="preserve"> à Luxembourg</w:t>
      </w:r>
      <w:r w:rsidR="007A506A" w:rsidRPr="000314B6">
        <w:rPr>
          <w:noProof/>
          <w:color w:val="0000A6" w:themeColor="text1"/>
        </w:rPr>
        <w:t>.</w:t>
      </w:r>
    </w:p>
    <w:p w14:paraId="145268BB" w14:textId="77777777" w:rsidR="007A506A" w:rsidRPr="000314B6" w:rsidRDefault="007A506A" w:rsidP="008B1418">
      <w:pPr>
        <w:numPr>
          <w:ilvl w:val="0"/>
          <w:numId w:val="6"/>
        </w:numPr>
        <w:tabs>
          <w:tab w:val="clear" w:pos="360"/>
          <w:tab w:val="left" w:pos="567"/>
        </w:tabs>
        <w:spacing w:before="240" w:after="240"/>
        <w:ind w:left="567" w:hanging="567"/>
        <w:jc w:val="both"/>
        <w:rPr>
          <w:rFonts w:ascii="Arial" w:hAnsi="Arial"/>
          <w:b/>
          <w:color w:val="0000A6" w:themeColor="text1"/>
        </w:rPr>
      </w:pPr>
      <w:r w:rsidRPr="000314B6">
        <w:rPr>
          <w:rFonts w:ascii="Arial" w:hAnsi="Arial"/>
          <w:b/>
          <w:noProof/>
          <w:color w:val="0000A6" w:themeColor="text1"/>
        </w:rPr>
        <w:t>DESCRIPTION, OBJECTIF ET MONTANT ESTIMÉ DU MARCHÉ</w:t>
      </w:r>
    </w:p>
    <w:p w14:paraId="3DCCEF50" w14:textId="77777777" w:rsidR="008010A8" w:rsidRPr="000314B6" w:rsidRDefault="006C741A" w:rsidP="00AE4D3A">
      <w:pPr>
        <w:spacing w:after="240"/>
        <w:jc w:val="both"/>
        <w:rPr>
          <w:rFonts w:eastAsia="Calibri"/>
          <w:snapToGrid/>
          <w:color w:val="0000A6" w:themeColor="text1"/>
          <w:lang w:eastAsia="ar-SA"/>
        </w:rPr>
      </w:pPr>
      <w:r w:rsidRPr="000314B6">
        <w:rPr>
          <w:rFonts w:eastAsia="Calibri"/>
          <w:snapToGrid/>
          <w:color w:val="0000A6" w:themeColor="text1"/>
          <w:lang w:eastAsia="ar-SA"/>
        </w:rPr>
        <w:t xml:space="preserve">Il s’agit d’un marché de </w:t>
      </w:r>
      <w:r w:rsidR="006F79C2" w:rsidRPr="000314B6">
        <w:rPr>
          <w:rFonts w:eastAsia="Calibri"/>
          <w:snapToGrid/>
          <w:color w:val="0000A6" w:themeColor="text1"/>
          <w:lang w:eastAsia="ar-SA"/>
        </w:rPr>
        <w:t>service</w:t>
      </w:r>
      <w:r w:rsidR="008010A8" w:rsidRPr="000314B6">
        <w:rPr>
          <w:rFonts w:eastAsia="Calibri"/>
          <w:snapToGrid/>
          <w:color w:val="0000A6" w:themeColor="text1"/>
          <w:lang w:eastAsia="ar-SA"/>
        </w:rPr>
        <w:t>s.</w:t>
      </w:r>
    </w:p>
    <w:p w14:paraId="38887BF1" w14:textId="5B1C7B6E" w:rsidR="006C741A" w:rsidRPr="000314B6" w:rsidRDefault="008010A8" w:rsidP="00AE4D3A">
      <w:pPr>
        <w:spacing w:after="240"/>
        <w:jc w:val="both"/>
        <w:rPr>
          <w:rFonts w:eastAsia="Calibri"/>
          <w:snapToGrid/>
          <w:color w:val="0000A6" w:themeColor="text1"/>
          <w:lang w:eastAsia="ar-SA"/>
        </w:rPr>
      </w:pPr>
      <w:r w:rsidRPr="000314B6">
        <w:rPr>
          <w:rFonts w:eastAsia="Calibri"/>
          <w:snapToGrid/>
          <w:color w:val="0000A6" w:themeColor="text1"/>
          <w:lang w:eastAsia="ar-SA"/>
        </w:rPr>
        <w:t>L</w:t>
      </w:r>
      <w:r w:rsidR="00777DCC" w:rsidRPr="000314B6">
        <w:rPr>
          <w:rFonts w:eastAsia="Calibri"/>
          <w:snapToGrid/>
          <w:color w:val="0000A6" w:themeColor="text1"/>
          <w:lang w:eastAsia="ar-SA"/>
        </w:rPr>
        <w:t xml:space="preserve">e Parlement européen </w:t>
      </w:r>
      <w:r w:rsidRPr="000314B6">
        <w:rPr>
          <w:rFonts w:eastAsia="Calibri"/>
          <w:snapToGrid/>
          <w:color w:val="0000A6" w:themeColor="text1"/>
          <w:lang w:eastAsia="ar-SA"/>
        </w:rPr>
        <w:t xml:space="preserve">entend </w:t>
      </w:r>
      <w:r w:rsidR="00777DCC" w:rsidRPr="000314B6">
        <w:rPr>
          <w:rFonts w:eastAsia="Calibri"/>
          <w:snapToGrid/>
          <w:color w:val="0000A6" w:themeColor="text1"/>
          <w:lang w:eastAsia="ar-SA"/>
        </w:rPr>
        <w:t>disposer d’une équipe de coordinateurs de sécurité et de santé assurant des prestations identiques à celles prescrites dans le Règlement grand-ducal du</w:t>
      </w:r>
      <w:r w:rsidR="00557DED">
        <w:rPr>
          <w:rFonts w:eastAsia="Calibri"/>
          <w:snapToGrid/>
          <w:color w:val="0000A6" w:themeColor="text1"/>
          <w:lang w:eastAsia="ar-SA"/>
        </w:rPr>
        <w:t> </w:t>
      </w:r>
      <w:r w:rsidRPr="000314B6">
        <w:rPr>
          <w:rFonts w:eastAsia="Calibri"/>
          <w:snapToGrid/>
          <w:color w:val="0000A6" w:themeColor="text1"/>
          <w:lang w:eastAsia="ar-SA"/>
        </w:rPr>
        <w:t>Luxembourg du</w:t>
      </w:r>
      <w:r w:rsidR="00777DCC" w:rsidRPr="000314B6">
        <w:rPr>
          <w:rFonts w:eastAsia="Calibri"/>
          <w:snapToGrid/>
          <w:color w:val="0000A6" w:themeColor="text1"/>
          <w:lang w:eastAsia="ar-SA"/>
        </w:rPr>
        <w:t> 27 juin 2008 concernant les prescriptions minimales de sécurité et de santé à mettre en œuvre sur les chantiers temporaires ou mobiles, ains</w:t>
      </w:r>
      <w:r w:rsidR="00557DED">
        <w:rPr>
          <w:rFonts w:eastAsia="Calibri"/>
          <w:snapToGrid/>
          <w:color w:val="0000A6" w:themeColor="text1"/>
          <w:lang w:eastAsia="ar-SA"/>
        </w:rPr>
        <w:t>i qu’à tout texte postérieur ou en </w:t>
      </w:r>
      <w:r w:rsidR="00777DCC" w:rsidRPr="000314B6">
        <w:rPr>
          <w:rFonts w:eastAsia="Calibri"/>
          <w:snapToGrid/>
          <w:color w:val="0000A6" w:themeColor="text1"/>
          <w:lang w:eastAsia="ar-SA"/>
        </w:rPr>
        <w:t xml:space="preserve">découlant </w:t>
      </w:r>
      <w:r w:rsidR="00777DCC" w:rsidRPr="000314B6">
        <w:rPr>
          <w:color w:val="0000A6" w:themeColor="text1"/>
        </w:rPr>
        <w:t>pour les activités de maintenance du gro</w:t>
      </w:r>
      <w:r w:rsidR="00557DED">
        <w:rPr>
          <w:color w:val="0000A6" w:themeColor="text1"/>
        </w:rPr>
        <w:t>s-œuvre et du second œuvre, les </w:t>
      </w:r>
      <w:r w:rsidR="00777DCC" w:rsidRPr="000314B6">
        <w:rPr>
          <w:color w:val="0000A6" w:themeColor="text1"/>
        </w:rPr>
        <w:t>activités de maintenance technique et les activités relatives à l'hygiène</w:t>
      </w:r>
      <w:r w:rsidR="006C741A" w:rsidRPr="000314B6">
        <w:rPr>
          <w:rFonts w:eastAsia="Calibri"/>
          <w:snapToGrid/>
          <w:color w:val="0000A6" w:themeColor="text1"/>
          <w:lang w:eastAsia="ar-SA"/>
        </w:rPr>
        <w:t>.</w:t>
      </w:r>
    </w:p>
    <w:p w14:paraId="28CF7B4C" w14:textId="5718A778" w:rsidR="007A506A" w:rsidRPr="000314B6" w:rsidRDefault="007A506A" w:rsidP="00AE4D3A">
      <w:pPr>
        <w:spacing w:after="240"/>
        <w:jc w:val="both"/>
        <w:rPr>
          <w:color w:val="0000A6" w:themeColor="text1"/>
        </w:rPr>
      </w:pPr>
      <w:r w:rsidRPr="000314B6">
        <w:rPr>
          <w:noProof/>
          <w:color w:val="0000A6" w:themeColor="text1"/>
        </w:rPr>
        <w:t xml:space="preserve">Le marché a une durée totale </w:t>
      </w:r>
      <w:r w:rsidR="008010A8" w:rsidRPr="000314B6">
        <w:rPr>
          <w:noProof/>
          <w:color w:val="0000A6" w:themeColor="text1"/>
        </w:rPr>
        <w:t xml:space="preserve">maximale </w:t>
      </w:r>
      <w:r w:rsidRPr="000314B6">
        <w:rPr>
          <w:noProof/>
          <w:color w:val="0000A6" w:themeColor="text1"/>
        </w:rPr>
        <w:t xml:space="preserve">de </w:t>
      </w:r>
      <w:r w:rsidR="006C741A" w:rsidRPr="000314B6">
        <w:rPr>
          <w:noProof/>
          <w:color w:val="0000A6" w:themeColor="text1"/>
        </w:rPr>
        <w:t>quatre (4) années</w:t>
      </w:r>
      <w:r w:rsidR="001D499D" w:rsidRPr="000314B6">
        <w:rPr>
          <w:noProof/>
          <w:color w:val="0000A6" w:themeColor="text1"/>
        </w:rPr>
        <w:t xml:space="preserve"> à compter de </w:t>
      </w:r>
      <w:r w:rsidR="003048EF" w:rsidRPr="000314B6">
        <w:rPr>
          <w:noProof/>
          <w:color w:val="0000A6" w:themeColor="text1"/>
        </w:rPr>
        <w:t>la date de signature du contrat</w:t>
      </w:r>
      <w:r w:rsidR="003048EF" w:rsidRPr="000314B6">
        <w:rPr>
          <w:noProof/>
          <w:color w:val="0000A6" w:themeColor="text1"/>
        </w:rPr>
        <w:noBreakHyphen/>
      </w:r>
      <w:r w:rsidR="001D499D" w:rsidRPr="000314B6">
        <w:rPr>
          <w:noProof/>
          <w:color w:val="0000A6" w:themeColor="text1"/>
        </w:rPr>
        <w:t>cadre</w:t>
      </w:r>
      <w:r w:rsidR="006C741A" w:rsidRPr="000314B6">
        <w:rPr>
          <w:noProof/>
          <w:color w:val="0000A6" w:themeColor="text1"/>
        </w:rPr>
        <w:t>.</w:t>
      </w:r>
      <w:r w:rsidRPr="000314B6">
        <w:rPr>
          <w:color w:val="0000A6" w:themeColor="text1"/>
        </w:rPr>
        <w:t xml:space="preserve"> </w:t>
      </w:r>
      <w:r w:rsidRPr="000314B6">
        <w:rPr>
          <w:noProof/>
          <w:color w:val="0000A6" w:themeColor="text1"/>
        </w:rPr>
        <w:t>L'exécution du marché ne comm</w:t>
      </w:r>
      <w:r w:rsidR="00777DCC" w:rsidRPr="000314B6">
        <w:rPr>
          <w:noProof/>
          <w:color w:val="0000A6" w:themeColor="text1"/>
        </w:rPr>
        <w:t>encera qu'à partir du moment où </w:t>
      </w:r>
      <w:r w:rsidRPr="000314B6">
        <w:rPr>
          <w:noProof/>
          <w:color w:val="0000A6" w:themeColor="text1"/>
        </w:rPr>
        <w:t>le</w:t>
      </w:r>
      <w:r w:rsidR="006F79C2" w:rsidRPr="000314B6">
        <w:rPr>
          <w:noProof/>
          <w:color w:val="0000A6" w:themeColor="text1"/>
        </w:rPr>
        <w:t> </w:t>
      </w:r>
      <w:r w:rsidR="003048EF" w:rsidRPr="000314B6">
        <w:rPr>
          <w:noProof/>
          <w:color w:val="0000A6" w:themeColor="text1"/>
        </w:rPr>
        <w:t>contrat</w:t>
      </w:r>
      <w:r w:rsidR="003048EF" w:rsidRPr="000314B6">
        <w:rPr>
          <w:noProof/>
          <w:color w:val="0000A6" w:themeColor="text1"/>
        </w:rPr>
        <w:noBreakHyphen/>
      </w:r>
      <w:r w:rsidR="006C741A" w:rsidRPr="000314B6">
        <w:rPr>
          <w:noProof/>
          <w:color w:val="0000A6" w:themeColor="text1"/>
        </w:rPr>
        <w:t>cadre</w:t>
      </w:r>
      <w:r w:rsidRPr="000314B6">
        <w:rPr>
          <w:noProof/>
          <w:color w:val="0000A6" w:themeColor="text1"/>
        </w:rPr>
        <w:t xml:space="preserve"> sera signé.</w:t>
      </w:r>
      <w:r w:rsidRPr="000314B6">
        <w:rPr>
          <w:i/>
          <w:color w:val="0000A6" w:themeColor="text1"/>
        </w:rPr>
        <w:t xml:space="preserve"> </w:t>
      </w:r>
      <w:r w:rsidRPr="000314B6">
        <w:rPr>
          <w:noProof/>
          <w:color w:val="0000A6" w:themeColor="text1"/>
        </w:rPr>
        <w:t>Tout renouvellement contractuel</w:t>
      </w:r>
      <w:r w:rsidR="003048EF" w:rsidRPr="000314B6">
        <w:rPr>
          <w:noProof/>
          <w:color w:val="0000A6" w:themeColor="text1"/>
        </w:rPr>
        <w:t xml:space="preserve"> sera effectué conformément aux </w:t>
      </w:r>
      <w:r w:rsidRPr="000314B6">
        <w:rPr>
          <w:noProof/>
          <w:color w:val="0000A6" w:themeColor="text1"/>
        </w:rPr>
        <w:t>conditions fixées dans le contrat.</w:t>
      </w:r>
    </w:p>
    <w:p w14:paraId="3AB9EBDA" w14:textId="1E076066" w:rsidR="006C741A" w:rsidRPr="000314B6" w:rsidRDefault="006C741A" w:rsidP="006C741A">
      <w:pPr>
        <w:spacing w:after="240"/>
        <w:jc w:val="both"/>
        <w:rPr>
          <w:noProof/>
          <w:color w:val="0000A6" w:themeColor="text1"/>
        </w:rPr>
      </w:pPr>
      <w:r w:rsidRPr="000314B6">
        <w:rPr>
          <w:noProof/>
          <w:color w:val="0000A6" w:themeColor="text1"/>
        </w:rPr>
        <w:t>Le marché a une valeur totale approximative de 2</w:t>
      </w:r>
      <w:r w:rsidR="00777DCC" w:rsidRPr="000314B6">
        <w:rPr>
          <w:noProof/>
          <w:color w:val="0000A6" w:themeColor="text1"/>
        </w:rPr>
        <w:t>24.</w:t>
      </w:r>
      <w:r w:rsidRPr="000314B6">
        <w:rPr>
          <w:noProof/>
          <w:color w:val="0000A6" w:themeColor="text1"/>
        </w:rPr>
        <w:t>000 euros (</w:t>
      </w:r>
      <w:r w:rsidR="00777DCC" w:rsidRPr="000314B6">
        <w:rPr>
          <w:noProof/>
          <w:color w:val="0000A6" w:themeColor="text1"/>
        </w:rPr>
        <w:t>56.000</w:t>
      </w:r>
      <w:r w:rsidRPr="000314B6">
        <w:rPr>
          <w:noProof/>
          <w:color w:val="0000A6" w:themeColor="text1"/>
        </w:rPr>
        <w:t xml:space="preserve"> €/an pendant 4 ans).</w:t>
      </w:r>
    </w:p>
    <w:p w14:paraId="0999CA7D" w14:textId="77777777" w:rsidR="007A506A" w:rsidRPr="000314B6" w:rsidRDefault="007A506A" w:rsidP="008B1418">
      <w:pPr>
        <w:numPr>
          <w:ilvl w:val="0"/>
          <w:numId w:val="6"/>
        </w:numPr>
        <w:tabs>
          <w:tab w:val="clear" w:pos="360"/>
          <w:tab w:val="left"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t>Participation à la procédure d’appel d’offres</w:t>
      </w:r>
    </w:p>
    <w:p w14:paraId="6BF9CB0A" w14:textId="787402CE" w:rsidR="007A506A" w:rsidRPr="000314B6" w:rsidRDefault="007A506A" w:rsidP="00AE4D3A">
      <w:pPr>
        <w:spacing w:after="240"/>
        <w:jc w:val="both"/>
        <w:rPr>
          <w:color w:val="0000A6" w:themeColor="text1"/>
        </w:rPr>
      </w:pPr>
      <w:r w:rsidRPr="000314B6">
        <w:rPr>
          <w:noProof/>
          <w:color w:val="0000A6" w:themeColor="text1"/>
        </w:rPr>
        <w:t xml:space="preserve">La participation à </w:t>
      </w:r>
      <w:r w:rsidR="001D499D" w:rsidRPr="000314B6">
        <w:rPr>
          <w:noProof/>
          <w:color w:val="0000A6" w:themeColor="text1"/>
        </w:rPr>
        <w:t xml:space="preserve">la présente </w:t>
      </w:r>
      <w:r w:rsidRPr="000314B6">
        <w:rPr>
          <w:noProof/>
          <w:color w:val="0000A6" w:themeColor="text1"/>
        </w:rPr>
        <w:t xml:space="preserve">procédure d’appel d’offres est ouverte dans les mêmes conditions à toutes les personnes physiques, morales et entités publiques d'un État membre de l'Union européenne et à toutes les personnes physiques, morales et entités publiques d’un pays tiers ayant conclu avec l'Union européenne un accord particulier dans le domaine des marchés publics leur donnant accès au marché objet </w:t>
      </w:r>
      <w:r w:rsidR="004A0ACE" w:rsidRPr="000314B6">
        <w:rPr>
          <w:noProof/>
          <w:color w:val="0000A6" w:themeColor="text1"/>
        </w:rPr>
        <w:t>du présent</w:t>
      </w:r>
      <w:r w:rsidRPr="000314B6">
        <w:rPr>
          <w:noProof/>
          <w:color w:val="0000A6" w:themeColor="text1"/>
        </w:rPr>
        <w:t xml:space="preserve"> appel d'offres et dans les conditions prévues par cet accord.</w:t>
      </w:r>
    </w:p>
    <w:p w14:paraId="68EF3039" w14:textId="6917F5E0" w:rsidR="007A506A" w:rsidRPr="000314B6" w:rsidRDefault="007A506A" w:rsidP="00AE4D3A">
      <w:pPr>
        <w:spacing w:after="240"/>
        <w:jc w:val="both"/>
        <w:rPr>
          <w:color w:val="0000A6" w:themeColor="text1"/>
        </w:rPr>
      </w:pPr>
      <w:r w:rsidRPr="000314B6">
        <w:rPr>
          <w:noProof/>
          <w:color w:val="0000A6" w:themeColor="text1"/>
        </w:rPr>
        <w:t>Afin de déterminer l'admissibilité des soumissionnaires, ceux</w:t>
      </w:r>
      <w:r w:rsidR="003048EF" w:rsidRPr="000314B6">
        <w:rPr>
          <w:noProof/>
          <w:color w:val="0000A6" w:themeColor="text1"/>
        </w:rPr>
        <w:t>-ci devront indiquer, dans leur </w:t>
      </w:r>
      <w:r w:rsidRPr="000314B6">
        <w:rPr>
          <w:noProof/>
          <w:color w:val="0000A6" w:themeColor="text1"/>
        </w:rPr>
        <w:t>offre, l'État dans lequel ils ont leur siège ou sont domiciliés.</w:t>
      </w:r>
      <w:r w:rsidRPr="000314B6">
        <w:rPr>
          <w:color w:val="0000A6" w:themeColor="text1"/>
        </w:rPr>
        <w:t xml:space="preserve"> </w:t>
      </w:r>
      <w:r w:rsidR="003048EF" w:rsidRPr="000314B6">
        <w:rPr>
          <w:noProof/>
          <w:color w:val="0000A6" w:themeColor="text1"/>
        </w:rPr>
        <w:t>Ils présenteront également les </w:t>
      </w:r>
      <w:r w:rsidRPr="000314B6">
        <w:rPr>
          <w:noProof/>
          <w:color w:val="0000A6" w:themeColor="text1"/>
        </w:rPr>
        <w:t>preuves requises selon leur loi nationale ou d'autres pre</w:t>
      </w:r>
      <w:r w:rsidR="003048EF" w:rsidRPr="000314B6">
        <w:rPr>
          <w:noProof/>
          <w:color w:val="0000A6" w:themeColor="text1"/>
        </w:rPr>
        <w:t>uves équivalentes permettant au </w:t>
      </w:r>
      <w:r w:rsidRPr="000314B6">
        <w:rPr>
          <w:noProof/>
          <w:color w:val="0000A6" w:themeColor="text1"/>
        </w:rPr>
        <w:t>Parlement européen de vérifier leur origine.</w:t>
      </w:r>
    </w:p>
    <w:p w14:paraId="0DA9D51F" w14:textId="77777777" w:rsidR="00362B23" w:rsidRPr="000314B6" w:rsidRDefault="00362B23">
      <w:pPr>
        <w:rPr>
          <w:rFonts w:ascii="Arial" w:hAnsi="Arial"/>
          <w:b/>
          <w:caps/>
          <w:noProof/>
          <w:color w:val="0000A6" w:themeColor="text1"/>
        </w:rPr>
      </w:pPr>
      <w:r w:rsidRPr="000314B6">
        <w:rPr>
          <w:rFonts w:ascii="Arial" w:hAnsi="Arial"/>
          <w:b/>
          <w:caps/>
          <w:noProof/>
          <w:color w:val="0000A6" w:themeColor="text1"/>
        </w:rPr>
        <w:br w:type="page"/>
      </w:r>
    </w:p>
    <w:p w14:paraId="3B19E2A2" w14:textId="5E235CBE" w:rsidR="007A506A" w:rsidRPr="000314B6" w:rsidRDefault="007A506A" w:rsidP="008B1418">
      <w:pPr>
        <w:numPr>
          <w:ilvl w:val="0"/>
          <w:numId w:val="6"/>
        </w:numPr>
        <w:tabs>
          <w:tab w:val="clear" w:pos="360"/>
          <w:tab w:val="left" w:pos="567"/>
        </w:tabs>
        <w:spacing w:before="240" w:after="240"/>
        <w:ind w:left="567" w:hanging="567"/>
        <w:jc w:val="both"/>
        <w:rPr>
          <w:rFonts w:ascii="Arial" w:hAnsi="Arial"/>
          <w:color w:val="0000A6" w:themeColor="text1"/>
        </w:rPr>
      </w:pPr>
      <w:r w:rsidRPr="000314B6">
        <w:rPr>
          <w:rFonts w:ascii="Arial" w:hAnsi="Arial"/>
          <w:b/>
          <w:caps/>
          <w:noProof/>
          <w:color w:val="0000A6" w:themeColor="text1"/>
        </w:rPr>
        <w:lastRenderedPageBreak/>
        <w:t>GROUPEMENTS D'OPÉRATEURS ÉCONOMIQUES</w:t>
      </w:r>
    </w:p>
    <w:p w14:paraId="6B183837" w14:textId="5F86D480" w:rsidR="007A506A" w:rsidRPr="000314B6" w:rsidRDefault="007A506A" w:rsidP="00AE4D3A">
      <w:pPr>
        <w:spacing w:after="240"/>
        <w:jc w:val="both"/>
        <w:rPr>
          <w:color w:val="0000A6" w:themeColor="text1"/>
        </w:rPr>
      </w:pPr>
      <w:r w:rsidRPr="000314B6">
        <w:rPr>
          <w:noProof/>
          <w:color w:val="0000A6" w:themeColor="text1"/>
        </w:rPr>
        <w:t>L'annexe V sera obligatoirement complétée et annexée à l'offre si</w:t>
      </w:r>
      <w:r w:rsidR="003048EF" w:rsidRPr="000314B6">
        <w:rPr>
          <w:noProof/>
          <w:color w:val="0000A6" w:themeColor="text1"/>
        </w:rPr>
        <w:t xml:space="preserve"> celle-ci est introduite par un </w:t>
      </w:r>
      <w:r w:rsidRPr="000314B6">
        <w:rPr>
          <w:noProof/>
          <w:color w:val="0000A6" w:themeColor="text1"/>
        </w:rPr>
        <w:t>groupement d'opérateurs économiques.</w:t>
      </w:r>
    </w:p>
    <w:p w14:paraId="1B318E3E" w14:textId="72AB64F7" w:rsidR="007A506A" w:rsidRPr="000314B6" w:rsidRDefault="007A506A" w:rsidP="00AE4D3A">
      <w:pPr>
        <w:spacing w:after="240"/>
        <w:jc w:val="both"/>
        <w:rPr>
          <w:color w:val="0000A6" w:themeColor="text1"/>
        </w:rPr>
      </w:pPr>
      <w:r w:rsidRPr="000314B6">
        <w:rPr>
          <w:noProof/>
          <w:color w:val="0000A6" w:themeColor="text1"/>
        </w:rPr>
        <w:t>Les groupements d'opérateurs économiques sont autorisés à soumissionner.</w:t>
      </w:r>
      <w:r w:rsidRPr="000314B6">
        <w:rPr>
          <w:color w:val="0000A6" w:themeColor="text1"/>
        </w:rPr>
        <w:t xml:space="preserve"> </w:t>
      </w:r>
      <w:r w:rsidRPr="000314B6">
        <w:rPr>
          <w:noProof/>
          <w:color w:val="0000A6" w:themeColor="text1"/>
        </w:rPr>
        <w:t>Le Parlement européen se réserve le droit d'exiger que le groupement retenu revête une forme juridique déterminée si celle-ci est nécessaire pour la bonne exécution du marché.</w:t>
      </w:r>
      <w:r w:rsidRPr="000314B6">
        <w:rPr>
          <w:color w:val="0000A6" w:themeColor="text1"/>
        </w:rPr>
        <w:t xml:space="preserve"> </w:t>
      </w:r>
      <w:r w:rsidRPr="000314B6">
        <w:rPr>
          <w:noProof/>
          <w:color w:val="0000A6" w:themeColor="text1"/>
        </w:rPr>
        <w:t>Cette exigence pourra être communiquée par le Parlement européen à tout moment de</w:t>
      </w:r>
      <w:r w:rsidR="003048EF" w:rsidRPr="000314B6">
        <w:rPr>
          <w:noProof/>
          <w:color w:val="0000A6" w:themeColor="text1"/>
        </w:rPr>
        <w:t xml:space="preserve"> la procédure de passation du </w:t>
      </w:r>
      <w:r w:rsidRPr="000314B6">
        <w:rPr>
          <w:noProof/>
          <w:color w:val="0000A6" w:themeColor="text1"/>
        </w:rPr>
        <w:t>marché mais, dans tous les cas, avant la signature du contrat.</w:t>
      </w:r>
    </w:p>
    <w:p w14:paraId="572AA887" w14:textId="175B5054" w:rsidR="007A506A" w:rsidRPr="000314B6" w:rsidRDefault="007A506A" w:rsidP="00AE4D3A">
      <w:pPr>
        <w:spacing w:after="240"/>
        <w:jc w:val="both"/>
        <w:rPr>
          <w:color w:val="0000A6" w:themeColor="text1"/>
        </w:rPr>
      </w:pPr>
      <w:r w:rsidRPr="000314B6">
        <w:rPr>
          <w:noProof/>
          <w:color w:val="0000A6" w:themeColor="text1"/>
        </w:rPr>
        <w:t xml:space="preserve">Le groupement d'opérateurs économiques justifiera de sa forme </w:t>
      </w:r>
      <w:r w:rsidR="003048EF" w:rsidRPr="000314B6">
        <w:rPr>
          <w:noProof/>
          <w:color w:val="0000A6" w:themeColor="text1"/>
        </w:rPr>
        <w:t>juridique au plus tard avant la </w:t>
      </w:r>
      <w:r w:rsidRPr="000314B6">
        <w:rPr>
          <w:noProof/>
          <w:color w:val="0000A6" w:themeColor="text1"/>
        </w:rPr>
        <w:t>signature du contrat si le marché lui est attribué.</w:t>
      </w:r>
      <w:r w:rsidRPr="000314B6">
        <w:rPr>
          <w:color w:val="0000A6" w:themeColor="text1"/>
        </w:rPr>
        <w:t xml:space="preserve"> </w:t>
      </w:r>
      <w:r w:rsidRPr="000314B6">
        <w:rPr>
          <w:noProof/>
          <w:color w:val="0000A6" w:themeColor="text1"/>
        </w:rPr>
        <w:t>Cette forme juridique pourra prendre une des formes suivantes:</w:t>
      </w:r>
    </w:p>
    <w:p w14:paraId="1A90323D" w14:textId="2510D1AE"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une entité disposant d'une personnalité juridi</w:t>
      </w:r>
      <w:r w:rsidR="00777DCC" w:rsidRPr="000314B6">
        <w:rPr>
          <w:noProof/>
          <w:color w:val="0000A6" w:themeColor="text1"/>
        </w:rPr>
        <w:t>que reconnue par un État membre ;</w:t>
      </w:r>
    </w:p>
    <w:p w14:paraId="28E416EB" w14:textId="43BF16AA"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une entité sans personnalité juridique, mais qui offre au Parlement européen une protection suffisante au niveau des intérêts contractuels (selon l’État membre concerné, cela pourrait être par exemple, un consortium</w:t>
      </w:r>
      <w:r w:rsidR="00777DCC" w:rsidRPr="000314B6">
        <w:rPr>
          <w:noProof/>
          <w:color w:val="0000A6" w:themeColor="text1"/>
        </w:rPr>
        <w:t xml:space="preserve"> ou une association momentanée) ;</w:t>
      </w:r>
    </w:p>
    <w:p w14:paraId="514FF728" w14:textId="77777777"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la signature, par tous les partenaires, d’une sorte de "procuration" ou document équivalent qui confirmera une forme de coopération.</w:t>
      </w:r>
    </w:p>
    <w:p w14:paraId="03C9A5CE" w14:textId="26A0C3F0" w:rsidR="007A506A" w:rsidRPr="000314B6" w:rsidRDefault="007A506A" w:rsidP="00AE4D3A">
      <w:pPr>
        <w:spacing w:after="240"/>
        <w:jc w:val="both"/>
        <w:rPr>
          <w:color w:val="0000A6" w:themeColor="text1"/>
        </w:rPr>
      </w:pPr>
      <w:r w:rsidRPr="000314B6">
        <w:rPr>
          <w:noProof/>
          <w:color w:val="0000A6" w:themeColor="text1"/>
        </w:rPr>
        <w:t>Le statut réel du groupement sera prouvé par tout documen</w:t>
      </w:r>
      <w:r w:rsidR="003048EF" w:rsidRPr="000314B6">
        <w:rPr>
          <w:noProof/>
          <w:color w:val="0000A6" w:themeColor="text1"/>
        </w:rPr>
        <w:t>t ou accord souscrits entre les </w:t>
      </w:r>
      <w:r w:rsidRPr="000314B6">
        <w:rPr>
          <w:noProof/>
          <w:color w:val="0000A6" w:themeColor="text1"/>
        </w:rPr>
        <w:t>membres du groupement et devra être joint à l'offre.</w:t>
      </w:r>
    </w:p>
    <w:p w14:paraId="69EA955E" w14:textId="37627B5E" w:rsidR="007A506A" w:rsidRPr="000314B6" w:rsidRDefault="007A506A" w:rsidP="00AE4D3A">
      <w:pPr>
        <w:spacing w:after="240"/>
        <w:jc w:val="both"/>
        <w:rPr>
          <w:color w:val="0000A6" w:themeColor="text1"/>
        </w:rPr>
      </w:pPr>
      <w:r w:rsidRPr="000314B6">
        <w:rPr>
          <w:noProof/>
          <w:color w:val="0000A6" w:themeColor="text1"/>
        </w:rPr>
        <w:t xml:space="preserve">Exceptionnellement, ces documents ou accords pourront être </w:t>
      </w:r>
      <w:r w:rsidR="003048EF" w:rsidRPr="000314B6">
        <w:rPr>
          <w:noProof/>
          <w:color w:val="0000A6" w:themeColor="text1"/>
        </w:rPr>
        <w:t>modifiés et/ou envoyés après la </w:t>
      </w:r>
      <w:r w:rsidRPr="000314B6">
        <w:rPr>
          <w:noProof/>
          <w:color w:val="0000A6" w:themeColor="text1"/>
        </w:rPr>
        <w:t>date limite de soumission d'une offre mais en aucun cas après la communication des résultats de l'appel d'offres aux soumissionnaires concernés.</w:t>
      </w:r>
      <w:r w:rsidRPr="000314B6">
        <w:rPr>
          <w:color w:val="0000A6" w:themeColor="text1"/>
        </w:rPr>
        <w:t xml:space="preserve"> </w:t>
      </w:r>
      <w:r w:rsidRPr="000314B6">
        <w:rPr>
          <w:noProof/>
          <w:color w:val="0000A6" w:themeColor="text1"/>
        </w:rPr>
        <w:t>Le Parlement européen se réserve le droit de rejeter une offre si les conditions des accords entre les membres d'un groupement sont modifiées au cours de la procédure, si celles-ci ne prévoient pas une responsabilité solidaire entre ses membres ou si aucun accord ayant une valeur juridique n'a été présenté avec l'offre.</w:t>
      </w:r>
    </w:p>
    <w:p w14:paraId="67712691" w14:textId="1BDB8636" w:rsidR="007A506A" w:rsidRPr="000314B6" w:rsidRDefault="007A506A" w:rsidP="00AE4D3A">
      <w:pPr>
        <w:spacing w:after="240"/>
        <w:jc w:val="both"/>
        <w:rPr>
          <w:color w:val="0000A6" w:themeColor="text1"/>
        </w:rPr>
      </w:pPr>
      <w:r w:rsidRPr="000314B6">
        <w:rPr>
          <w:noProof/>
          <w:color w:val="0000A6" w:themeColor="text1"/>
        </w:rPr>
        <w:t xml:space="preserve">Le Parlement européen pourra accepter d'autres formes juridiques non </w:t>
      </w:r>
      <w:r w:rsidR="003048EF" w:rsidRPr="000314B6">
        <w:rPr>
          <w:noProof/>
          <w:color w:val="0000A6" w:themeColor="text1"/>
        </w:rPr>
        <w:t>prévues ci-dessus à </w:t>
      </w:r>
      <w:r w:rsidRPr="000314B6">
        <w:rPr>
          <w:noProof/>
          <w:color w:val="0000A6" w:themeColor="text1"/>
        </w:rPr>
        <w:t>condition que celles-ci garantissent la responsabilité solidaire des parties et soient compatibles avec l'exécution du contrat.</w:t>
      </w:r>
      <w:r w:rsidRPr="000314B6">
        <w:rPr>
          <w:color w:val="0000A6" w:themeColor="text1"/>
        </w:rPr>
        <w:t xml:space="preserve"> </w:t>
      </w:r>
      <w:r w:rsidRPr="000314B6">
        <w:rPr>
          <w:noProof/>
          <w:color w:val="0000A6" w:themeColor="text1"/>
        </w:rPr>
        <w:t>En tout cas, il est rappelé que le Parlement européen se référera expressément dans le contrat à signer avec le groupement d'opérateurs à l'existence d'une responsabilité solidaire entre ses membres.</w:t>
      </w:r>
      <w:r w:rsidRPr="000314B6">
        <w:rPr>
          <w:color w:val="0000A6" w:themeColor="text1"/>
        </w:rPr>
        <w:t xml:space="preserve"> </w:t>
      </w:r>
      <w:r w:rsidRPr="000314B6">
        <w:rPr>
          <w:noProof/>
          <w:color w:val="0000A6" w:themeColor="text1"/>
        </w:rPr>
        <w:t>Par ailleurs, il se réserve le droit d'exiger contractuellement la nomination d'un mandataire habilité pou</w:t>
      </w:r>
      <w:r w:rsidR="003048EF" w:rsidRPr="000314B6">
        <w:rPr>
          <w:noProof/>
          <w:color w:val="0000A6" w:themeColor="text1"/>
        </w:rPr>
        <w:t>vant représenter les membres et </w:t>
      </w:r>
      <w:r w:rsidRPr="000314B6">
        <w:rPr>
          <w:noProof/>
          <w:color w:val="0000A6" w:themeColor="text1"/>
        </w:rPr>
        <w:t>ayant, entre autres, la faculté d'émettre des factures au nom des autres membres.</w:t>
      </w:r>
    </w:p>
    <w:p w14:paraId="7AE16655" w14:textId="768B370A" w:rsidR="007A506A" w:rsidRPr="000314B6" w:rsidRDefault="007A506A" w:rsidP="00AE4D3A">
      <w:pPr>
        <w:spacing w:after="240"/>
        <w:jc w:val="both"/>
        <w:rPr>
          <w:color w:val="0000A6" w:themeColor="text1"/>
        </w:rPr>
      </w:pPr>
      <w:r w:rsidRPr="000314B6">
        <w:rPr>
          <w:noProof/>
          <w:color w:val="0000A6" w:themeColor="text1"/>
        </w:rPr>
        <w:t>Les offres émanant de groupements d'opérateurs économique</w:t>
      </w:r>
      <w:r w:rsidR="003048EF" w:rsidRPr="000314B6">
        <w:rPr>
          <w:noProof/>
          <w:color w:val="0000A6" w:themeColor="text1"/>
        </w:rPr>
        <w:t>s doivent préciser le rôle, les </w:t>
      </w:r>
      <w:r w:rsidRPr="000314B6">
        <w:rPr>
          <w:noProof/>
          <w:color w:val="0000A6" w:themeColor="text1"/>
        </w:rPr>
        <w:t>compétences et l'expérience de chaque membre du groupe.</w:t>
      </w:r>
      <w:r w:rsidRPr="000314B6">
        <w:rPr>
          <w:color w:val="0000A6" w:themeColor="text1"/>
        </w:rPr>
        <w:t xml:space="preserve"> </w:t>
      </w:r>
      <w:r w:rsidRPr="000314B6">
        <w:rPr>
          <w:noProof/>
          <w:color w:val="0000A6" w:themeColor="text1"/>
        </w:rPr>
        <w:t>La soumission de l'offre sera effectuée par les opérateurs économiques unis qui assument également leur responsabilité solidaire pour la soumission.</w:t>
      </w:r>
    </w:p>
    <w:p w14:paraId="3549A4ED" w14:textId="77777777" w:rsidR="003048EF" w:rsidRPr="000314B6" w:rsidRDefault="003048EF">
      <w:pPr>
        <w:rPr>
          <w:noProof/>
          <w:color w:val="0000A6" w:themeColor="text1"/>
        </w:rPr>
      </w:pPr>
      <w:r w:rsidRPr="000314B6">
        <w:rPr>
          <w:noProof/>
          <w:color w:val="0000A6" w:themeColor="text1"/>
        </w:rPr>
        <w:br w:type="page"/>
      </w:r>
    </w:p>
    <w:p w14:paraId="341FCD08" w14:textId="000BDF84" w:rsidR="007A506A" w:rsidRPr="000314B6" w:rsidRDefault="007A506A" w:rsidP="00AE4D3A">
      <w:pPr>
        <w:spacing w:after="240"/>
        <w:jc w:val="both"/>
        <w:rPr>
          <w:color w:val="0000A6" w:themeColor="text1"/>
        </w:rPr>
      </w:pPr>
      <w:r w:rsidRPr="000314B6">
        <w:rPr>
          <w:noProof/>
          <w:color w:val="0000A6" w:themeColor="text1"/>
        </w:rPr>
        <w:lastRenderedPageBreak/>
        <w:t>Pour un groupement d'opérateurs économiques, la preuve de droit d’accès au marché (admissibilité), ainsi que les preuves relatives au respect des critères d'exclusion et de sélection seront fournies par chaque membre du groupement.</w:t>
      </w:r>
      <w:r w:rsidRPr="000314B6">
        <w:rPr>
          <w:color w:val="0000A6" w:themeColor="text1"/>
        </w:rPr>
        <w:t xml:space="preserve"> </w:t>
      </w:r>
      <w:r w:rsidRPr="000314B6">
        <w:rPr>
          <w:noProof/>
          <w:color w:val="0000A6" w:themeColor="text1"/>
        </w:rPr>
        <w:t>En ce qui concerne les critères de sélection, le Parlement européen peut faire valoir les capacités des au</w:t>
      </w:r>
      <w:r w:rsidR="003048EF" w:rsidRPr="000314B6">
        <w:rPr>
          <w:noProof/>
          <w:color w:val="0000A6" w:themeColor="text1"/>
        </w:rPr>
        <w:t>tres membres du groupement afin de </w:t>
      </w:r>
      <w:r w:rsidRPr="000314B6">
        <w:rPr>
          <w:noProof/>
          <w:color w:val="0000A6" w:themeColor="text1"/>
        </w:rPr>
        <w:t xml:space="preserve">déterminer si le soumissionnaire disposera des moyens </w:t>
      </w:r>
      <w:r w:rsidR="003048EF" w:rsidRPr="000314B6">
        <w:rPr>
          <w:noProof/>
          <w:color w:val="0000A6" w:themeColor="text1"/>
        </w:rPr>
        <w:t>nécessaires pour l'exécution du </w:t>
      </w:r>
      <w:r w:rsidRPr="000314B6">
        <w:rPr>
          <w:noProof/>
          <w:color w:val="0000A6" w:themeColor="text1"/>
        </w:rPr>
        <w:t>marché.</w:t>
      </w:r>
      <w:r w:rsidRPr="000314B6">
        <w:rPr>
          <w:color w:val="0000A6" w:themeColor="text1"/>
        </w:rPr>
        <w:t xml:space="preserve"> </w:t>
      </w:r>
      <w:r w:rsidRPr="000314B6">
        <w:rPr>
          <w:noProof/>
          <w:color w:val="0000A6" w:themeColor="text1"/>
        </w:rPr>
        <w:t>Dans ce cas, ces membres devront produire un enga</w:t>
      </w:r>
      <w:r w:rsidR="003048EF" w:rsidRPr="000314B6">
        <w:rPr>
          <w:noProof/>
          <w:color w:val="0000A6" w:themeColor="text1"/>
        </w:rPr>
        <w:t>gement par lequel ils mettent à </w:t>
      </w:r>
      <w:r w:rsidRPr="000314B6">
        <w:rPr>
          <w:noProof/>
          <w:color w:val="0000A6" w:themeColor="text1"/>
        </w:rPr>
        <w:t>la disposition des autres les moyens nécessaires à l'exécution du contrat.</w:t>
      </w:r>
    </w:p>
    <w:p w14:paraId="43097303" w14:textId="77777777" w:rsidR="007A506A" w:rsidRPr="000314B6" w:rsidRDefault="007A506A" w:rsidP="00F17888">
      <w:pPr>
        <w:numPr>
          <w:ilvl w:val="0"/>
          <w:numId w:val="6"/>
        </w:numPr>
        <w:tabs>
          <w:tab w:val="clear" w:pos="360"/>
          <w:tab w:val="left" w:pos="567"/>
        </w:tabs>
        <w:spacing w:before="200" w:after="120"/>
        <w:ind w:left="567" w:hanging="567"/>
        <w:jc w:val="both"/>
        <w:rPr>
          <w:rFonts w:ascii="Arial" w:hAnsi="Arial"/>
          <w:b/>
          <w:caps/>
          <w:color w:val="0000A6" w:themeColor="text1"/>
        </w:rPr>
      </w:pPr>
      <w:r w:rsidRPr="000314B6">
        <w:rPr>
          <w:rFonts w:ascii="Arial" w:hAnsi="Arial"/>
          <w:b/>
          <w:caps/>
          <w:noProof/>
          <w:color w:val="0000A6" w:themeColor="text1"/>
        </w:rPr>
        <w:t>SOUS-TRAITANCE</w:t>
      </w:r>
    </w:p>
    <w:p w14:paraId="5C8E2263" w14:textId="07C5C2D3" w:rsidR="00AC6550" w:rsidRPr="000314B6" w:rsidRDefault="007A506A" w:rsidP="00AE4D3A">
      <w:pPr>
        <w:spacing w:after="240"/>
        <w:jc w:val="both"/>
        <w:rPr>
          <w:noProof/>
          <w:color w:val="0000A6" w:themeColor="text1"/>
        </w:rPr>
      </w:pPr>
      <w:r w:rsidRPr="000314B6">
        <w:rPr>
          <w:noProof/>
          <w:color w:val="0000A6" w:themeColor="text1"/>
        </w:rPr>
        <w:t xml:space="preserve">La sous-traitance </w:t>
      </w:r>
      <w:r w:rsidR="008010A8" w:rsidRPr="000314B6">
        <w:rPr>
          <w:noProof/>
          <w:color w:val="0000A6" w:themeColor="text1"/>
        </w:rPr>
        <w:t>n’est pas</w:t>
      </w:r>
      <w:r w:rsidR="00777DCC" w:rsidRPr="000314B6">
        <w:rPr>
          <w:noProof/>
          <w:color w:val="0000A6" w:themeColor="text1"/>
        </w:rPr>
        <w:t xml:space="preserve"> </w:t>
      </w:r>
      <w:r w:rsidRPr="000314B6">
        <w:rPr>
          <w:noProof/>
          <w:color w:val="0000A6" w:themeColor="text1"/>
        </w:rPr>
        <w:t>autorisée</w:t>
      </w:r>
      <w:r w:rsidR="00AC6550" w:rsidRPr="000314B6">
        <w:rPr>
          <w:noProof/>
          <w:color w:val="0000A6" w:themeColor="text1"/>
        </w:rPr>
        <w:t>.</w:t>
      </w:r>
    </w:p>
    <w:p w14:paraId="758FA03C" w14:textId="77777777" w:rsidR="007A506A" w:rsidRPr="000314B6" w:rsidRDefault="007A506A" w:rsidP="00F17888">
      <w:pPr>
        <w:numPr>
          <w:ilvl w:val="0"/>
          <w:numId w:val="6"/>
        </w:numPr>
        <w:tabs>
          <w:tab w:val="clear" w:pos="360"/>
          <w:tab w:val="left" w:pos="567"/>
        </w:tabs>
        <w:spacing w:before="200" w:after="120"/>
        <w:ind w:left="567" w:hanging="567"/>
        <w:jc w:val="both"/>
        <w:rPr>
          <w:rFonts w:ascii="Arial" w:hAnsi="Arial"/>
          <w:b/>
          <w:caps/>
          <w:color w:val="0000A6" w:themeColor="text1"/>
        </w:rPr>
      </w:pPr>
      <w:r w:rsidRPr="000314B6">
        <w:rPr>
          <w:rFonts w:ascii="Arial" w:hAnsi="Arial"/>
          <w:b/>
          <w:noProof/>
          <w:color w:val="0000A6" w:themeColor="text1"/>
        </w:rPr>
        <w:t>VARIANTES</w:t>
      </w:r>
    </w:p>
    <w:p w14:paraId="22031BE7" w14:textId="77777777" w:rsidR="004D72F0" w:rsidRPr="000314B6" w:rsidRDefault="004D72F0" w:rsidP="004D72F0">
      <w:pPr>
        <w:spacing w:after="240"/>
        <w:jc w:val="both"/>
        <w:rPr>
          <w:color w:val="0000A6" w:themeColor="text1"/>
        </w:rPr>
      </w:pPr>
      <w:r w:rsidRPr="000314B6">
        <w:rPr>
          <w:noProof/>
          <w:color w:val="0000A6" w:themeColor="text1"/>
        </w:rPr>
        <w:t>Les variantes ne sont pas autorisées.</w:t>
      </w:r>
    </w:p>
    <w:p w14:paraId="6C523B5E" w14:textId="3C3F65D9" w:rsidR="007A506A" w:rsidRPr="000314B6" w:rsidRDefault="007A506A" w:rsidP="00F17888">
      <w:pPr>
        <w:numPr>
          <w:ilvl w:val="0"/>
          <w:numId w:val="6"/>
        </w:numPr>
        <w:tabs>
          <w:tab w:val="clear" w:pos="360"/>
          <w:tab w:val="left" w:pos="567"/>
        </w:tabs>
        <w:spacing w:before="200" w:after="120"/>
        <w:ind w:left="567" w:hanging="567"/>
        <w:jc w:val="both"/>
        <w:rPr>
          <w:rFonts w:ascii="Arial" w:hAnsi="Arial"/>
          <w:b/>
          <w:caps/>
          <w:color w:val="0000A6" w:themeColor="text1"/>
        </w:rPr>
      </w:pPr>
      <w:r w:rsidRPr="000314B6">
        <w:rPr>
          <w:rFonts w:ascii="Arial" w:hAnsi="Arial"/>
          <w:b/>
          <w:caps/>
          <w:noProof/>
          <w:color w:val="0000A6" w:themeColor="text1"/>
        </w:rPr>
        <w:t>PRIX</w:t>
      </w:r>
    </w:p>
    <w:p w14:paraId="29BC65CF" w14:textId="017EEEF5" w:rsidR="004D72F0" w:rsidRPr="000314B6" w:rsidRDefault="004D72F0" w:rsidP="004D72F0">
      <w:pPr>
        <w:spacing w:after="240"/>
        <w:jc w:val="both"/>
        <w:rPr>
          <w:color w:val="0000A6" w:themeColor="text1"/>
          <w:sz w:val="22"/>
        </w:rPr>
      </w:pPr>
      <w:r w:rsidRPr="000314B6">
        <w:rPr>
          <w:noProof/>
          <w:color w:val="0000A6" w:themeColor="text1"/>
        </w:rPr>
        <w:t xml:space="preserve">Les prix sont révisables selon les conditions indiquées dans le </w:t>
      </w:r>
      <w:r w:rsidR="008010A8" w:rsidRPr="000314B6">
        <w:rPr>
          <w:noProof/>
          <w:color w:val="0000A6" w:themeColor="text1"/>
        </w:rPr>
        <w:t xml:space="preserve">projet de </w:t>
      </w:r>
      <w:r w:rsidRPr="000314B6">
        <w:rPr>
          <w:noProof/>
          <w:color w:val="0000A6" w:themeColor="text1"/>
        </w:rPr>
        <w:t>contrat.</w:t>
      </w:r>
      <w:r w:rsidRPr="000314B6">
        <w:rPr>
          <w:color w:val="0000A6" w:themeColor="text1"/>
        </w:rPr>
        <w:t xml:space="preserve"> </w:t>
      </w:r>
    </w:p>
    <w:p w14:paraId="3B9A75F7" w14:textId="77777777" w:rsidR="004D72F0" w:rsidRPr="000314B6" w:rsidRDefault="004D72F0" w:rsidP="004D72F0">
      <w:pPr>
        <w:spacing w:after="240"/>
        <w:jc w:val="both"/>
        <w:rPr>
          <w:color w:val="0000A6" w:themeColor="text1"/>
          <w:sz w:val="22"/>
        </w:rPr>
      </w:pPr>
      <w:r w:rsidRPr="000314B6">
        <w:rPr>
          <w:noProof/>
          <w:color w:val="0000A6" w:themeColor="text1"/>
        </w:rPr>
        <w:t>En application de l'article 3 du protocole sur les privilèges et immunités de l'Union européenne, l'offre de prix sera soumise hors TVA et autres taxes équivalentes.</w:t>
      </w:r>
      <w:r w:rsidRPr="000314B6">
        <w:rPr>
          <w:color w:val="0000A6" w:themeColor="text1"/>
        </w:rPr>
        <w:t xml:space="preserve"> </w:t>
      </w:r>
    </w:p>
    <w:p w14:paraId="2FAC4E50" w14:textId="77777777" w:rsidR="007A506A" w:rsidRPr="000314B6" w:rsidRDefault="007A506A" w:rsidP="00F17888">
      <w:pPr>
        <w:numPr>
          <w:ilvl w:val="0"/>
          <w:numId w:val="6"/>
        </w:numPr>
        <w:tabs>
          <w:tab w:val="clear" w:pos="360"/>
          <w:tab w:val="left" w:pos="567"/>
        </w:tabs>
        <w:spacing w:before="200" w:after="120"/>
        <w:ind w:left="567" w:hanging="567"/>
        <w:jc w:val="both"/>
        <w:rPr>
          <w:rFonts w:ascii="Arial" w:hAnsi="Arial"/>
          <w:b/>
          <w:caps/>
          <w:color w:val="0000A6" w:themeColor="text1"/>
        </w:rPr>
      </w:pPr>
      <w:r w:rsidRPr="000314B6">
        <w:rPr>
          <w:rFonts w:ascii="Arial" w:hAnsi="Arial"/>
          <w:b/>
          <w:caps/>
          <w:noProof/>
          <w:color w:val="0000A6" w:themeColor="text1"/>
        </w:rPr>
        <w:t>GARANTIES FINANCIÈRES</w:t>
      </w:r>
    </w:p>
    <w:p w14:paraId="004514C7" w14:textId="77777777" w:rsidR="004D72F0" w:rsidRPr="000314B6" w:rsidRDefault="004D72F0" w:rsidP="004D72F0">
      <w:pPr>
        <w:spacing w:after="240"/>
        <w:jc w:val="both"/>
        <w:rPr>
          <w:color w:val="0000A6" w:themeColor="text1"/>
        </w:rPr>
      </w:pPr>
      <w:r w:rsidRPr="000314B6">
        <w:rPr>
          <w:noProof/>
          <w:color w:val="0000A6" w:themeColor="text1"/>
        </w:rPr>
        <w:t>Non applicable.</w:t>
      </w:r>
    </w:p>
    <w:p w14:paraId="753AD53B" w14:textId="77777777" w:rsidR="007A506A" w:rsidRPr="000314B6" w:rsidRDefault="007A506A" w:rsidP="00F17888">
      <w:pPr>
        <w:numPr>
          <w:ilvl w:val="0"/>
          <w:numId w:val="6"/>
        </w:numPr>
        <w:tabs>
          <w:tab w:val="clear" w:pos="360"/>
          <w:tab w:val="left" w:pos="567"/>
        </w:tabs>
        <w:spacing w:before="200" w:after="120"/>
        <w:ind w:left="567" w:hanging="567"/>
        <w:jc w:val="both"/>
        <w:rPr>
          <w:rFonts w:ascii="Arial" w:hAnsi="Arial"/>
          <w:b/>
          <w:caps/>
          <w:color w:val="0000A6" w:themeColor="text1"/>
        </w:rPr>
      </w:pPr>
      <w:r w:rsidRPr="000314B6">
        <w:rPr>
          <w:rFonts w:ascii="Arial" w:hAnsi="Arial"/>
          <w:b/>
          <w:noProof/>
          <w:color w:val="0000A6" w:themeColor="text1"/>
        </w:rPr>
        <w:t>ASPECTS ENVIRONNEMENTAUX</w:t>
      </w:r>
    </w:p>
    <w:p w14:paraId="6D132873" w14:textId="77777777" w:rsidR="007A506A" w:rsidRPr="000314B6" w:rsidRDefault="007A506A" w:rsidP="00AE4D3A">
      <w:pPr>
        <w:spacing w:after="240"/>
        <w:jc w:val="both"/>
        <w:rPr>
          <w:color w:val="0000A6" w:themeColor="text1"/>
          <w:u w:val="single"/>
        </w:rPr>
      </w:pPr>
      <w:r w:rsidRPr="000314B6">
        <w:rPr>
          <w:noProof/>
          <w:color w:val="0000A6" w:themeColor="text1"/>
          <w:u w:val="single"/>
        </w:rPr>
        <w:t>Politique environnementale du Parlement européen</w:t>
      </w:r>
    </w:p>
    <w:p w14:paraId="1303C149" w14:textId="2C501145" w:rsidR="007A506A" w:rsidRPr="000314B6" w:rsidRDefault="007A506A" w:rsidP="00E60953">
      <w:pPr>
        <w:spacing w:after="120"/>
        <w:jc w:val="both"/>
        <w:rPr>
          <w:noProof/>
          <w:color w:val="0000A6" w:themeColor="text1"/>
        </w:rPr>
      </w:pPr>
      <w:r w:rsidRPr="000314B6">
        <w:rPr>
          <w:noProof/>
          <w:color w:val="0000A6" w:themeColor="text1"/>
        </w:rPr>
        <w:t>Le soumissionnaire, s'il devient attributaire, s’engage à respecter scrupuleusement la législation en vigueur en matière d'environnement dans le domaine du marché.</w:t>
      </w:r>
      <w:r w:rsidRPr="000314B6">
        <w:rPr>
          <w:color w:val="0000A6" w:themeColor="text1"/>
        </w:rPr>
        <w:t xml:space="preserve"> </w:t>
      </w:r>
      <w:r w:rsidR="00777DCC" w:rsidRPr="000314B6">
        <w:rPr>
          <w:noProof/>
          <w:color w:val="0000A6" w:themeColor="text1"/>
        </w:rPr>
        <w:t>À ce titre, il est à noter que </w:t>
      </w:r>
      <w:r w:rsidRPr="000314B6">
        <w:rPr>
          <w:noProof/>
          <w:color w:val="0000A6" w:themeColor="text1"/>
        </w:rPr>
        <w:t>le Parlement européen applique le système de gestion environnementale EMAS conformément au règlement (CE) n° 1221/2009 du Parleme</w:t>
      </w:r>
      <w:r w:rsidR="00C42A50" w:rsidRPr="000314B6">
        <w:rPr>
          <w:noProof/>
          <w:color w:val="0000A6" w:themeColor="text1"/>
        </w:rPr>
        <w:t>nt européen et du Conseil du 25 </w:t>
      </w:r>
      <w:r w:rsidRPr="000314B6">
        <w:rPr>
          <w:noProof/>
          <w:color w:val="0000A6" w:themeColor="text1"/>
        </w:rPr>
        <w:t>novembre 2009.</w:t>
      </w:r>
      <w:r w:rsidRPr="000314B6">
        <w:rPr>
          <w:color w:val="0000A6" w:themeColor="text1"/>
        </w:rPr>
        <w:t xml:space="preserve"> </w:t>
      </w:r>
      <w:r w:rsidRPr="000314B6">
        <w:rPr>
          <w:noProof/>
          <w:color w:val="0000A6" w:themeColor="text1"/>
        </w:rPr>
        <w:t xml:space="preserve">Des informations à ce sujet sont fournies </w:t>
      </w:r>
      <w:r w:rsidR="00C42A50" w:rsidRPr="000314B6">
        <w:rPr>
          <w:noProof/>
          <w:color w:val="0000A6" w:themeColor="text1"/>
        </w:rPr>
        <w:t>par le service ordonnateur dans </w:t>
      </w:r>
      <w:r w:rsidRPr="000314B6">
        <w:rPr>
          <w:noProof/>
          <w:color w:val="0000A6" w:themeColor="text1"/>
        </w:rPr>
        <w:t xml:space="preserve">l'annexe </w:t>
      </w:r>
      <w:r w:rsidR="004D72F0" w:rsidRPr="000314B6">
        <w:rPr>
          <w:noProof/>
          <w:color w:val="0000A6" w:themeColor="text1"/>
        </w:rPr>
        <w:t>II</w:t>
      </w:r>
      <w:r w:rsidRPr="000314B6">
        <w:rPr>
          <w:noProof/>
          <w:color w:val="0000A6" w:themeColor="text1"/>
        </w:rPr>
        <w:t xml:space="preserve"> du présent cahier des charges</w:t>
      </w:r>
      <w:r w:rsidRPr="000314B6">
        <w:rPr>
          <w:color w:val="0000A6" w:themeColor="text1"/>
        </w:rPr>
        <w:t xml:space="preserve"> </w:t>
      </w:r>
      <w:r w:rsidRPr="000314B6">
        <w:rPr>
          <w:noProof/>
          <w:color w:val="0000A6" w:themeColor="text1"/>
        </w:rPr>
        <w:t>L’attributaire devra s’assurer que les</w:t>
      </w:r>
      <w:r w:rsidR="00C42A50" w:rsidRPr="000314B6">
        <w:rPr>
          <w:noProof/>
          <w:color w:val="0000A6" w:themeColor="text1"/>
        </w:rPr>
        <w:t> </w:t>
      </w:r>
      <w:r w:rsidR="003048EF" w:rsidRPr="000314B6">
        <w:rPr>
          <w:noProof/>
          <w:color w:val="0000A6" w:themeColor="text1"/>
        </w:rPr>
        <w:t>informations transmises par le </w:t>
      </w:r>
      <w:r w:rsidRPr="000314B6">
        <w:rPr>
          <w:noProof/>
          <w:color w:val="0000A6" w:themeColor="text1"/>
        </w:rPr>
        <w:t>Parlement européen sur l</w:t>
      </w:r>
      <w:r w:rsidR="00C42A50" w:rsidRPr="000314B6">
        <w:rPr>
          <w:noProof/>
          <w:color w:val="0000A6" w:themeColor="text1"/>
        </w:rPr>
        <w:t>e programme EMAS en général, et </w:t>
      </w:r>
      <w:r w:rsidRPr="000314B6">
        <w:rPr>
          <w:noProof/>
          <w:color w:val="0000A6" w:themeColor="text1"/>
        </w:rPr>
        <w:t>plus précisément sur la mise en œuvre concrète de mesures environnementales, soient connues de l’ensemble de son personnel travaillant pour le Parlement européen.</w:t>
      </w:r>
      <w:r w:rsidRPr="000314B6">
        <w:rPr>
          <w:color w:val="0000A6" w:themeColor="text1"/>
        </w:rPr>
        <w:t xml:space="preserve"> </w:t>
      </w:r>
      <w:r w:rsidRPr="000314B6">
        <w:rPr>
          <w:noProof/>
          <w:color w:val="0000A6" w:themeColor="text1"/>
        </w:rPr>
        <w:t>À la demande de celui</w:t>
      </w:r>
      <w:r w:rsidRPr="000314B6">
        <w:rPr>
          <w:noProof/>
          <w:color w:val="0000A6" w:themeColor="text1"/>
        </w:rPr>
        <w:noBreakHyphen/>
        <w:t>ci, l'attributaire peut être tenu d’attester que toute personne affectée aux travaux contractuels a reçu la formation professionnelle nécessaire et adéquate (du point de vue technique, sécurité et environnemental) concernant le res</w:t>
      </w:r>
      <w:r w:rsidR="00C42A50" w:rsidRPr="000314B6">
        <w:rPr>
          <w:noProof/>
          <w:color w:val="0000A6" w:themeColor="text1"/>
        </w:rPr>
        <w:t>pect des règles de sécurité, la </w:t>
      </w:r>
      <w:r w:rsidRPr="000314B6">
        <w:rPr>
          <w:noProof/>
          <w:color w:val="0000A6" w:themeColor="text1"/>
        </w:rPr>
        <w:t>manipulation correcte des équipements et produits à utiliser, y compris les mesures à prendre en cas de fausse manipulation ou d'autres incidents éventuels.</w:t>
      </w:r>
      <w:r w:rsidRPr="000314B6">
        <w:rPr>
          <w:color w:val="0000A6" w:themeColor="text1"/>
        </w:rPr>
        <w:t xml:space="preserve"> </w:t>
      </w:r>
      <w:r w:rsidRPr="000314B6">
        <w:rPr>
          <w:noProof/>
          <w:color w:val="0000A6" w:themeColor="text1"/>
        </w:rPr>
        <w:t>L'attributaire fournira également, si on le lui demande, les éléments nécessaires pour informer le personnel du Parlement européen des mesures environnementales à prendre pour les produits utilisé</w:t>
      </w:r>
      <w:r w:rsidR="00C42A50" w:rsidRPr="000314B6">
        <w:rPr>
          <w:noProof/>
          <w:color w:val="0000A6" w:themeColor="text1"/>
        </w:rPr>
        <w:t>s dans le cadre de </w:t>
      </w:r>
      <w:r w:rsidRPr="000314B6">
        <w:rPr>
          <w:noProof/>
          <w:color w:val="0000A6" w:themeColor="text1"/>
        </w:rPr>
        <w:t>l'exécution du contrat.</w:t>
      </w:r>
    </w:p>
    <w:p w14:paraId="1935AF80" w14:textId="3E22E251" w:rsidR="00C42A50" w:rsidRPr="000314B6" w:rsidRDefault="00C42A50" w:rsidP="00C42A50">
      <w:pPr>
        <w:spacing w:after="240"/>
        <w:jc w:val="both"/>
        <w:rPr>
          <w:bCs/>
          <w:snapToGrid/>
          <w:color w:val="0000A6" w:themeColor="text1"/>
          <w:lang w:eastAsia="ar-SA"/>
        </w:rPr>
      </w:pPr>
      <w:r w:rsidRPr="000314B6">
        <w:rPr>
          <w:color w:val="0000A6" w:themeColor="text1"/>
          <w:u w:val="single"/>
          <w:lang w:eastAsia="en-US"/>
        </w:rPr>
        <w:t>Gestion des émissions carbone</w:t>
      </w:r>
    </w:p>
    <w:p w14:paraId="68200F8D" w14:textId="310182AB" w:rsidR="00F17888" w:rsidRPr="000314B6" w:rsidRDefault="00C42A50" w:rsidP="00F17888">
      <w:pPr>
        <w:spacing w:after="240"/>
        <w:jc w:val="both"/>
        <w:rPr>
          <w:bCs/>
          <w:color w:val="0000A6" w:themeColor="text1"/>
        </w:rPr>
      </w:pPr>
      <w:r w:rsidRPr="000314B6">
        <w:rPr>
          <w:bCs/>
          <w:color w:val="0000A6" w:themeColor="text1"/>
        </w:rPr>
        <w:t>Non applicable.</w:t>
      </w:r>
      <w:r w:rsidR="00F17888" w:rsidRPr="000314B6">
        <w:rPr>
          <w:bCs/>
          <w:color w:val="0000A6" w:themeColor="text1"/>
        </w:rPr>
        <w:br w:type="page"/>
      </w:r>
    </w:p>
    <w:p w14:paraId="121ACA97" w14:textId="77777777" w:rsidR="007A506A" w:rsidRPr="000314B6" w:rsidRDefault="007A506A" w:rsidP="008B1418">
      <w:pPr>
        <w:numPr>
          <w:ilvl w:val="0"/>
          <w:numId w:val="6"/>
        </w:numPr>
        <w:tabs>
          <w:tab w:val="clear" w:pos="360"/>
          <w:tab w:val="left"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lastRenderedPageBreak/>
        <w:t>POLITIQUE DE PROMOTION DE L'ÉGALITÉ DES CHANCES</w:t>
      </w:r>
    </w:p>
    <w:p w14:paraId="28DAB7C2" w14:textId="7612CC0F" w:rsidR="007A506A" w:rsidRPr="000314B6" w:rsidRDefault="007A506A" w:rsidP="00AE4D3A">
      <w:pPr>
        <w:spacing w:after="240"/>
        <w:jc w:val="both"/>
        <w:rPr>
          <w:color w:val="0000A6" w:themeColor="text1"/>
        </w:rPr>
      </w:pPr>
      <w:r w:rsidRPr="000314B6">
        <w:rPr>
          <w:noProof/>
          <w:color w:val="0000A6" w:themeColor="text1"/>
        </w:rPr>
        <w:t>Le soumissionnaire, s’il devient attributaire, s’engage à respecter, dans l’exécution du marché, une politique de promotion de l’égalité et de la diversité en assura</w:t>
      </w:r>
      <w:r w:rsidR="00C42A50" w:rsidRPr="000314B6">
        <w:rPr>
          <w:noProof/>
          <w:color w:val="0000A6" w:themeColor="text1"/>
        </w:rPr>
        <w:t>nt l’application pleine et </w:t>
      </w:r>
      <w:r w:rsidRPr="000314B6">
        <w:rPr>
          <w:noProof/>
          <w:color w:val="0000A6" w:themeColor="text1"/>
        </w:rPr>
        <w:t>entière des principes de non-discrimination et d’égal</w:t>
      </w:r>
      <w:r w:rsidR="003048EF" w:rsidRPr="000314B6">
        <w:rPr>
          <w:noProof/>
          <w:color w:val="0000A6" w:themeColor="text1"/>
        </w:rPr>
        <w:t>ité énoncés dans les traités de </w:t>
      </w:r>
      <w:r w:rsidRPr="000314B6">
        <w:rPr>
          <w:noProof/>
          <w:color w:val="0000A6" w:themeColor="text1"/>
        </w:rPr>
        <w:t>l</w:t>
      </w:r>
      <w:r w:rsidR="003048EF" w:rsidRPr="000314B6">
        <w:rPr>
          <w:noProof/>
          <w:color w:val="0000A6" w:themeColor="text1"/>
        </w:rPr>
        <w:t>’Union </w:t>
      </w:r>
      <w:r w:rsidRPr="000314B6">
        <w:rPr>
          <w:noProof/>
          <w:color w:val="0000A6" w:themeColor="text1"/>
        </w:rPr>
        <w:t>européenne.</w:t>
      </w:r>
      <w:r w:rsidRPr="000314B6">
        <w:rPr>
          <w:color w:val="0000A6" w:themeColor="text1"/>
        </w:rPr>
        <w:t xml:space="preserve"> </w:t>
      </w:r>
      <w:r w:rsidRPr="000314B6">
        <w:rPr>
          <w:noProof/>
          <w:color w:val="0000A6" w:themeColor="text1"/>
        </w:rPr>
        <w:t>Plus précisément, l’attributaire du marché s’engage à créer, à maintenir et à promouvoir un environnement de travail ouvert et inclusif, respectueux de la dignité humaine et des principes d’égalité des chances, articulé autour de trois axes prioritaires:</w:t>
      </w:r>
    </w:p>
    <w:p w14:paraId="69C84A17" w14:textId="53BD3A84"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égalité des femmes et des hommes</w:t>
      </w:r>
      <w:r w:rsidR="003048EF" w:rsidRPr="000314B6">
        <w:rPr>
          <w:noProof/>
          <w:color w:val="0000A6" w:themeColor="text1"/>
        </w:rPr>
        <w:t xml:space="preserve"> </w:t>
      </w:r>
      <w:r w:rsidRPr="000314B6">
        <w:rPr>
          <w:noProof/>
          <w:color w:val="0000A6" w:themeColor="text1"/>
        </w:rPr>
        <w:t>;</w:t>
      </w:r>
    </w:p>
    <w:p w14:paraId="43CF5289" w14:textId="1D7AC3FB"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emploi et intégration des personnes handicapées</w:t>
      </w:r>
      <w:r w:rsidR="003048EF" w:rsidRPr="000314B6">
        <w:rPr>
          <w:noProof/>
          <w:color w:val="0000A6" w:themeColor="text1"/>
        </w:rPr>
        <w:t xml:space="preserve"> </w:t>
      </w:r>
      <w:r w:rsidRPr="000314B6">
        <w:rPr>
          <w:noProof/>
          <w:color w:val="0000A6" w:themeColor="text1"/>
        </w:rPr>
        <w:t>;</w:t>
      </w:r>
    </w:p>
    <w:p w14:paraId="039E271E" w14:textId="77777777"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élimination de tout obstacle au recrutement et de toute discrimination potentielle fondés sur le sexe, la race ou l'origine ethnique, la religion ou les convictions, un handicap, l'âge ou l'orientation sexuelle.</w:t>
      </w:r>
    </w:p>
    <w:p w14:paraId="654F591A" w14:textId="77777777" w:rsidR="007A506A" w:rsidRPr="000314B6" w:rsidRDefault="007A506A" w:rsidP="008B1418">
      <w:pPr>
        <w:numPr>
          <w:ilvl w:val="0"/>
          <w:numId w:val="6"/>
        </w:numPr>
        <w:tabs>
          <w:tab w:val="clear" w:pos="360"/>
          <w:tab w:val="num"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t>MODALITÉS D'EXÉCUTION DES CONTRATS-CADRES</w:t>
      </w:r>
    </w:p>
    <w:p w14:paraId="301A24EB" w14:textId="7A00C316" w:rsidR="002B2B57" w:rsidRPr="000314B6" w:rsidRDefault="002B2B57" w:rsidP="002B2B57">
      <w:pPr>
        <w:spacing w:after="80"/>
        <w:jc w:val="both"/>
        <w:rPr>
          <w:snapToGrid/>
          <w:color w:val="0000A6" w:themeColor="text1"/>
          <w:lang w:eastAsia="en-GB"/>
        </w:rPr>
      </w:pPr>
      <w:r w:rsidRPr="000314B6">
        <w:rPr>
          <w:color w:val="0000A6" w:themeColor="text1"/>
          <w:lang w:eastAsia="en-GB"/>
        </w:rPr>
        <w:t>L’objet du présent marché public sera exécuté au moyen d’un contrat-cadre. Les quantités énoncées dans les documents d’appel d’offres sont des quantités indi</w:t>
      </w:r>
      <w:r w:rsidR="003048EF" w:rsidRPr="000314B6">
        <w:rPr>
          <w:color w:val="0000A6" w:themeColor="text1"/>
          <w:lang w:eastAsia="en-GB"/>
        </w:rPr>
        <w:t>catives, obtenues par une </w:t>
      </w:r>
      <w:r w:rsidRPr="000314B6">
        <w:rPr>
          <w:color w:val="0000A6" w:themeColor="text1"/>
          <w:lang w:eastAsia="en-GB"/>
        </w:rPr>
        <w:t>estimation moyenne du besoin pendant la durée du contr</w:t>
      </w:r>
      <w:r w:rsidR="003048EF" w:rsidRPr="000314B6">
        <w:rPr>
          <w:color w:val="0000A6" w:themeColor="text1"/>
          <w:lang w:eastAsia="en-GB"/>
        </w:rPr>
        <w:t>at-cadre, afin de permettre aux </w:t>
      </w:r>
      <w:r w:rsidRPr="000314B6">
        <w:rPr>
          <w:color w:val="0000A6" w:themeColor="text1"/>
          <w:lang w:eastAsia="en-GB"/>
        </w:rPr>
        <w:t>candidats d’apprécier l’ampleur du marché et de présen</w:t>
      </w:r>
      <w:r w:rsidR="003048EF" w:rsidRPr="000314B6">
        <w:rPr>
          <w:color w:val="0000A6" w:themeColor="text1"/>
          <w:lang w:eastAsia="en-GB"/>
        </w:rPr>
        <w:t>ter leur meilleure offre, et au </w:t>
      </w:r>
      <w:r w:rsidRPr="000314B6">
        <w:rPr>
          <w:color w:val="0000A6" w:themeColor="text1"/>
          <w:lang w:eastAsia="en-GB"/>
        </w:rPr>
        <w:t>Parlement européen, de comparer les offres selon le critèr</w:t>
      </w:r>
      <w:r w:rsidR="003048EF" w:rsidRPr="000314B6">
        <w:rPr>
          <w:color w:val="0000A6" w:themeColor="text1"/>
          <w:lang w:eastAsia="en-GB"/>
        </w:rPr>
        <w:t>e prix sur base d’un modèle de </w:t>
      </w:r>
      <w:r w:rsidRPr="000314B6">
        <w:rPr>
          <w:color w:val="0000A6" w:themeColor="text1"/>
          <w:lang w:eastAsia="en-GB"/>
        </w:rPr>
        <w:t>consommation estimatif. Cependant, les quantités effectivement commandées peuvent être tant supérieures qu’inférieures à l’estimation. L’attributaire d</w:t>
      </w:r>
      <w:r w:rsidR="003048EF" w:rsidRPr="000314B6">
        <w:rPr>
          <w:color w:val="0000A6" w:themeColor="text1"/>
          <w:lang w:eastAsia="en-GB"/>
        </w:rPr>
        <w:t>u marché ne saurait prétendre à </w:t>
      </w:r>
      <w:r w:rsidR="00C42A50" w:rsidRPr="000314B6">
        <w:rPr>
          <w:color w:val="0000A6" w:themeColor="text1"/>
          <w:lang w:eastAsia="en-GB"/>
        </w:rPr>
        <w:t>un </w:t>
      </w:r>
      <w:r w:rsidRPr="000314B6">
        <w:rPr>
          <w:color w:val="0000A6" w:themeColor="text1"/>
          <w:lang w:eastAsia="en-GB"/>
        </w:rPr>
        <w:t xml:space="preserve">minimum ou à un maximum commandé et, par le fait de </w:t>
      </w:r>
      <w:r w:rsidR="003048EF" w:rsidRPr="000314B6">
        <w:rPr>
          <w:color w:val="0000A6" w:themeColor="text1"/>
          <w:lang w:eastAsia="en-GB"/>
        </w:rPr>
        <w:t>soumettre une offre, s’engage à </w:t>
      </w:r>
      <w:r w:rsidRPr="000314B6">
        <w:rPr>
          <w:color w:val="0000A6" w:themeColor="text1"/>
          <w:lang w:eastAsia="en-GB"/>
        </w:rPr>
        <w:t>satisfaire les commandes effectives correspondant au besoin du Parlement européen.</w:t>
      </w:r>
    </w:p>
    <w:p w14:paraId="7607297A" w14:textId="48CFD6B1" w:rsidR="002B2B57" w:rsidRPr="000314B6" w:rsidRDefault="002B2B57" w:rsidP="002B2B57">
      <w:pPr>
        <w:spacing w:after="80"/>
        <w:jc w:val="both"/>
        <w:rPr>
          <w:color w:val="0000A6" w:themeColor="text1"/>
          <w:lang w:eastAsia="en-GB"/>
        </w:rPr>
      </w:pPr>
      <w:r w:rsidRPr="000314B6">
        <w:rPr>
          <w:color w:val="0000A6" w:themeColor="text1"/>
          <w:lang w:eastAsia="en-GB"/>
        </w:rPr>
        <w:t xml:space="preserve">Le contrat-cadre sera exécuté par le biais de bons de commande </w:t>
      </w:r>
      <w:r w:rsidR="003048EF" w:rsidRPr="000314B6">
        <w:rPr>
          <w:color w:val="0000A6" w:themeColor="text1"/>
          <w:lang w:eastAsia="en-GB"/>
        </w:rPr>
        <w:t>qui seront adressés au </w:t>
      </w:r>
      <w:r w:rsidRPr="000314B6">
        <w:rPr>
          <w:color w:val="0000A6" w:themeColor="text1"/>
          <w:lang w:eastAsia="en-GB"/>
        </w:rPr>
        <w:t>contractant.</w:t>
      </w:r>
    </w:p>
    <w:p w14:paraId="0BCF32EC" w14:textId="587F0463" w:rsidR="00FB5193" w:rsidRPr="000314B6" w:rsidRDefault="00FB5193" w:rsidP="004D72F0">
      <w:pPr>
        <w:spacing w:after="240"/>
        <w:jc w:val="both"/>
        <w:rPr>
          <w:color w:val="0000A6" w:themeColor="text1"/>
        </w:rPr>
      </w:pPr>
    </w:p>
    <w:p w14:paraId="33C0DC5D" w14:textId="77777777" w:rsidR="00C42A50" w:rsidRPr="000314B6" w:rsidRDefault="00C42A50">
      <w:pPr>
        <w:rPr>
          <w:b/>
          <w:noProof/>
          <w:color w:val="0000A6" w:themeColor="text1"/>
        </w:rPr>
      </w:pPr>
      <w:r w:rsidRPr="000314B6">
        <w:rPr>
          <w:b/>
          <w:noProof/>
          <w:color w:val="0000A6" w:themeColor="text1"/>
        </w:rPr>
        <w:br w:type="page"/>
      </w:r>
    </w:p>
    <w:p w14:paraId="26E1361E" w14:textId="0A492944" w:rsidR="007A506A" w:rsidRPr="000314B6" w:rsidRDefault="007A506A" w:rsidP="00AE4D3A">
      <w:pPr>
        <w:spacing w:before="120" w:after="240"/>
        <w:jc w:val="both"/>
        <w:rPr>
          <w:b/>
          <w:color w:val="0000A6" w:themeColor="text1"/>
        </w:rPr>
      </w:pPr>
      <w:r w:rsidRPr="000314B6">
        <w:rPr>
          <w:b/>
          <w:noProof/>
          <w:color w:val="0000A6" w:themeColor="text1"/>
        </w:rPr>
        <w:lastRenderedPageBreak/>
        <w:t>PARTIE II - CRITÈRES D'EXCLUSION, DE SÉLECTION ET D'ATTRIBUTION</w:t>
      </w:r>
    </w:p>
    <w:p w14:paraId="28E5E116" w14:textId="77777777" w:rsidR="007A506A" w:rsidRPr="000314B6" w:rsidRDefault="007A506A" w:rsidP="008B1418">
      <w:pPr>
        <w:numPr>
          <w:ilvl w:val="0"/>
          <w:numId w:val="6"/>
        </w:numPr>
        <w:tabs>
          <w:tab w:val="clear" w:pos="360"/>
          <w:tab w:val="left"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t>CRITÈRES D'EXCLUSION</w:t>
      </w:r>
    </w:p>
    <w:p w14:paraId="15F8C7B6" w14:textId="1AFDCE5C" w:rsidR="00B3472A" w:rsidRPr="000314B6" w:rsidRDefault="00B3472A" w:rsidP="00AE4D3A">
      <w:pPr>
        <w:spacing w:after="240"/>
        <w:jc w:val="both"/>
        <w:rPr>
          <w:noProof/>
          <w:color w:val="0000A6" w:themeColor="text1"/>
        </w:rPr>
      </w:pPr>
      <w:r w:rsidRPr="000314B6">
        <w:rPr>
          <w:noProof/>
          <w:color w:val="0000A6" w:themeColor="text1"/>
        </w:rPr>
        <w:t xml:space="preserve">La version intégrale des articles 106, 107 et 108 du Règlement financier relatifs aux critères d’exclusion et à leur application sont disponibles au Journal officiel de l’Union européenne, </w:t>
      </w:r>
      <w:r w:rsidR="008A046E" w:rsidRPr="000314B6">
        <w:rPr>
          <w:noProof/>
          <w:color w:val="0000A6" w:themeColor="text1"/>
        </w:rPr>
        <w:t>N° </w:t>
      </w:r>
      <w:r w:rsidRPr="000314B6">
        <w:rPr>
          <w:noProof/>
          <w:color w:val="0000A6" w:themeColor="text1"/>
        </w:rPr>
        <w:t>L 286 du 30 octobre 2015, pp.1 à 29</w:t>
      </w:r>
      <w:r w:rsidR="004012F6" w:rsidRPr="000314B6">
        <w:rPr>
          <w:noProof/>
          <w:color w:val="0000A6" w:themeColor="text1"/>
        </w:rPr>
        <w:t>.</w:t>
      </w:r>
    </w:p>
    <w:p w14:paraId="041245DF" w14:textId="2AC9F723" w:rsidR="007A506A" w:rsidRPr="000314B6" w:rsidRDefault="007A506A" w:rsidP="00AE4D3A">
      <w:pPr>
        <w:spacing w:after="240"/>
        <w:jc w:val="both"/>
        <w:rPr>
          <w:noProof/>
          <w:color w:val="0000A6" w:themeColor="text1"/>
          <w:u w:val="single"/>
        </w:rPr>
      </w:pPr>
      <w:r w:rsidRPr="000314B6">
        <w:rPr>
          <w:noProof/>
          <w:color w:val="0000A6" w:themeColor="text1"/>
          <w:u w:val="single"/>
        </w:rPr>
        <w:t xml:space="preserve">Article 106 du </w:t>
      </w:r>
      <w:r w:rsidR="0005354E" w:rsidRPr="000314B6">
        <w:rPr>
          <w:noProof/>
          <w:color w:val="0000A6" w:themeColor="text1"/>
          <w:u w:val="single"/>
        </w:rPr>
        <w:t>R</w:t>
      </w:r>
      <w:r w:rsidRPr="000314B6">
        <w:rPr>
          <w:noProof/>
          <w:color w:val="0000A6" w:themeColor="text1"/>
          <w:u w:val="single"/>
        </w:rPr>
        <w:t>èglement financier</w:t>
      </w:r>
      <w:r w:rsidR="0011050B" w:rsidRPr="000314B6">
        <w:rPr>
          <w:noProof/>
          <w:color w:val="0000A6" w:themeColor="text1"/>
          <w:u w:val="single"/>
        </w:rPr>
        <w:t xml:space="preserve"> (extraits)</w:t>
      </w:r>
      <w:r w:rsidR="004012F6" w:rsidRPr="000314B6">
        <w:rPr>
          <w:noProof/>
          <w:color w:val="0000A6" w:themeColor="text1"/>
          <w:u w:val="single"/>
        </w:rPr>
        <w:t> :</w:t>
      </w:r>
      <w:r w:rsidR="00E94318" w:rsidRPr="000314B6">
        <w:rPr>
          <w:noProof/>
          <w:color w:val="0000A6" w:themeColor="text1"/>
          <w:u w:val="single"/>
        </w:rPr>
        <w:t xml:space="preserve"> </w:t>
      </w:r>
      <w:r w:rsidR="004012F6" w:rsidRPr="000314B6">
        <w:rPr>
          <w:iCs/>
          <w:snapToGrid/>
          <w:color w:val="0000A6" w:themeColor="text1"/>
          <w:u w:val="single"/>
          <w:lang w:eastAsia="en-GB"/>
        </w:rPr>
        <w:t>s</w:t>
      </w:r>
      <w:r w:rsidR="00E94318" w:rsidRPr="000314B6">
        <w:rPr>
          <w:iCs/>
          <w:snapToGrid/>
          <w:color w:val="0000A6" w:themeColor="text1"/>
          <w:u w:val="single"/>
          <w:lang w:eastAsia="en-GB"/>
        </w:rPr>
        <w:t>euls les points 1,</w:t>
      </w:r>
      <w:r w:rsidR="00E60953" w:rsidRPr="000314B6">
        <w:rPr>
          <w:iCs/>
          <w:snapToGrid/>
          <w:color w:val="0000A6" w:themeColor="text1"/>
          <w:u w:val="single"/>
          <w:lang w:eastAsia="en-GB"/>
        </w:rPr>
        <w:t> </w:t>
      </w:r>
      <w:r w:rsidR="008A046E" w:rsidRPr="000314B6">
        <w:rPr>
          <w:iCs/>
          <w:snapToGrid/>
          <w:color w:val="0000A6" w:themeColor="text1"/>
          <w:u w:val="single"/>
          <w:lang w:eastAsia="en-GB"/>
        </w:rPr>
        <w:t>4,</w:t>
      </w:r>
      <w:r w:rsidR="00E60953" w:rsidRPr="000314B6">
        <w:rPr>
          <w:iCs/>
          <w:snapToGrid/>
          <w:color w:val="0000A6" w:themeColor="text1"/>
          <w:u w:val="single"/>
          <w:lang w:eastAsia="en-GB"/>
        </w:rPr>
        <w:t> </w:t>
      </w:r>
      <w:r w:rsidR="008A046E" w:rsidRPr="000314B6">
        <w:rPr>
          <w:iCs/>
          <w:snapToGrid/>
          <w:color w:val="0000A6" w:themeColor="text1"/>
          <w:u w:val="single"/>
          <w:lang w:eastAsia="en-GB"/>
        </w:rPr>
        <w:t>7</w:t>
      </w:r>
      <w:r w:rsidR="00E60953" w:rsidRPr="000314B6">
        <w:rPr>
          <w:iCs/>
          <w:snapToGrid/>
          <w:color w:val="0000A6" w:themeColor="text1"/>
          <w:u w:val="single"/>
          <w:lang w:eastAsia="en-GB"/>
        </w:rPr>
        <w:t> </w:t>
      </w:r>
      <w:r w:rsidR="008A046E" w:rsidRPr="000314B6">
        <w:rPr>
          <w:iCs/>
          <w:snapToGrid/>
          <w:color w:val="0000A6" w:themeColor="text1"/>
          <w:u w:val="single"/>
          <w:lang w:eastAsia="en-GB"/>
        </w:rPr>
        <w:t>et</w:t>
      </w:r>
      <w:r w:rsidR="00E60953" w:rsidRPr="000314B6">
        <w:rPr>
          <w:iCs/>
          <w:snapToGrid/>
          <w:color w:val="0000A6" w:themeColor="text1"/>
          <w:u w:val="single"/>
          <w:lang w:eastAsia="en-GB"/>
        </w:rPr>
        <w:t> </w:t>
      </w:r>
      <w:r w:rsidR="008A046E" w:rsidRPr="000314B6">
        <w:rPr>
          <w:iCs/>
          <w:snapToGrid/>
          <w:color w:val="0000A6" w:themeColor="text1"/>
          <w:u w:val="single"/>
          <w:lang w:eastAsia="en-GB"/>
        </w:rPr>
        <w:t>8 de l’article</w:t>
      </w:r>
      <w:r w:rsidR="00E60953" w:rsidRPr="000314B6">
        <w:rPr>
          <w:iCs/>
          <w:snapToGrid/>
          <w:color w:val="0000A6" w:themeColor="text1"/>
          <w:u w:val="single"/>
          <w:lang w:eastAsia="en-GB"/>
        </w:rPr>
        <w:t> </w:t>
      </w:r>
      <w:r w:rsidR="008A046E" w:rsidRPr="000314B6">
        <w:rPr>
          <w:iCs/>
          <w:snapToGrid/>
          <w:color w:val="0000A6" w:themeColor="text1"/>
          <w:u w:val="single"/>
          <w:lang w:eastAsia="en-GB"/>
        </w:rPr>
        <w:t>106 sont </w:t>
      </w:r>
      <w:r w:rsidR="00E94318" w:rsidRPr="000314B6">
        <w:rPr>
          <w:iCs/>
          <w:snapToGrid/>
          <w:color w:val="0000A6" w:themeColor="text1"/>
          <w:u w:val="single"/>
          <w:lang w:eastAsia="en-GB"/>
        </w:rPr>
        <w:t>reproduits</w:t>
      </w:r>
      <w:r w:rsidR="00E824E5" w:rsidRPr="000314B6">
        <w:rPr>
          <w:iCs/>
          <w:snapToGrid/>
          <w:color w:val="0000A6" w:themeColor="text1"/>
          <w:u w:val="single"/>
          <w:lang w:eastAsia="en-GB"/>
        </w:rPr>
        <w:t>.</w:t>
      </w:r>
    </w:p>
    <w:p w14:paraId="4C0F2AB1" w14:textId="3CCCA0FD" w:rsidR="0011050B" w:rsidRPr="000314B6" w:rsidRDefault="0011050B" w:rsidP="00E60953">
      <w:pPr>
        <w:spacing w:after="120"/>
        <w:ind w:left="567" w:hanging="567"/>
        <w:jc w:val="both"/>
        <w:rPr>
          <w:noProof/>
          <w:color w:val="0000A6" w:themeColor="text1"/>
          <w:u w:val="single"/>
        </w:rPr>
      </w:pPr>
      <w:r w:rsidRPr="000314B6">
        <w:rPr>
          <w:color w:val="0000A6" w:themeColor="text1"/>
        </w:rPr>
        <w:t xml:space="preserve">1. </w:t>
      </w:r>
      <w:r w:rsidR="00E824E5" w:rsidRPr="000314B6">
        <w:rPr>
          <w:color w:val="0000A6" w:themeColor="text1"/>
        </w:rPr>
        <w:tab/>
      </w:r>
      <w:r w:rsidRPr="000314B6">
        <w:rPr>
          <w:color w:val="0000A6" w:themeColor="text1"/>
        </w:rPr>
        <w:t>Le pouvoir adjudicateur exclut un opérateur éco</w:t>
      </w:r>
      <w:r w:rsidR="003048EF" w:rsidRPr="000314B6">
        <w:rPr>
          <w:color w:val="0000A6" w:themeColor="text1"/>
        </w:rPr>
        <w:t>nomique de la participation aux </w:t>
      </w:r>
      <w:r w:rsidRPr="000314B6">
        <w:rPr>
          <w:color w:val="0000A6" w:themeColor="text1"/>
        </w:rPr>
        <w:t>procédures de passation de marché régies par le</w:t>
      </w:r>
      <w:r w:rsidR="003048EF" w:rsidRPr="000314B6">
        <w:rPr>
          <w:color w:val="0000A6" w:themeColor="text1"/>
        </w:rPr>
        <w:t xml:space="preserve"> présent règlement dans les cas </w:t>
      </w:r>
      <w:r w:rsidRPr="000314B6">
        <w:rPr>
          <w:color w:val="0000A6" w:themeColor="text1"/>
        </w:rPr>
        <w:t>suivants</w:t>
      </w:r>
      <w:r w:rsidR="007210B2" w:rsidRPr="000314B6">
        <w:rPr>
          <w:color w:val="0000A6" w:themeColor="text1"/>
        </w:rPr>
        <w:t> :</w:t>
      </w:r>
    </w:p>
    <w:p w14:paraId="7CE5A85B" w14:textId="6EF38ADE" w:rsidR="00E824E5" w:rsidRPr="000314B6" w:rsidRDefault="00E824E5" w:rsidP="00E06375">
      <w:pPr>
        <w:spacing w:before="120"/>
        <w:ind w:left="851" w:hanging="284"/>
        <w:jc w:val="both"/>
        <w:rPr>
          <w:snapToGrid/>
          <w:color w:val="0000A6" w:themeColor="text1"/>
          <w:lang w:eastAsia="en-GB"/>
        </w:rPr>
      </w:pPr>
      <w:r w:rsidRPr="000314B6">
        <w:rPr>
          <w:snapToGrid/>
          <w:color w:val="0000A6" w:themeColor="text1"/>
          <w:lang w:eastAsia="en-GB"/>
        </w:rPr>
        <w:t>a)</w:t>
      </w:r>
      <w:r w:rsidRPr="000314B6">
        <w:rPr>
          <w:snapToGrid/>
          <w:color w:val="0000A6" w:themeColor="text1"/>
          <w:lang w:eastAsia="en-GB"/>
        </w:rPr>
        <w:tab/>
        <w:t>l'opérateur économique est en état de faillite ou fait l'objet d'une procédure d'insolvabilité ou de liquidation, ses biens sont administrés par un liquidateur ou sont placés sous administration judiciaire, il a conclu un concordat préventif, il se trouve en état de cessation d'activités, ou dans toute sit</w:t>
      </w:r>
      <w:r w:rsidR="003048EF" w:rsidRPr="000314B6">
        <w:rPr>
          <w:snapToGrid/>
          <w:color w:val="0000A6" w:themeColor="text1"/>
          <w:lang w:eastAsia="en-GB"/>
        </w:rPr>
        <w:t>uation analogue résultant d'une </w:t>
      </w:r>
      <w:r w:rsidRPr="000314B6">
        <w:rPr>
          <w:snapToGrid/>
          <w:color w:val="0000A6" w:themeColor="text1"/>
          <w:lang w:eastAsia="en-GB"/>
        </w:rPr>
        <w:t xml:space="preserve">procédure de même nature prévue par les </w:t>
      </w:r>
      <w:r w:rsidR="003048EF" w:rsidRPr="000314B6">
        <w:rPr>
          <w:snapToGrid/>
          <w:color w:val="0000A6" w:themeColor="text1"/>
          <w:lang w:eastAsia="en-GB"/>
        </w:rPr>
        <w:t>législations ou réglementations </w:t>
      </w:r>
      <w:r w:rsidR="00E60953" w:rsidRPr="000314B6">
        <w:rPr>
          <w:snapToGrid/>
          <w:color w:val="0000A6" w:themeColor="text1"/>
          <w:lang w:eastAsia="en-GB"/>
        </w:rPr>
        <w:t>nationales ;</w:t>
      </w:r>
    </w:p>
    <w:p w14:paraId="5C85C423" w14:textId="54A63C79" w:rsidR="00E824E5" w:rsidRPr="000314B6" w:rsidRDefault="00E824E5" w:rsidP="00E06375">
      <w:pPr>
        <w:spacing w:before="120"/>
        <w:ind w:left="851" w:hanging="284"/>
        <w:jc w:val="both"/>
        <w:rPr>
          <w:snapToGrid/>
          <w:color w:val="0000A6" w:themeColor="text1"/>
          <w:lang w:eastAsia="en-GB"/>
        </w:rPr>
      </w:pPr>
      <w:r w:rsidRPr="000314B6">
        <w:rPr>
          <w:snapToGrid/>
          <w:color w:val="0000A6" w:themeColor="text1"/>
          <w:lang w:eastAsia="en-GB"/>
        </w:rPr>
        <w:t>b)</w:t>
      </w:r>
      <w:r w:rsidRPr="000314B6">
        <w:rPr>
          <w:snapToGrid/>
          <w:color w:val="0000A6" w:themeColor="text1"/>
          <w:lang w:eastAsia="en-GB"/>
        </w:rPr>
        <w:tab/>
        <w:t>il a été établi par un jugement définitif ou une décision administrative défini</w:t>
      </w:r>
      <w:r w:rsidR="003048EF" w:rsidRPr="000314B6">
        <w:rPr>
          <w:snapToGrid/>
          <w:color w:val="0000A6" w:themeColor="text1"/>
          <w:lang w:eastAsia="en-GB"/>
        </w:rPr>
        <w:t>tive que </w:t>
      </w:r>
      <w:r w:rsidRPr="000314B6">
        <w:rPr>
          <w:snapToGrid/>
          <w:color w:val="0000A6" w:themeColor="text1"/>
          <w:lang w:eastAsia="en-GB"/>
        </w:rPr>
        <w:t>l'opérateur économique n'a pas respecté ses obliga</w:t>
      </w:r>
      <w:r w:rsidR="003048EF" w:rsidRPr="000314B6">
        <w:rPr>
          <w:snapToGrid/>
          <w:color w:val="0000A6" w:themeColor="text1"/>
          <w:lang w:eastAsia="en-GB"/>
        </w:rPr>
        <w:t>tions relatives au paiement des </w:t>
      </w:r>
      <w:r w:rsidRPr="000314B6">
        <w:rPr>
          <w:snapToGrid/>
          <w:color w:val="0000A6" w:themeColor="text1"/>
          <w:lang w:eastAsia="en-GB"/>
        </w:rPr>
        <w:t>impôts ou des cotisations de sécurité sociale conf</w:t>
      </w:r>
      <w:r w:rsidR="00C42A50" w:rsidRPr="000314B6">
        <w:rPr>
          <w:snapToGrid/>
          <w:color w:val="0000A6" w:themeColor="text1"/>
          <w:lang w:eastAsia="en-GB"/>
        </w:rPr>
        <w:t>ormément au droit du pays où </w:t>
      </w:r>
      <w:r w:rsidR="003048EF" w:rsidRPr="000314B6">
        <w:rPr>
          <w:snapToGrid/>
          <w:color w:val="0000A6" w:themeColor="text1"/>
          <w:lang w:eastAsia="en-GB"/>
        </w:rPr>
        <w:t>il </w:t>
      </w:r>
      <w:r w:rsidRPr="000314B6">
        <w:rPr>
          <w:snapToGrid/>
          <w:color w:val="0000A6" w:themeColor="text1"/>
          <w:lang w:eastAsia="en-GB"/>
        </w:rPr>
        <w:t>est établi, à celui du pays où le pouvoir adjudicateur se situe ou à celui du pays</w:t>
      </w:r>
      <w:r w:rsidR="00E60953" w:rsidRPr="000314B6">
        <w:rPr>
          <w:snapToGrid/>
          <w:color w:val="0000A6" w:themeColor="text1"/>
          <w:lang w:eastAsia="en-GB"/>
        </w:rPr>
        <w:t xml:space="preserve"> où le marché doit être exécuté ;</w:t>
      </w:r>
    </w:p>
    <w:p w14:paraId="46F6679B" w14:textId="521C348A" w:rsidR="00E824E5" w:rsidRPr="000314B6" w:rsidRDefault="00E824E5" w:rsidP="00E06375">
      <w:pPr>
        <w:spacing w:before="120"/>
        <w:ind w:left="851" w:hanging="284"/>
        <w:jc w:val="both"/>
        <w:rPr>
          <w:snapToGrid/>
          <w:color w:val="0000A6" w:themeColor="text1"/>
          <w:lang w:eastAsia="en-GB"/>
        </w:rPr>
      </w:pPr>
      <w:r w:rsidRPr="000314B6">
        <w:rPr>
          <w:snapToGrid/>
          <w:color w:val="0000A6" w:themeColor="text1"/>
          <w:lang w:eastAsia="en-GB"/>
        </w:rPr>
        <w:t>c)</w:t>
      </w:r>
      <w:r w:rsidRPr="000314B6">
        <w:rPr>
          <w:snapToGrid/>
          <w:color w:val="0000A6" w:themeColor="text1"/>
          <w:lang w:eastAsia="en-GB"/>
        </w:rPr>
        <w:tab/>
        <w:t>il a été établi par un jugement définitif ou une décision administrative définitive que l'opérateur économique a commis une faute professionnelle grave en ayant violé des</w:t>
      </w:r>
      <w:r w:rsidR="003048EF" w:rsidRPr="000314B6">
        <w:rPr>
          <w:snapToGrid/>
          <w:color w:val="0000A6" w:themeColor="text1"/>
          <w:lang w:eastAsia="en-GB"/>
        </w:rPr>
        <w:t> </w:t>
      </w:r>
      <w:r w:rsidRPr="000314B6">
        <w:rPr>
          <w:snapToGrid/>
          <w:color w:val="0000A6" w:themeColor="text1"/>
          <w:lang w:eastAsia="en-GB"/>
        </w:rPr>
        <w:t>dispositions législatives ou réglementaires appli</w:t>
      </w:r>
      <w:r w:rsidR="003048EF" w:rsidRPr="000314B6">
        <w:rPr>
          <w:snapToGrid/>
          <w:color w:val="0000A6" w:themeColor="text1"/>
          <w:lang w:eastAsia="en-GB"/>
        </w:rPr>
        <w:t>cables ou des normes de </w:t>
      </w:r>
      <w:r w:rsidRPr="000314B6">
        <w:rPr>
          <w:snapToGrid/>
          <w:color w:val="0000A6" w:themeColor="text1"/>
          <w:lang w:eastAsia="en-GB"/>
        </w:rPr>
        <w:t>déontologie de la profession à laquelle il app</w:t>
      </w:r>
      <w:r w:rsidR="003048EF" w:rsidRPr="000314B6">
        <w:rPr>
          <w:snapToGrid/>
          <w:color w:val="0000A6" w:themeColor="text1"/>
          <w:lang w:eastAsia="en-GB"/>
        </w:rPr>
        <w:t>artient, ou en ayant adopté une </w:t>
      </w:r>
      <w:r w:rsidRPr="000314B6">
        <w:rPr>
          <w:snapToGrid/>
          <w:color w:val="0000A6" w:themeColor="text1"/>
          <w:lang w:eastAsia="en-GB"/>
        </w:rPr>
        <w:t>conduite fautive qui a une incidence sur sa crédibilité professionnelle, dès lors que cette conduite dénote une intention fautive ou une négligence grave, y compris en particulie</w:t>
      </w:r>
      <w:r w:rsidR="00E60953" w:rsidRPr="000314B6">
        <w:rPr>
          <w:snapToGrid/>
          <w:color w:val="0000A6" w:themeColor="text1"/>
          <w:lang w:eastAsia="en-GB"/>
        </w:rPr>
        <w:t>r l'une des conduites suivantes :</w:t>
      </w:r>
    </w:p>
    <w:p w14:paraId="75F181C4" w14:textId="4BE5D1A5" w:rsidR="00E824E5" w:rsidRPr="000314B6" w:rsidRDefault="00E824E5" w:rsidP="003048EF">
      <w:pPr>
        <w:tabs>
          <w:tab w:val="left" w:pos="147"/>
        </w:tabs>
        <w:spacing w:before="120"/>
        <w:ind w:left="1134" w:hanging="283"/>
        <w:jc w:val="both"/>
        <w:rPr>
          <w:snapToGrid/>
          <w:color w:val="0000A6" w:themeColor="text1"/>
          <w:lang w:eastAsia="en-GB"/>
        </w:rPr>
      </w:pPr>
      <w:r w:rsidRPr="000314B6">
        <w:rPr>
          <w:snapToGrid/>
          <w:color w:val="0000A6" w:themeColor="text1"/>
          <w:lang w:val="fr-LU" w:eastAsia="en-GB"/>
        </w:rPr>
        <w:t>i)</w:t>
      </w:r>
      <w:r w:rsidRPr="000314B6">
        <w:rPr>
          <w:snapToGrid/>
          <w:color w:val="0000A6" w:themeColor="text1"/>
          <w:lang w:val="fr-LU" w:eastAsia="en-GB"/>
        </w:rPr>
        <w:tab/>
      </w:r>
      <w:r w:rsidRPr="000314B6">
        <w:rPr>
          <w:snapToGrid/>
          <w:color w:val="0000A6" w:themeColor="text1"/>
          <w:lang w:eastAsia="en-GB"/>
        </w:rPr>
        <w:t>présentation frauduleuse ou par négligence de fausse</w:t>
      </w:r>
      <w:r w:rsidR="003048EF" w:rsidRPr="000314B6">
        <w:rPr>
          <w:snapToGrid/>
          <w:color w:val="0000A6" w:themeColor="text1"/>
          <w:lang w:eastAsia="en-GB"/>
        </w:rPr>
        <w:t xml:space="preserve"> déclaration en fournissant les </w:t>
      </w:r>
      <w:r w:rsidRPr="000314B6">
        <w:rPr>
          <w:snapToGrid/>
          <w:color w:val="0000A6" w:themeColor="text1"/>
          <w:lang w:eastAsia="en-GB"/>
        </w:rPr>
        <w:t xml:space="preserve">renseignements exigés pour la vérification de l'absence de motifs d'exclusion ou le respect des critères de sélection </w:t>
      </w:r>
      <w:r w:rsidR="00E60953" w:rsidRPr="000314B6">
        <w:rPr>
          <w:snapToGrid/>
          <w:color w:val="0000A6" w:themeColor="text1"/>
          <w:lang w:eastAsia="en-GB"/>
        </w:rPr>
        <w:t>ou dans l'exécution d'un marché ;</w:t>
      </w:r>
    </w:p>
    <w:p w14:paraId="6A4AE9F5" w14:textId="2D013E1D" w:rsidR="00E824E5" w:rsidRPr="000314B6" w:rsidRDefault="00E824E5" w:rsidP="004F7FD8">
      <w:pPr>
        <w:tabs>
          <w:tab w:val="left" w:pos="214"/>
        </w:tabs>
        <w:spacing w:before="120"/>
        <w:ind w:left="1134" w:hanging="283"/>
        <w:rPr>
          <w:snapToGrid/>
          <w:color w:val="0000A6" w:themeColor="text1"/>
          <w:lang w:eastAsia="en-GB"/>
        </w:rPr>
      </w:pPr>
      <w:r w:rsidRPr="000314B6">
        <w:rPr>
          <w:snapToGrid/>
          <w:color w:val="0000A6" w:themeColor="text1"/>
          <w:lang w:val="fr-LU" w:eastAsia="en-GB"/>
        </w:rPr>
        <w:t>ii)</w:t>
      </w:r>
      <w:r w:rsidRPr="000314B6">
        <w:rPr>
          <w:snapToGrid/>
          <w:color w:val="0000A6" w:themeColor="text1"/>
          <w:lang w:val="fr-LU" w:eastAsia="en-GB"/>
        </w:rPr>
        <w:tab/>
      </w:r>
      <w:r w:rsidRPr="000314B6">
        <w:rPr>
          <w:snapToGrid/>
          <w:color w:val="0000A6" w:themeColor="text1"/>
          <w:lang w:eastAsia="en-GB"/>
        </w:rPr>
        <w:t>conclusion d'un accord avec d'autres opérateurs é</w:t>
      </w:r>
      <w:r w:rsidR="003048EF" w:rsidRPr="000314B6">
        <w:rPr>
          <w:snapToGrid/>
          <w:color w:val="0000A6" w:themeColor="text1"/>
          <w:lang w:eastAsia="en-GB"/>
        </w:rPr>
        <w:t>conomiques en vue de fausser la </w:t>
      </w:r>
      <w:r w:rsidR="00E60953" w:rsidRPr="000314B6">
        <w:rPr>
          <w:snapToGrid/>
          <w:color w:val="0000A6" w:themeColor="text1"/>
          <w:lang w:eastAsia="en-GB"/>
        </w:rPr>
        <w:t>concurrence ;</w:t>
      </w:r>
    </w:p>
    <w:p w14:paraId="72A94286" w14:textId="0709E835" w:rsidR="00E824E5" w:rsidRPr="000314B6" w:rsidRDefault="00E824E5" w:rsidP="004F7FD8">
      <w:pPr>
        <w:tabs>
          <w:tab w:val="left" w:pos="561"/>
        </w:tabs>
        <w:spacing w:before="120"/>
        <w:ind w:left="1134" w:hanging="283"/>
        <w:rPr>
          <w:snapToGrid/>
          <w:color w:val="0000A6" w:themeColor="text1"/>
          <w:lang w:eastAsia="en-GB"/>
        </w:rPr>
      </w:pPr>
      <w:r w:rsidRPr="000314B6">
        <w:rPr>
          <w:snapToGrid/>
          <w:color w:val="0000A6" w:themeColor="text1"/>
          <w:lang w:val="fr-LU" w:eastAsia="en-GB"/>
        </w:rPr>
        <w:t>iii)</w:t>
      </w:r>
      <w:r w:rsidRPr="000314B6">
        <w:rPr>
          <w:snapToGrid/>
          <w:color w:val="0000A6" w:themeColor="text1"/>
          <w:lang w:val="fr-LU" w:eastAsia="en-GB"/>
        </w:rPr>
        <w:tab/>
      </w:r>
      <w:r w:rsidRPr="000314B6">
        <w:rPr>
          <w:snapToGrid/>
          <w:color w:val="0000A6" w:themeColor="text1"/>
          <w:lang w:eastAsia="en-GB"/>
        </w:rPr>
        <w:t>violation de dro</w:t>
      </w:r>
      <w:r w:rsidR="00E60953" w:rsidRPr="000314B6">
        <w:rPr>
          <w:snapToGrid/>
          <w:color w:val="0000A6" w:themeColor="text1"/>
          <w:lang w:eastAsia="en-GB"/>
        </w:rPr>
        <w:t>its de propriété intellectuelle ;</w:t>
      </w:r>
    </w:p>
    <w:p w14:paraId="18EC6FE2" w14:textId="05B67F63" w:rsidR="00E824E5" w:rsidRPr="000314B6" w:rsidRDefault="00E824E5" w:rsidP="003048EF">
      <w:pPr>
        <w:tabs>
          <w:tab w:val="left" w:pos="267"/>
        </w:tabs>
        <w:spacing w:before="120"/>
        <w:ind w:left="1134" w:hanging="283"/>
        <w:jc w:val="both"/>
        <w:rPr>
          <w:snapToGrid/>
          <w:color w:val="0000A6" w:themeColor="text1"/>
          <w:lang w:eastAsia="en-GB"/>
        </w:rPr>
      </w:pPr>
      <w:r w:rsidRPr="000314B6">
        <w:rPr>
          <w:snapToGrid/>
          <w:color w:val="0000A6" w:themeColor="text1"/>
          <w:lang w:val="fr-LU" w:eastAsia="en-GB"/>
        </w:rPr>
        <w:t>iv)</w:t>
      </w:r>
      <w:r w:rsidRPr="000314B6">
        <w:rPr>
          <w:snapToGrid/>
          <w:color w:val="0000A6" w:themeColor="text1"/>
          <w:lang w:val="fr-LU" w:eastAsia="en-GB"/>
        </w:rPr>
        <w:tab/>
      </w:r>
      <w:r w:rsidRPr="000314B6">
        <w:rPr>
          <w:snapToGrid/>
          <w:color w:val="0000A6" w:themeColor="text1"/>
          <w:lang w:eastAsia="en-GB"/>
        </w:rPr>
        <w:t xml:space="preserve">tentative d'influer sur le processus décisionnel du </w:t>
      </w:r>
      <w:r w:rsidR="003048EF" w:rsidRPr="000314B6">
        <w:rPr>
          <w:snapToGrid/>
          <w:color w:val="0000A6" w:themeColor="text1"/>
          <w:lang w:eastAsia="en-GB"/>
        </w:rPr>
        <w:t>pouvoir adjudicateur lors de la </w:t>
      </w:r>
      <w:r w:rsidRPr="000314B6">
        <w:rPr>
          <w:snapToGrid/>
          <w:color w:val="0000A6" w:themeColor="text1"/>
          <w:lang w:eastAsia="en-GB"/>
        </w:rPr>
        <w:t>p</w:t>
      </w:r>
      <w:r w:rsidR="00E60953" w:rsidRPr="000314B6">
        <w:rPr>
          <w:snapToGrid/>
          <w:color w:val="0000A6" w:themeColor="text1"/>
          <w:lang w:eastAsia="en-GB"/>
        </w:rPr>
        <w:t>rocédure de passation de marché ;</w:t>
      </w:r>
    </w:p>
    <w:p w14:paraId="58BECA2E" w14:textId="0E6C57D1" w:rsidR="00E824E5" w:rsidRPr="000314B6" w:rsidRDefault="00E824E5" w:rsidP="003048EF">
      <w:pPr>
        <w:tabs>
          <w:tab w:val="left" w:pos="200"/>
        </w:tabs>
        <w:spacing w:before="120"/>
        <w:ind w:left="1134" w:hanging="283"/>
        <w:jc w:val="both"/>
        <w:rPr>
          <w:snapToGrid/>
          <w:color w:val="0000A6" w:themeColor="text1"/>
          <w:lang w:eastAsia="en-GB"/>
        </w:rPr>
      </w:pPr>
      <w:r w:rsidRPr="000314B6">
        <w:rPr>
          <w:snapToGrid/>
          <w:color w:val="0000A6" w:themeColor="text1"/>
          <w:lang w:val="fr-LU" w:eastAsia="en-GB"/>
        </w:rPr>
        <w:t>v)</w:t>
      </w:r>
      <w:r w:rsidRPr="000314B6">
        <w:rPr>
          <w:snapToGrid/>
          <w:color w:val="0000A6" w:themeColor="text1"/>
          <w:lang w:val="fr-LU" w:eastAsia="en-GB"/>
        </w:rPr>
        <w:tab/>
      </w:r>
      <w:r w:rsidRPr="000314B6">
        <w:rPr>
          <w:snapToGrid/>
          <w:color w:val="0000A6" w:themeColor="text1"/>
          <w:lang w:eastAsia="en-GB"/>
        </w:rPr>
        <w:t>tentative d'obtenir des informations confidentielle</w:t>
      </w:r>
      <w:r w:rsidR="003048EF" w:rsidRPr="000314B6">
        <w:rPr>
          <w:snapToGrid/>
          <w:color w:val="0000A6" w:themeColor="text1"/>
          <w:lang w:eastAsia="en-GB"/>
        </w:rPr>
        <w:t>s susceptibles de lui donner un </w:t>
      </w:r>
      <w:r w:rsidRPr="000314B6">
        <w:rPr>
          <w:snapToGrid/>
          <w:color w:val="0000A6" w:themeColor="text1"/>
          <w:lang w:eastAsia="en-GB"/>
        </w:rPr>
        <w:t>avantage indu lors de la procédure de passation de marché;</w:t>
      </w:r>
    </w:p>
    <w:p w14:paraId="2A5F3C33" w14:textId="77777777" w:rsidR="0011050B" w:rsidRPr="000314B6" w:rsidRDefault="0011050B" w:rsidP="0011050B">
      <w:pPr>
        <w:rPr>
          <w:snapToGrid/>
          <w:vanish/>
          <w:color w:val="0000A6" w:themeColor="text1"/>
          <w:lang w:eastAsia="en-GB"/>
        </w:rPr>
      </w:pPr>
    </w:p>
    <w:p w14:paraId="564C8CB4" w14:textId="77777777" w:rsidR="00E60953" w:rsidRPr="000314B6" w:rsidRDefault="00E60953">
      <w:pPr>
        <w:rPr>
          <w:snapToGrid/>
          <w:color w:val="0000A6" w:themeColor="text1"/>
          <w:lang w:eastAsia="en-GB"/>
        </w:rPr>
      </w:pPr>
      <w:r w:rsidRPr="000314B6">
        <w:rPr>
          <w:snapToGrid/>
          <w:color w:val="0000A6" w:themeColor="text1"/>
          <w:lang w:eastAsia="en-GB"/>
        </w:rPr>
        <w:br w:type="page"/>
      </w:r>
    </w:p>
    <w:p w14:paraId="2295432D" w14:textId="2F327067" w:rsidR="002B63F6" w:rsidRPr="000314B6" w:rsidRDefault="002B63F6" w:rsidP="00E06375">
      <w:pPr>
        <w:spacing w:before="120"/>
        <w:ind w:left="851" w:hanging="284"/>
        <w:jc w:val="both"/>
        <w:rPr>
          <w:snapToGrid/>
          <w:color w:val="0000A6" w:themeColor="text1"/>
          <w:lang w:eastAsia="en-GB"/>
        </w:rPr>
      </w:pPr>
      <w:r w:rsidRPr="000314B6">
        <w:rPr>
          <w:snapToGrid/>
          <w:color w:val="0000A6" w:themeColor="text1"/>
          <w:lang w:eastAsia="en-GB"/>
        </w:rPr>
        <w:lastRenderedPageBreak/>
        <w:t>d)</w:t>
      </w:r>
      <w:r w:rsidRPr="000314B6">
        <w:rPr>
          <w:snapToGrid/>
          <w:color w:val="0000A6" w:themeColor="text1"/>
          <w:lang w:eastAsia="en-GB"/>
        </w:rPr>
        <w:tab/>
        <w:t>il a été établi par un jugement définitif que l'opéra</w:t>
      </w:r>
      <w:r w:rsidR="003048EF" w:rsidRPr="000314B6">
        <w:rPr>
          <w:snapToGrid/>
          <w:color w:val="0000A6" w:themeColor="text1"/>
          <w:lang w:eastAsia="en-GB"/>
        </w:rPr>
        <w:t>teur économique est coupable de </w:t>
      </w:r>
      <w:r w:rsidR="00E60953" w:rsidRPr="000314B6">
        <w:rPr>
          <w:snapToGrid/>
          <w:color w:val="0000A6" w:themeColor="text1"/>
          <w:lang w:eastAsia="en-GB"/>
        </w:rPr>
        <w:t>l'un des faits suivants :</w:t>
      </w:r>
    </w:p>
    <w:p w14:paraId="533ED63C" w14:textId="2E9D90DE" w:rsidR="002B63F6" w:rsidRPr="000314B6" w:rsidRDefault="002B63F6" w:rsidP="00E06375">
      <w:pPr>
        <w:spacing w:before="120"/>
        <w:ind w:left="1134" w:hanging="283"/>
        <w:jc w:val="both"/>
        <w:rPr>
          <w:snapToGrid/>
          <w:color w:val="0000A6" w:themeColor="text1"/>
          <w:lang w:eastAsia="en-GB"/>
        </w:rPr>
      </w:pPr>
      <w:r w:rsidRPr="000314B6">
        <w:rPr>
          <w:snapToGrid/>
          <w:color w:val="0000A6" w:themeColor="text1"/>
          <w:lang w:eastAsia="en-GB"/>
        </w:rPr>
        <w:t>i)</w:t>
      </w:r>
      <w:r w:rsidRPr="000314B6">
        <w:rPr>
          <w:snapToGrid/>
          <w:color w:val="0000A6" w:themeColor="text1"/>
          <w:lang w:eastAsia="en-GB"/>
        </w:rPr>
        <w:tab/>
        <w:t>fraude, au sens de l'article 1</w:t>
      </w:r>
      <w:r w:rsidRPr="000314B6">
        <w:rPr>
          <w:snapToGrid/>
          <w:color w:val="0000A6" w:themeColor="text1"/>
          <w:sz w:val="17"/>
          <w:szCs w:val="17"/>
          <w:vertAlign w:val="superscript"/>
          <w:lang w:eastAsia="en-GB"/>
        </w:rPr>
        <w:t>er</w:t>
      </w:r>
      <w:r w:rsidRPr="000314B6">
        <w:rPr>
          <w:snapToGrid/>
          <w:color w:val="0000A6" w:themeColor="text1"/>
          <w:lang w:eastAsia="en-GB"/>
        </w:rPr>
        <w:t xml:space="preserve"> de la convention relative à la protection des intérêts financiers des Communautés européennes, é</w:t>
      </w:r>
      <w:r w:rsidR="003048EF" w:rsidRPr="000314B6">
        <w:rPr>
          <w:snapToGrid/>
          <w:color w:val="0000A6" w:themeColor="text1"/>
          <w:lang w:eastAsia="en-GB"/>
        </w:rPr>
        <w:t>tablie par l'acte du Conseil du </w:t>
      </w:r>
      <w:r w:rsidRPr="000314B6">
        <w:rPr>
          <w:snapToGrid/>
          <w:color w:val="0000A6" w:themeColor="text1"/>
          <w:lang w:eastAsia="en-GB"/>
        </w:rPr>
        <w:t>26 juillet 1995</w:t>
      </w:r>
      <w:hyperlink r:id="rId15" w:anchor="ntr9-L_2015286FR.01000101-E0009" w:history="1">
        <w:r w:rsidRPr="000314B6">
          <w:rPr>
            <w:rStyle w:val="FootnoteReference"/>
            <w:noProof/>
            <w:color w:val="0000A6" w:themeColor="text1"/>
          </w:rPr>
          <w:t> </w:t>
        </w:r>
        <w:r w:rsidR="00BF624F" w:rsidRPr="000314B6">
          <w:rPr>
            <w:rStyle w:val="FootnoteReference"/>
            <w:noProof/>
            <w:color w:val="0000A6" w:themeColor="text1"/>
          </w:rPr>
          <w:footnoteReference w:id="2"/>
        </w:r>
      </w:hyperlink>
      <w:r w:rsidR="00E60953" w:rsidRPr="000314B6">
        <w:rPr>
          <w:rStyle w:val="FootnoteReference"/>
          <w:noProof/>
          <w:color w:val="0000A6" w:themeColor="text1"/>
        </w:rPr>
        <w:t> </w:t>
      </w:r>
      <w:r w:rsidR="00E60953" w:rsidRPr="000314B6">
        <w:rPr>
          <w:noProof/>
          <w:color w:val="0000A6" w:themeColor="text1"/>
        </w:rPr>
        <w:t>;</w:t>
      </w:r>
    </w:p>
    <w:p w14:paraId="2CADA12D" w14:textId="77777777" w:rsidR="002B63F6" w:rsidRPr="000314B6" w:rsidRDefault="002B63F6" w:rsidP="00E06375">
      <w:pPr>
        <w:ind w:left="1134" w:hanging="283"/>
        <w:jc w:val="both"/>
        <w:rPr>
          <w:snapToGrid/>
          <w:vanish/>
          <w:color w:val="0000A6" w:themeColor="text1"/>
          <w:lang w:eastAsia="en-GB"/>
        </w:rPr>
      </w:pPr>
    </w:p>
    <w:p w14:paraId="1C0D0BF9" w14:textId="0DB5563F" w:rsidR="002B63F6" w:rsidRPr="000314B6" w:rsidRDefault="002B63F6" w:rsidP="00E06375">
      <w:pPr>
        <w:tabs>
          <w:tab w:val="left" w:pos="214"/>
        </w:tabs>
        <w:ind w:left="1134" w:hanging="283"/>
        <w:jc w:val="both"/>
        <w:rPr>
          <w:snapToGrid/>
          <w:color w:val="0000A6" w:themeColor="text1"/>
          <w:lang w:eastAsia="en-GB"/>
        </w:rPr>
      </w:pPr>
      <w:r w:rsidRPr="000314B6">
        <w:rPr>
          <w:snapToGrid/>
          <w:color w:val="0000A6" w:themeColor="text1"/>
          <w:lang w:eastAsia="en-GB"/>
        </w:rPr>
        <w:t>ii)</w:t>
      </w:r>
      <w:r w:rsidRPr="000314B6">
        <w:rPr>
          <w:snapToGrid/>
          <w:color w:val="0000A6" w:themeColor="text1"/>
          <w:lang w:eastAsia="en-GB"/>
        </w:rPr>
        <w:tab/>
        <w:t>corruption, telle qu'elle est définie à l'article 3 de la convention relative à la lutte contre la corruption impliquant des fonctionnaires des Communautés européennes ou des fonctionnaires des États membres de l'Union européenne, établie par l'acte du Conseil du 26 mai 1997</w:t>
      </w:r>
      <w:hyperlink r:id="rId16" w:anchor="ntr10-L_2015286FR.01000101-E0010" w:history="1">
        <w:r w:rsidRPr="000314B6">
          <w:rPr>
            <w:rStyle w:val="FootnoteReference"/>
            <w:noProof/>
            <w:color w:val="0000A6" w:themeColor="text1"/>
          </w:rPr>
          <w:t> </w:t>
        </w:r>
        <w:r w:rsidR="00D671CD" w:rsidRPr="000314B6">
          <w:rPr>
            <w:rStyle w:val="FootnoteReference"/>
            <w:noProof/>
            <w:color w:val="0000A6" w:themeColor="text1"/>
          </w:rPr>
          <w:footnoteReference w:id="3"/>
        </w:r>
      </w:hyperlink>
      <w:r w:rsidRPr="000314B6">
        <w:rPr>
          <w:snapToGrid/>
          <w:color w:val="0000A6" w:themeColor="text1"/>
          <w:lang w:eastAsia="en-GB"/>
        </w:rPr>
        <w:t>, et à l'article 2, paragraphe 1, de la décision-cadre 2003/568/JAI du Conseil</w:t>
      </w:r>
      <w:hyperlink r:id="rId17" w:anchor="ntr11-L_2015286FR.01000101-E0011" w:history="1">
        <w:r w:rsidRPr="000314B6">
          <w:rPr>
            <w:rStyle w:val="FootnoteReference"/>
            <w:noProof/>
            <w:color w:val="0000A6" w:themeColor="text1"/>
          </w:rPr>
          <w:t> </w:t>
        </w:r>
        <w:r w:rsidR="00D671CD" w:rsidRPr="000314B6">
          <w:rPr>
            <w:rStyle w:val="FootnoteReference"/>
            <w:noProof/>
            <w:color w:val="0000A6" w:themeColor="text1"/>
          </w:rPr>
          <w:footnoteReference w:id="4"/>
        </w:r>
      </w:hyperlink>
      <w:r w:rsidRPr="000314B6">
        <w:rPr>
          <w:snapToGrid/>
          <w:color w:val="0000A6" w:themeColor="text1"/>
          <w:lang w:eastAsia="en-GB"/>
        </w:rPr>
        <w:t>, ou telle qu'elle est défi</w:t>
      </w:r>
      <w:r w:rsidR="003048EF" w:rsidRPr="000314B6">
        <w:rPr>
          <w:snapToGrid/>
          <w:color w:val="0000A6" w:themeColor="text1"/>
          <w:lang w:eastAsia="en-GB"/>
        </w:rPr>
        <w:t>nie dans le droit du pays où le </w:t>
      </w:r>
      <w:r w:rsidRPr="000314B6">
        <w:rPr>
          <w:snapToGrid/>
          <w:color w:val="0000A6" w:themeColor="text1"/>
          <w:lang w:eastAsia="en-GB"/>
        </w:rPr>
        <w:t>pouvoir adjudicateur se situe, du pays où l'opérat</w:t>
      </w:r>
      <w:r w:rsidR="003048EF" w:rsidRPr="000314B6">
        <w:rPr>
          <w:snapToGrid/>
          <w:color w:val="0000A6" w:themeColor="text1"/>
          <w:lang w:eastAsia="en-GB"/>
        </w:rPr>
        <w:t>eur économique est établi ou du </w:t>
      </w:r>
      <w:r w:rsidRPr="000314B6">
        <w:rPr>
          <w:snapToGrid/>
          <w:color w:val="0000A6" w:themeColor="text1"/>
          <w:lang w:eastAsia="en-GB"/>
        </w:rPr>
        <w:t>pays où le marché doit être exécuté;</w:t>
      </w:r>
    </w:p>
    <w:p w14:paraId="3B911404" w14:textId="77777777" w:rsidR="002B63F6" w:rsidRPr="000314B6" w:rsidRDefault="002B63F6" w:rsidP="00E06375">
      <w:pPr>
        <w:ind w:left="1134" w:hanging="283"/>
        <w:jc w:val="both"/>
        <w:rPr>
          <w:snapToGrid/>
          <w:vanish/>
          <w:color w:val="0000A6" w:themeColor="text1"/>
          <w:lang w:eastAsia="en-GB"/>
        </w:rPr>
      </w:pPr>
    </w:p>
    <w:p w14:paraId="47B9BF02" w14:textId="4D6F38ED" w:rsidR="002B63F6" w:rsidRPr="000314B6" w:rsidRDefault="002B63F6" w:rsidP="00E06375">
      <w:pPr>
        <w:tabs>
          <w:tab w:val="left" w:pos="280"/>
        </w:tabs>
        <w:spacing w:before="120"/>
        <w:ind w:left="1134" w:hanging="283"/>
        <w:jc w:val="both"/>
        <w:rPr>
          <w:snapToGrid/>
          <w:color w:val="0000A6" w:themeColor="text1"/>
          <w:lang w:eastAsia="en-GB"/>
        </w:rPr>
      </w:pPr>
      <w:r w:rsidRPr="000314B6">
        <w:rPr>
          <w:snapToGrid/>
          <w:color w:val="0000A6" w:themeColor="text1"/>
          <w:lang w:eastAsia="en-GB"/>
        </w:rPr>
        <w:t>iii)</w:t>
      </w:r>
      <w:r w:rsidRPr="000314B6">
        <w:rPr>
          <w:snapToGrid/>
          <w:color w:val="0000A6" w:themeColor="text1"/>
          <w:lang w:eastAsia="en-GB"/>
        </w:rPr>
        <w:tab/>
        <w:t>participation à une organisation criminelle telle qu'elle est d</w:t>
      </w:r>
      <w:r w:rsidR="003048EF" w:rsidRPr="000314B6">
        <w:rPr>
          <w:snapToGrid/>
          <w:color w:val="0000A6" w:themeColor="text1"/>
          <w:lang w:eastAsia="en-GB"/>
        </w:rPr>
        <w:t>éfinie à l'article 2 de la </w:t>
      </w:r>
      <w:r w:rsidRPr="000314B6">
        <w:rPr>
          <w:snapToGrid/>
          <w:color w:val="0000A6" w:themeColor="text1"/>
          <w:lang w:eastAsia="en-GB"/>
        </w:rPr>
        <w:t>décision-cadre 2008/841/JAI du Conseil</w:t>
      </w:r>
      <w:hyperlink r:id="rId18" w:anchor="ntr12-L_2015286FR.01000101-E0012" w:history="1">
        <w:r w:rsidRPr="000314B6">
          <w:rPr>
            <w:rStyle w:val="FootnoteReference"/>
            <w:noProof/>
            <w:color w:val="0000A6" w:themeColor="text1"/>
          </w:rPr>
          <w:t> </w:t>
        </w:r>
        <w:r w:rsidR="00D671CD" w:rsidRPr="000314B6">
          <w:rPr>
            <w:rStyle w:val="FootnoteReference"/>
            <w:noProof/>
            <w:color w:val="0000A6" w:themeColor="text1"/>
          </w:rPr>
          <w:footnoteReference w:id="5"/>
        </w:r>
      </w:hyperlink>
      <w:r w:rsidRPr="000314B6">
        <w:rPr>
          <w:snapToGrid/>
          <w:color w:val="0000A6" w:themeColor="text1"/>
          <w:lang w:eastAsia="en-GB"/>
        </w:rPr>
        <w:t>;</w:t>
      </w:r>
    </w:p>
    <w:p w14:paraId="3BE19C99" w14:textId="77777777" w:rsidR="002B63F6" w:rsidRPr="000314B6" w:rsidRDefault="002B63F6" w:rsidP="00E06375">
      <w:pPr>
        <w:ind w:left="1134" w:hanging="283"/>
        <w:jc w:val="both"/>
        <w:rPr>
          <w:snapToGrid/>
          <w:vanish/>
          <w:color w:val="0000A6" w:themeColor="text1"/>
          <w:lang w:eastAsia="en-GB"/>
        </w:rPr>
      </w:pPr>
    </w:p>
    <w:p w14:paraId="5941707F" w14:textId="77777777" w:rsidR="002B63F6" w:rsidRPr="000314B6" w:rsidRDefault="002B63F6" w:rsidP="00E06375">
      <w:pPr>
        <w:tabs>
          <w:tab w:val="left" w:pos="267"/>
        </w:tabs>
        <w:spacing w:before="120"/>
        <w:ind w:left="1134" w:hanging="283"/>
        <w:jc w:val="both"/>
        <w:rPr>
          <w:snapToGrid/>
          <w:color w:val="0000A6" w:themeColor="text1"/>
          <w:lang w:eastAsia="en-GB"/>
        </w:rPr>
      </w:pPr>
      <w:r w:rsidRPr="000314B6">
        <w:rPr>
          <w:snapToGrid/>
          <w:color w:val="0000A6" w:themeColor="text1"/>
          <w:lang w:eastAsia="en-GB"/>
        </w:rPr>
        <w:t>iv)</w:t>
      </w:r>
      <w:r w:rsidRPr="000314B6">
        <w:rPr>
          <w:snapToGrid/>
          <w:color w:val="0000A6" w:themeColor="text1"/>
          <w:lang w:eastAsia="en-GB"/>
        </w:rPr>
        <w:tab/>
        <w:t>blanchiment de capitaux ou financement du terrorisme tels qu'ils sont définis à l'article 1</w:t>
      </w:r>
      <w:r w:rsidRPr="000314B6">
        <w:rPr>
          <w:snapToGrid/>
          <w:color w:val="0000A6" w:themeColor="text1"/>
          <w:sz w:val="17"/>
          <w:szCs w:val="17"/>
          <w:vertAlign w:val="superscript"/>
          <w:lang w:eastAsia="en-GB"/>
        </w:rPr>
        <w:t>er</w:t>
      </w:r>
      <w:r w:rsidRPr="000314B6">
        <w:rPr>
          <w:snapToGrid/>
          <w:color w:val="0000A6" w:themeColor="text1"/>
          <w:lang w:eastAsia="en-GB"/>
        </w:rPr>
        <w:t xml:space="preserve"> de la directive 2005/60/CE du Parlement européen et du Conseil</w:t>
      </w:r>
      <w:hyperlink r:id="rId19" w:anchor="ntr13-L_2015286FR.01000101-E0013" w:history="1">
        <w:r w:rsidRPr="000314B6">
          <w:rPr>
            <w:rStyle w:val="FootnoteReference"/>
            <w:noProof/>
            <w:color w:val="0000A6" w:themeColor="text1"/>
          </w:rPr>
          <w:t> </w:t>
        </w:r>
        <w:r w:rsidR="00D671CD" w:rsidRPr="000314B6">
          <w:rPr>
            <w:rStyle w:val="FootnoteReference"/>
            <w:noProof/>
            <w:color w:val="0000A6" w:themeColor="text1"/>
          </w:rPr>
          <w:footnoteReference w:id="6"/>
        </w:r>
      </w:hyperlink>
      <w:r w:rsidRPr="000314B6">
        <w:rPr>
          <w:snapToGrid/>
          <w:color w:val="0000A6" w:themeColor="text1"/>
          <w:lang w:eastAsia="en-GB"/>
        </w:rPr>
        <w:t>;</w:t>
      </w:r>
    </w:p>
    <w:p w14:paraId="3E85ACF3" w14:textId="77777777" w:rsidR="002B63F6" w:rsidRPr="000314B6" w:rsidRDefault="002B63F6" w:rsidP="00E06375">
      <w:pPr>
        <w:ind w:left="1134" w:hanging="283"/>
        <w:jc w:val="both"/>
        <w:rPr>
          <w:snapToGrid/>
          <w:vanish/>
          <w:color w:val="0000A6" w:themeColor="text1"/>
          <w:lang w:eastAsia="en-GB"/>
        </w:rPr>
      </w:pPr>
    </w:p>
    <w:p w14:paraId="2948C6F0" w14:textId="77777777" w:rsidR="002B63F6" w:rsidRPr="000314B6" w:rsidRDefault="002B63F6" w:rsidP="00E06375">
      <w:pPr>
        <w:tabs>
          <w:tab w:val="left" w:pos="200"/>
        </w:tabs>
        <w:spacing w:before="120"/>
        <w:ind w:left="1134" w:hanging="283"/>
        <w:jc w:val="both"/>
        <w:rPr>
          <w:snapToGrid/>
          <w:color w:val="0000A6" w:themeColor="text1"/>
          <w:lang w:eastAsia="en-GB"/>
        </w:rPr>
      </w:pPr>
      <w:r w:rsidRPr="000314B6">
        <w:rPr>
          <w:snapToGrid/>
          <w:color w:val="0000A6" w:themeColor="text1"/>
          <w:lang w:eastAsia="en-GB"/>
        </w:rPr>
        <w:t>v)</w:t>
      </w:r>
      <w:r w:rsidRPr="000314B6">
        <w:rPr>
          <w:snapToGrid/>
          <w:color w:val="0000A6" w:themeColor="text1"/>
          <w:lang w:eastAsia="en-GB"/>
        </w:rPr>
        <w:tab/>
        <w:t>infraction terroriste ou infraction liée aux activités terroristes, telles qu'elles sont définies respectivement à l'article 1</w:t>
      </w:r>
      <w:r w:rsidRPr="000314B6">
        <w:rPr>
          <w:snapToGrid/>
          <w:color w:val="0000A6" w:themeColor="text1"/>
          <w:sz w:val="17"/>
          <w:szCs w:val="17"/>
          <w:vertAlign w:val="superscript"/>
          <w:lang w:eastAsia="en-GB"/>
        </w:rPr>
        <w:t>er</w:t>
      </w:r>
      <w:r w:rsidRPr="000314B6">
        <w:rPr>
          <w:snapToGrid/>
          <w:color w:val="0000A6" w:themeColor="text1"/>
          <w:lang w:eastAsia="en-GB"/>
        </w:rPr>
        <w:t xml:space="preserve"> et à l'article 3 de la décision-cadre 2002/475/JAI du Conseil</w:t>
      </w:r>
      <w:hyperlink r:id="rId20" w:anchor="ntr14-L_2015286FR.01000101-E0014" w:history="1">
        <w:r w:rsidRPr="000314B6">
          <w:rPr>
            <w:rStyle w:val="FootnoteReference"/>
            <w:noProof/>
            <w:color w:val="0000A6" w:themeColor="text1"/>
          </w:rPr>
          <w:t> </w:t>
        </w:r>
        <w:r w:rsidR="00D671CD" w:rsidRPr="000314B6">
          <w:rPr>
            <w:rStyle w:val="FootnoteReference"/>
            <w:noProof/>
            <w:color w:val="0000A6" w:themeColor="text1"/>
          </w:rPr>
          <w:footnoteReference w:id="7"/>
        </w:r>
      </w:hyperlink>
      <w:r w:rsidRPr="000314B6">
        <w:rPr>
          <w:snapToGrid/>
          <w:color w:val="0000A6" w:themeColor="text1"/>
          <w:lang w:eastAsia="en-GB"/>
        </w:rPr>
        <w:t>, ou incitation à commettre une infraction, complicité ou tentative d'infraction telles qu'elles sont visées à l'article 4 de ladite décision;</w:t>
      </w:r>
    </w:p>
    <w:p w14:paraId="6804A4CD" w14:textId="77777777" w:rsidR="002B63F6" w:rsidRPr="000314B6" w:rsidRDefault="002B63F6" w:rsidP="00E06375">
      <w:pPr>
        <w:ind w:left="1134" w:hanging="283"/>
        <w:jc w:val="both"/>
        <w:rPr>
          <w:snapToGrid/>
          <w:vanish/>
          <w:color w:val="0000A6" w:themeColor="text1"/>
          <w:lang w:eastAsia="en-GB"/>
        </w:rPr>
      </w:pPr>
    </w:p>
    <w:p w14:paraId="15332E7B" w14:textId="5CB3ED68" w:rsidR="002B63F6" w:rsidRPr="000314B6" w:rsidRDefault="002B63F6" w:rsidP="00E06375">
      <w:pPr>
        <w:tabs>
          <w:tab w:val="left" w:pos="267"/>
        </w:tabs>
        <w:spacing w:before="120"/>
        <w:ind w:left="1134" w:hanging="283"/>
        <w:jc w:val="both"/>
        <w:rPr>
          <w:snapToGrid/>
          <w:color w:val="0000A6" w:themeColor="text1"/>
          <w:lang w:eastAsia="en-GB"/>
        </w:rPr>
      </w:pPr>
      <w:r w:rsidRPr="000314B6">
        <w:rPr>
          <w:snapToGrid/>
          <w:color w:val="0000A6" w:themeColor="text1"/>
          <w:lang w:eastAsia="en-GB"/>
        </w:rPr>
        <w:t>vi)</w:t>
      </w:r>
      <w:r w:rsidRPr="000314B6">
        <w:rPr>
          <w:snapToGrid/>
          <w:color w:val="0000A6" w:themeColor="text1"/>
          <w:lang w:eastAsia="en-GB"/>
        </w:rPr>
        <w:tab/>
        <w:t>travail des enfants ou autres formes de traite des êtres humains tels qu'ils sont définis à l'article 2 de la directive 2011/36</w:t>
      </w:r>
      <w:r w:rsidR="003048EF" w:rsidRPr="000314B6">
        <w:rPr>
          <w:snapToGrid/>
          <w:color w:val="0000A6" w:themeColor="text1"/>
          <w:lang w:eastAsia="en-GB"/>
        </w:rPr>
        <w:t>/UE du Parlement européen et </w:t>
      </w:r>
      <w:r w:rsidR="008A046E" w:rsidRPr="000314B6">
        <w:rPr>
          <w:snapToGrid/>
          <w:color w:val="0000A6" w:themeColor="text1"/>
          <w:lang w:eastAsia="en-GB"/>
        </w:rPr>
        <w:t>du </w:t>
      </w:r>
      <w:r w:rsidRPr="000314B6">
        <w:rPr>
          <w:snapToGrid/>
          <w:color w:val="0000A6" w:themeColor="text1"/>
          <w:lang w:eastAsia="en-GB"/>
        </w:rPr>
        <w:t>Conseil</w:t>
      </w:r>
      <w:hyperlink r:id="rId21" w:anchor="ntr15-L_2015286FR.01000101-E0015" w:history="1">
        <w:r w:rsidRPr="000314B6">
          <w:rPr>
            <w:rStyle w:val="FootnoteReference"/>
            <w:noProof/>
            <w:color w:val="0000A6" w:themeColor="text1"/>
          </w:rPr>
          <w:t> </w:t>
        </w:r>
        <w:r w:rsidR="00D671CD" w:rsidRPr="000314B6">
          <w:rPr>
            <w:rStyle w:val="FootnoteReference"/>
            <w:noProof/>
            <w:color w:val="0000A6" w:themeColor="text1"/>
          </w:rPr>
          <w:footnoteReference w:id="8"/>
        </w:r>
      </w:hyperlink>
      <w:r w:rsidRPr="000314B6">
        <w:rPr>
          <w:snapToGrid/>
          <w:color w:val="0000A6" w:themeColor="text1"/>
          <w:lang w:eastAsia="en-GB"/>
        </w:rPr>
        <w:t>;</w:t>
      </w:r>
    </w:p>
    <w:p w14:paraId="678AEEA3" w14:textId="77777777" w:rsidR="0011050B" w:rsidRPr="000314B6" w:rsidRDefault="0011050B" w:rsidP="0011050B">
      <w:pPr>
        <w:rPr>
          <w:snapToGrid/>
          <w:vanish/>
          <w:color w:val="0000A6" w:themeColor="text1"/>
          <w:lang w:eastAsia="en-GB"/>
        </w:rPr>
      </w:pPr>
    </w:p>
    <w:p w14:paraId="02CDA708" w14:textId="77777777" w:rsidR="00E60953" w:rsidRPr="000314B6" w:rsidRDefault="00E60953">
      <w:pPr>
        <w:rPr>
          <w:snapToGrid/>
          <w:color w:val="0000A6" w:themeColor="text1"/>
          <w:lang w:eastAsia="en-GB"/>
        </w:rPr>
      </w:pPr>
      <w:r w:rsidRPr="000314B6">
        <w:rPr>
          <w:snapToGrid/>
          <w:color w:val="0000A6" w:themeColor="text1"/>
          <w:lang w:eastAsia="en-GB"/>
        </w:rPr>
        <w:br w:type="page"/>
      </w:r>
    </w:p>
    <w:p w14:paraId="57F1C7C4" w14:textId="3D0EFB5B" w:rsidR="00D671CD" w:rsidRPr="000314B6" w:rsidRDefault="00D671CD" w:rsidP="00E06375">
      <w:pPr>
        <w:tabs>
          <w:tab w:val="left" w:pos="187"/>
        </w:tabs>
        <w:spacing w:before="120"/>
        <w:ind w:left="851" w:hanging="284"/>
        <w:jc w:val="both"/>
        <w:rPr>
          <w:snapToGrid/>
          <w:color w:val="0000A6" w:themeColor="text1"/>
          <w:lang w:eastAsia="en-GB"/>
        </w:rPr>
      </w:pPr>
      <w:r w:rsidRPr="000314B6">
        <w:rPr>
          <w:snapToGrid/>
          <w:color w:val="0000A6" w:themeColor="text1"/>
          <w:lang w:eastAsia="en-GB"/>
        </w:rPr>
        <w:lastRenderedPageBreak/>
        <w:t>e)</w:t>
      </w:r>
      <w:r w:rsidRPr="000314B6">
        <w:rPr>
          <w:snapToGrid/>
          <w:color w:val="0000A6" w:themeColor="text1"/>
          <w:lang w:eastAsia="en-GB"/>
        </w:rPr>
        <w:tab/>
        <w:t>l'opérateur économique a gravement manqué à de</w:t>
      </w:r>
      <w:r w:rsidR="003048EF" w:rsidRPr="000314B6">
        <w:rPr>
          <w:snapToGrid/>
          <w:color w:val="0000A6" w:themeColor="text1"/>
          <w:lang w:eastAsia="en-GB"/>
        </w:rPr>
        <w:t>s obligations essentielles dans </w:t>
      </w:r>
      <w:r w:rsidRPr="000314B6">
        <w:rPr>
          <w:snapToGrid/>
          <w:color w:val="0000A6" w:themeColor="text1"/>
          <w:lang w:eastAsia="en-GB"/>
        </w:rPr>
        <w:t xml:space="preserve">l'exécution d'un marché financé par le budget, ce qui a conduit à la résiliation anticipée du marché ou à l'application de dommages-intérêts forfaitaires ou d'autres pénalités contractuelles ou ce qui a été découvert à la </w:t>
      </w:r>
      <w:r w:rsidR="003048EF" w:rsidRPr="000314B6">
        <w:rPr>
          <w:snapToGrid/>
          <w:color w:val="0000A6" w:themeColor="text1"/>
          <w:lang w:eastAsia="en-GB"/>
        </w:rPr>
        <w:t>suite de contrôles, d'audits ou </w:t>
      </w:r>
      <w:r w:rsidRPr="000314B6">
        <w:rPr>
          <w:snapToGrid/>
          <w:color w:val="0000A6" w:themeColor="text1"/>
          <w:lang w:eastAsia="en-GB"/>
        </w:rPr>
        <w:t>d'enquêtes effectués par un ordonnateur, l'OLAF ou la Cour des comptes;</w:t>
      </w:r>
    </w:p>
    <w:p w14:paraId="7189A143" w14:textId="77777777" w:rsidR="0011050B" w:rsidRPr="000314B6" w:rsidRDefault="0011050B" w:rsidP="0011050B">
      <w:pPr>
        <w:rPr>
          <w:snapToGrid/>
          <w:vanish/>
          <w:color w:val="0000A6" w:themeColor="text1"/>
          <w:lang w:eastAsia="en-GB"/>
        </w:rPr>
      </w:pPr>
    </w:p>
    <w:p w14:paraId="47FC793B" w14:textId="77777777" w:rsidR="00D671CD" w:rsidRPr="000314B6" w:rsidRDefault="00D671CD" w:rsidP="003048EF">
      <w:pPr>
        <w:spacing w:before="120"/>
        <w:ind w:left="851" w:hanging="284"/>
        <w:jc w:val="both"/>
        <w:rPr>
          <w:snapToGrid/>
          <w:color w:val="0000A6" w:themeColor="text1"/>
          <w:lang w:eastAsia="en-GB"/>
        </w:rPr>
      </w:pPr>
      <w:r w:rsidRPr="000314B6">
        <w:rPr>
          <w:snapToGrid/>
          <w:color w:val="0000A6" w:themeColor="text1"/>
          <w:lang w:eastAsia="en-GB"/>
        </w:rPr>
        <w:t>f)</w:t>
      </w:r>
      <w:r w:rsidRPr="000314B6">
        <w:rPr>
          <w:snapToGrid/>
          <w:color w:val="0000A6" w:themeColor="text1"/>
          <w:lang w:eastAsia="en-GB"/>
        </w:rPr>
        <w:tab/>
        <w:t>il a été établi par un jugement définitif ou une décision administrative définitive que l'opérateur économique a commis une irrégularité au sens de l'article 1</w:t>
      </w:r>
      <w:r w:rsidRPr="000314B6">
        <w:rPr>
          <w:snapToGrid/>
          <w:color w:val="0000A6" w:themeColor="text1"/>
          <w:sz w:val="17"/>
          <w:szCs w:val="17"/>
          <w:vertAlign w:val="superscript"/>
          <w:lang w:eastAsia="en-GB"/>
        </w:rPr>
        <w:t>er</w:t>
      </w:r>
      <w:r w:rsidRPr="000314B6">
        <w:rPr>
          <w:snapToGrid/>
          <w:color w:val="0000A6" w:themeColor="text1"/>
          <w:lang w:eastAsia="en-GB"/>
        </w:rPr>
        <w:t>, paragraphe 2, du règlement (CE, Euratom) n</w:t>
      </w:r>
      <w:r w:rsidRPr="000314B6">
        <w:rPr>
          <w:snapToGrid/>
          <w:color w:val="0000A6" w:themeColor="text1"/>
          <w:sz w:val="17"/>
          <w:szCs w:val="17"/>
          <w:vertAlign w:val="superscript"/>
          <w:lang w:eastAsia="en-GB"/>
        </w:rPr>
        <w:t>o</w:t>
      </w:r>
      <w:r w:rsidRPr="000314B6">
        <w:rPr>
          <w:snapToGrid/>
          <w:color w:val="0000A6" w:themeColor="text1"/>
          <w:lang w:eastAsia="en-GB"/>
        </w:rPr>
        <w:t> 2988/95 du Conseil</w:t>
      </w:r>
      <w:hyperlink r:id="rId22" w:anchor="ntr16-L_2015286FR.01000101-E0016" w:history="1">
        <w:r w:rsidRPr="000314B6">
          <w:rPr>
            <w:rStyle w:val="FootnoteReference"/>
            <w:noProof/>
            <w:color w:val="0000A6" w:themeColor="text1"/>
          </w:rPr>
          <w:t> </w:t>
        </w:r>
        <w:r w:rsidRPr="000314B6">
          <w:rPr>
            <w:rStyle w:val="FootnoteReference"/>
            <w:noProof/>
            <w:color w:val="0000A6" w:themeColor="text1"/>
          </w:rPr>
          <w:footnoteReference w:id="9"/>
        </w:r>
      </w:hyperlink>
      <w:r w:rsidRPr="000314B6">
        <w:rPr>
          <w:snapToGrid/>
          <w:color w:val="0000A6" w:themeColor="text1"/>
          <w:lang w:eastAsia="en-GB"/>
        </w:rPr>
        <w:t>.</w:t>
      </w:r>
    </w:p>
    <w:p w14:paraId="3BC3A9DF" w14:textId="77777777" w:rsidR="0011050B" w:rsidRPr="000314B6" w:rsidRDefault="0011050B" w:rsidP="00B3472A">
      <w:pPr>
        <w:spacing w:before="120"/>
        <w:jc w:val="both"/>
        <w:rPr>
          <w:snapToGrid/>
          <w:color w:val="0000A6" w:themeColor="text1"/>
          <w:lang w:eastAsia="en-GB"/>
        </w:rPr>
      </w:pPr>
    </w:p>
    <w:p w14:paraId="5C5896E4" w14:textId="7F7C6386" w:rsidR="0011050B" w:rsidRPr="000314B6" w:rsidRDefault="0011050B" w:rsidP="005A6FEC">
      <w:pPr>
        <w:spacing w:before="120"/>
        <w:ind w:left="567" w:hanging="567"/>
        <w:jc w:val="both"/>
        <w:rPr>
          <w:color w:val="0000A6" w:themeColor="text1"/>
        </w:rPr>
      </w:pPr>
      <w:r w:rsidRPr="000314B6">
        <w:rPr>
          <w:color w:val="0000A6" w:themeColor="text1"/>
        </w:rPr>
        <w:t>4</w:t>
      </w:r>
      <w:r w:rsidR="005A6FEC" w:rsidRPr="000314B6">
        <w:rPr>
          <w:color w:val="0000A6" w:themeColor="text1"/>
        </w:rPr>
        <w:t>.</w:t>
      </w:r>
      <w:r w:rsidR="005A6FEC" w:rsidRPr="000314B6">
        <w:rPr>
          <w:color w:val="0000A6" w:themeColor="text1"/>
        </w:rPr>
        <w:tab/>
      </w:r>
      <w:r w:rsidRPr="000314B6">
        <w:rPr>
          <w:color w:val="0000A6" w:themeColor="text1"/>
        </w:rPr>
        <w:t>Le pouvoir adjudicateur exclut l'opérateur économique</w:t>
      </w:r>
      <w:r w:rsidR="003048EF" w:rsidRPr="000314B6">
        <w:rPr>
          <w:color w:val="0000A6" w:themeColor="text1"/>
        </w:rPr>
        <w:t xml:space="preserve"> lorsqu'une personne qui est un </w:t>
      </w:r>
      <w:r w:rsidRPr="000314B6">
        <w:rPr>
          <w:color w:val="0000A6" w:themeColor="text1"/>
        </w:rPr>
        <w:t>membre de l'organe d'administration, de direction ou de surveillance dudit opérateur économique ou qui possède des pouvoirs de représentation, de décision ou de contrôle à l'égard de cet opérateur économique se trouve dans une ou plusieurs des situations visées au paragraphe 1, points c) à f). Le pouvoir adjudicateur exclut également l'opérateur économique lorsqu'une personne physique ou morale qui répond indéfiniment des dettes dudit opérateur économique se trouve dans une ou plu</w:t>
      </w:r>
      <w:r w:rsidR="003048EF" w:rsidRPr="000314B6">
        <w:rPr>
          <w:color w:val="0000A6" w:themeColor="text1"/>
        </w:rPr>
        <w:t>sieurs des situations visées au </w:t>
      </w:r>
      <w:r w:rsidRPr="000314B6">
        <w:rPr>
          <w:color w:val="0000A6" w:themeColor="text1"/>
        </w:rPr>
        <w:t>paragraphe 1, point a) ou b).</w:t>
      </w:r>
    </w:p>
    <w:p w14:paraId="4DA1A296" w14:textId="77777777" w:rsidR="0011050B" w:rsidRPr="000314B6" w:rsidRDefault="0011050B" w:rsidP="005A6FEC">
      <w:pPr>
        <w:spacing w:before="120"/>
        <w:ind w:left="567" w:hanging="567"/>
        <w:jc w:val="both"/>
        <w:rPr>
          <w:color w:val="0000A6" w:themeColor="text1"/>
        </w:rPr>
      </w:pPr>
    </w:p>
    <w:p w14:paraId="4CE734B3" w14:textId="608C6A39" w:rsidR="0011050B" w:rsidRPr="000314B6" w:rsidRDefault="0011050B" w:rsidP="005A6FEC">
      <w:pPr>
        <w:spacing w:before="120"/>
        <w:ind w:left="567" w:hanging="567"/>
        <w:jc w:val="both"/>
        <w:rPr>
          <w:snapToGrid/>
          <w:color w:val="0000A6" w:themeColor="text1"/>
          <w:lang w:eastAsia="en-GB"/>
        </w:rPr>
      </w:pPr>
      <w:r w:rsidRPr="000314B6">
        <w:rPr>
          <w:snapToGrid/>
          <w:color w:val="0000A6" w:themeColor="text1"/>
          <w:lang w:eastAsia="en-GB"/>
        </w:rPr>
        <w:t>7.</w:t>
      </w:r>
      <w:r w:rsidR="005A6FEC" w:rsidRPr="000314B6">
        <w:rPr>
          <w:snapToGrid/>
          <w:color w:val="0000A6" w:themeColor="text1"/>
          <w:lang w:eastAsia="en-GB"/>
        </w:rPr>
        <w:tab/>
      </w:r>
      <w:r w:rsidRPr="000314B6">
        <w:rPr>
          <w:snapToGrid/>
          <w:color w:val="0000A6" w:themeColor="text1"/>
          <w:lang w:eastAsia="en-GB"/>
        </w:rPr>
        <w:t>Le pouvoir adjudicateur</w:t>
      </w:r>
      <w:r w:rsidR="00B3472A" w:rsidRPr="000314B6">
        <w:rPr>
          <w:snapToGrid/>
          <w:color w:val="0000A6" w:themeColor="text1"/>
          <w:lang w:eastAsia="en-GB"/>
        </w:rPr>
        <w:t xml:space="preserve"> (…)</w:t>
      </w:r>
      <w:r w:rsidRPr="000314B6">
        <w:rPr>
          <w:snapToGrid/>
          <w:color w:val="0000A6" w:themeColor="text1"/>
          <w:lang w:eastAsia="en-GB"/>
        </w:rPr>
        <w:t xml:space="preserve"> n'exclut pas un opérateur é</w:t>
      </w:r>
      <w:r w:rsidR="003048EF" w:rsidRPr="000314B6">
        <w:rPr>
          <w:snapToGrid/>
          <w:color w:val="0000A6" w:themeColor="text1"/>
          <w:lang w:eastAsia="en-GB"/>
        </w:rPr>
        <w:t>conomique de la participation à </w:t>
      </w:r>
      <w:r w:rsidRPr="000314B6">
        <w:rPr>
          <w:snapToGrid/>
          <w:color w:val="0000A6" w:themeColor="text1"/>
          <w:lang w:eastAsia="en-GB"/>
        </w:rPr>
        <w:t>une procédure de passation de marché</w:t>
      </w:r>
      <w:r w:rsidR="003048EF" w:rsidRPr="000314B6">
        <w:rPr>
          <w:snapToGrid/>
          <w:color w:val="0000A6" w:themeColor="text1"/>
          <w:lang w:eastAsia="en-GB"/>
        </w:rPr>
        <w:t xml:space="preserve"> </w:t>
      </w:r>
      <w:r w:rsidRPr="000314B6">
        <w:rPr>
          <w:snapToGrid/>
          <w:color w:val="0000A6" w:themeColor="text1"/>
          <w:lang w:eastAsia="en-GB"/>
        </w:rPr>
        <w:t>:</w:t>
      </w:r>
    </w:p>
    <w:p w14:paraId="5CDD998E" w14:textId="7DADEB4F" w:rsidR="005A6FEC" w:rsidRPr="000314B6" w:rsidRDefault="005A6FEC" w:rsidP="003048EF">
      <w:pPr>
        <w:tabs>
          <w:tab w:val="left" w:pos="187"/>
        </w:tabs>
        <w:spacing w:before="120" w:after="120"/>
        <w:ind w:left="851" w:hanging="284"/>
        <w:jc w:val="both"/>
        <w:rPr>
          <w:snapToGrid/>
          <w:color w:val="0000A6" w:themeColor="text1"/>
          <w:lang w:eastAsia="en-GB"/>
        </w:rPr>
      </w:pPr>
      <w:r w:rsidRPr="000314B6">
        <w:rPr>
          <w:snapToGrid/>
          <w:color w:val="0000A6" w:themeColor="text1"/>
          <w:lang w:eastAsia="en-GB"/>
        </w:rPr>
        <w:t>a)</w:t>
      </w:r>
      <w:r w:rsidRPr="000314B6">
        <w:rPr>
          <w:snapToGrid/>
          <w:color w:val="0000A6" w:themeColor="text1"/>
          <w:lang w:eastAsia="en-GB"/>
        </w:rPr>
        <w:tab/>
        <w:t>lorsque l'opérateur économique a pris des mesures correctrices visées au paragraphe 8 du présent article, démontrant ainsi sa fiabilité. Cette fa</w:t>
      </w:r>
      <w:r w:rsidR="003048EF" w:rsidRPr="000314B6">
        <w:rPr>
          <w:snapToGrid/>
          <w:color w:val="0000A6" w:themeColor="text1"/>
          <w:lang w:eastAsia="en-GB"/>
        </w:rPr>
        <w:t>culté ne s'applique pas dans le </w:t>
      </w:r>
      <w:r w:rsidRPr="000314B6">
        <w:rPr>
          <w:snapToGrid/>
          <w:color w:val="0000A6" w:themeColor="text1"/>
          <w:lang w:eastAsia="en-GB"/>
        </w:rPr>
        <w:t>cas visé au paragraphe 1, point d), du présent article</w:t>
      </w:r>
      <w:r w:rsidR="003048EF" w:rsidRPr="000314B6">
        <w:rPr>
          <w:snapToGrid/>
          <w:color w:val="0000A6" w:themeColor="text1"/>
          <w:lang w:eastAsia="en-GB"/>
        </w:rPr>
        <w:t xml:space="preserve"> </w:t>
      </w:r>
      <w:r w:rsidRPr="000314B6">
        <w:rPr>
          <w:snapToGrid/>
          <w:color w:val="0000A6" w:themeColor="text1"/>
          <w:lang w:eastAsia="en-GB"/>
        </w:rPr>
        <w:t>;</w:t>
      </w:r>
    </w:p>
    <w:p w14:paraId="3C58D752" w14:textId="14292D83" w:rsidR="005A6FEC" w:rsidRPr="000314B6" w:rsidRDefault="005A6FEC" w:rsidP="003048EF">
      <w:pPr>
        <w:tabs>
          <w:tab w:val="left" w:pos="200"/>
        </w:tabs>
        <w:spacing w:before="120" w:after="120"/>
        <w:ind w:left="851" w:hanging="284"/>
        <w:jc w:val="both"/>
        <w:rPr>
          <w:snapToGrid/>
          <w:color w:val="0000A6" w:themeColor="text1"/>
          <w:lang w:eastAsia="en-GB"/>
        </w:rPr>
      </w:pPr>
      <w:r w:rsidRPr="000314B6">
        <w:rPr>
          <w:snapToGrid/>
          <w:color w:val="0000A6" w:themeColor="text1"/>
          <w:lang w:eastAsia="en-GB"/>
        </w:rPr>
        <w:t>b)</w:t>
      </w:r>
      <w:r w:rsidRPr="000314B6">
        <w:rPr>
          <w:snapToGrid/>
          <w:color w:val="0000A6" w:themeColor="text1"/>
          <w:lang w:eastAsia="en-GB"/>
        </w:rPr>
        <w:tab/>
        <w:t>lorsqu'il est indispensable pour assurer la continuité du service, pour une durée limitée et dans l'attente de l'adoption des mesures correctri</w:t>
      </w:r>
      <w:r w:rsidR="003048EF" w:rsidRPr="000314B6">
        <w:rPr>
          <w:snapToGrid/>
          <w:color w:val="0000A6" w:themeColor="text1"/>
          <w:lang w:eastAsia="en-GB"/>
        </w:rPr>
        <w:t>ces énoncées au paragraphe 8 du </w:t>
      </w:r>
      <w:r w:rsidRPr="000314B6">
        <w:rPr>
          <w:snapToGrid/>
          <w:color w:val="0000A6" w:themeColor="text1"/>
          <w:lang w:eastAsia="en-GB"/>
        </w:rPr>
        <w:t>présent article</w:t>
      </w:r>
      <w:r w:rsidR="003048EF" w:rsidRPr="000314B6">
        <w:rPr>
          <w:snapToGrid/>
          <w:color w:val="0000A6" w:themeColor="text1"/>
          <w:lang w:eastAsia="en-GB"/>
        </w:rPr>
        <w:t xml:space="preserve"> </w:t>
      </w:r>
      <w:r w:rsidRPr="000314B6">
        <w:rPr>
          <w:snapToGrid/>
          <w:color w:val="0000A6" w:themeColor="text1"/>
          <w:lang w:eastAsia="en-GB"/>
        </w:rPr>
        <w:t>;</w:t>
      </w:r>
    </w:p>
    <w:p w14:paraId="37492C7F" w14:textId="77777777" w:rsidR="005A6FEC" w:rsidRPr="000314B6" w:rsidRDefault="005A6FEC" w:rsidP="00E06375">
      <w:pPr>
        <w:tabs>
          <w:tab w:val="left" w:pos="187"/>
        </w:tabs>
        <w:spacing w:before="120" w:after="120"/>
        <w:ind w:left="851" w:hanging="284"/>
        <w:jc w:val="both"/>
        <w:rPr>
          <w:snapToGrid/>
          <w:color w:val="0000A6" w:themeColor="text1"/>
          <w:lang w:eastAsia="en-GB"/>
        </w:rPr>
      </w:pPr>
      <w:r w:rsidRPr="000314B6">
        <w:rPr>
          <w:snapToGrid/>
          <w:color w:val="0000A6" w:themeColor="text1"/>
          <w:lang w:eastAsia="en-GB"/>
        </w:rPr>
        <w:t>c)</w:t>
      </w:r>
      <w:r w:rsidRPr="000314B6">
        <w:rPr>
          <w:snapToGrid/>
          <w:color w:val="0000A6" w:themeColor="text1"/>
          <w:lang w:eastAsia="en-GB"/>
        </w:rPr>
        <w:tab/>
        <w:t>lorsqu'une exclusion serait disproportionnée</w:t>
      </w:r>
      <w:r w:rsidR="009032B7" w:rsidRPr="000314B6">
        <w:rPr>
          <w:snapToGrid/>
          <w:color w:val="0000A6" w:themeColor="text1"/>
          <w:lang w:eastAsia="en-GB"/>
        </w:rPr>
        <w:t xml:space="preserve"> (…)</w:t>
      </w:r>
      <w:r w:rsidRPr="000314B6">
        <w:rPr>
          <w:snapToGrid/>
          <w:color w:val="0000A6" w:themeColor="text1"/>
          <w:lang w:eastAsia="en-GB"/>
        </w:rPr>
        <w:t>.</w:t>
      </w:r>
    </w:p>
    <w:p w14:paraId="0D3CD776" w14:textId="1288F65D" w:rsidR="0011050B" w:rsidRPr="000314B6" w:rsidRDefault="0011050B" w:rsidP="0011050B">
      <w:pPr>
        <w:spacing w:before="120"/>
        <w:jc w:val="both"/>
        <w:rPr>
          <w:snapToGrid/>
          <w:color w:val="0000A6" w:themeColor="text1"/>
          <w:lang w:eastAsia="en-GB"/>
        </w:rPr>
      </w:pPr>
      <w:r w:rsidRPr="000314B6">
        <w:rPr>
          <w:snapToGrid/>
          <w:color w:val="0000A6" w:themeColor="text1"/>
          <w:lang w:eastAsia="en-GB"/>
        </w:rPr>
        <w:t>En outre, le paragraphe 1, point a), du présent article ne s</w:t>
      </w:r>
      <w:r w:rsidR="003048EF" w:rsidRPr="000314B6">
        <w:rPr>
          <w:snapToGrid/>
          <w:color w:val="0000A6" w:themeColor="text1"/>
          <w:lang w:eastAsia="en-GB"/>
        </w:rPr>
        <w:t>'applique pas en cas d'achat de </w:t>
      </w:r>
      <w:r w:rsidRPr="000314B6">
        <w:rPr>
          <w:snapToGrid/>
          <w:color w:val="0000A6" w:themeColor="text1"/>
          <w:lang w:eastAsia="en-GB"/>
        </w:rPr>
        <w:t>fournitures à des conditions particulièrement avantageuses, soit auprès d'un fournisseur cessant définitivement ses activités commerciales, soit auprès des liquidateurs dans le cadre d'une procédure d'insolvabilité, d'un concordat judiciaire ou d'une procédure de même nature prévue par le droit national.</w:t>
      </w:r>
    </w:p>
    <w:p w14:paraId="72227CBE" w14:textId="77777777" w:rsidR="009032B7" w:rsidRPr="000314B6" w:rsidRDefault="009032B7" w:rsidP="0011050B">
      <w:pPr>
        <w:spacing w:before="120"/>
        <w:jc w:val="both"/>
        <w:rPr>
          <w:snapToGrid/>
          <w:color w:val="0000A6" w:themeColor="text1"/>
          <w:lang w:eastAsia="en-GB"/>
        </w:rPr>
      </w:pPr>
    </w:p>
    <w:p w14:paraId="30186BAD" w14:textId="77777777" w:rsidR="009032B7" w:rsidRPr="000314B6" w:rsidRDefault="009032B7" w:rsidP="0011050B">
      <w:pPr>
        <w:spacing w:before="120"/>
        <w:jc w:val="both"/>
        <w:rPr>
          <w:snapToGrid/>
          <w:color w:val="0000A6" w:themeColor="text1"/>
          <w:lang w:eastAsia="en-GB"/>
        </w:rPr>
      </w:pPr>
      <w:r w:rsidRPr="000314B6">
        <w:rPr>
          <w:snapToGrid/>
          <w:color w:val="0000A6" w:themeColor="text1"/>
          <w:lang w:eastAsia="en-GB"/>
        </w:rPr>
        <w:t>(…)</w:t>
      </w:r>
    </w:p>
    <w:p w14:paraId="33E79FFE" w14:textId="77777777" w:rsidR="0011050B" w:rsidRPr="000314B6" w:rsidRDefault="0011050B" w:rsidP="0011050B">
      <w:pPr>
        <w:spacing w:before="120"/>
        <w:jc w:val="both"/>
        <w:rPr>
          <w:snapToGrid/>
          <w:color w:val="0000A6" w:themeColor="text1"/>
          <w:lang w:eastAsia="en-GB"/>
        </w:rPr>
      </w:pPr>
    </w:p>
    <w:p w14:paraId="62BE46E3" w14:textId="77777777" w:rsidR="00A66AAE" w:rsidRPr="000314B6" w:rsidRDefault="00A66AAE">
      <w:pPr>
        <w:rPr>
          <w:snapToGrid/>
          <w:color w:val="0000A6" w:themeColor="text1"/>
          <w:lang w:eastAsia="en-GB"/>
        </w:rPr>
      </w:pPr>
      <w:r w:rsidRPr="000314B6">
        <w:rPr>
          <w:snapToGrid/>
          <w:color w:val="0000A6" w:themeColor="text1"/>
          <w:lang w:eastAsia="en-GB"/>
        </w:rPr>
        <w:br w:type="page"/>
      </w:r>
    </w:p>
    <w:p w14:paraId="57F1AC70" w14:textId="70F42F0F" w:rsidR="0011050B" w:rsidRPr="000314B6" w:rsidRDefault="0011050B" w:rsidP="005A6FEC">
      <w:pPr>
        <w:spacing w:before="120"/>
        <w:ind w:left="567" w:hanging="567"/>
        <w:jc w:val="both"/>
        <w:rPr>
          <w:snapToGrid/>
          <w:color w:val="0000A6" w:themeColor="text1"/>
          <w:lang w:eastAsia="en-GB"/>
        </w:rPr>
      </w:pPr>
      <w:r w:rsidRPr="000314B6">
        <w:rPr>
          <w:snapToGrid/>
          <w:color w:val="0000A6" w:themeColor="text1"/>
          <w:lang w:eastAsia="en-GB"/>
        </w:rPr>
        <w:lastRenderedPageBreak/>
        <w:t>8.</w:t>
      </w:r>
      <w:r w:rsidR="005A6FEC" w:rsidRPr="000314B6">
        <w:rPr>
          <w:snapToGrid/>
          <w:color w:val="0000A6" w:themeColor="text1"/>
          <w:lang w:eastAsia="en-GB"/>
        </w:rPr>
        <w:tab/>
      </w:r>
      <w:r w:rsidRPr="000314B6">
        <w:rPr>
          <w:snapToGrid/>
          <w:color w:val="0000A6" w:themeColor="text1"/>
          <w:lang w:eastAsia="en-GB"/>
        </w:rPr>
        <w:t>Les mesures visées au paragraphe 7 destinées à remédier à la situation d'exclusion peuvent notamment comprendre</w:t>
      </w:r>
      <w:r w:rsidR="003048EF" w:rsidRPr="000314B6">
        <w:rPr>
          <w:snapToGrid/>
          <w:color w:val="0000A6" w:themeColor="text1"/>
          <w:lang w:eastAsia="en-GB"/>
        </w:rPr>
        <w:t xml:space="preserve"> </w:t>
      </w:r>
      <w:r w:rsidRPr="000314B6">
        <w:rPr>
          <w:snapToGrid/>
          <w:color w:val="0000A6" w:themeColor="text1"/>
          <w:lang w:eastAsia="en-GB"/>
        </w:rPr>
        <w:t>:</w:t>
      </w:r>
    </w:p>
    <w:p w14:paraId="6D71245E" w14:textId="30F01349" w:rsidR="005A6FEC" w:rsidRPr="000314B6" w:rsidRDefault="005A6FEC" w:rsidP="00E06375">
      <w:pPr>
        <w:tabs>
          <w:tab w:val="left" w:pos="187"/>
        </w:tabs>
        <w:spacing w:before="120"/>
        <w:ind w:left="851" w:hanging="284"/>
        <w:jc w:val="both"/>
        <w:rPr>
          <w:snapToGrid/>
          <w:color w:val="0000A6" w:themeColor="text1"/>
          <w:lang w:eastAsia="en-GB"/>
        </w:rPr>
      </w:pPr>
      <w:r w:rsidRPr="000314B6">
        <w:rPr>
          <w:snapToGrid/>
          <w:color w:val="0000A6" w:themeColor="text1"/>
          <w:lang w:eastAsia="en-GB"/>
        </w:rPr>
        <w:t>a)</w:t>
      </w:r>
      <w:r w:rsidRPr="000314B6">
        <w:rPr>
          <w:snapToGrid/>
          <w:color w:val="0000A6" w:themeColor="text1"/>
          <w:lang w:eastAsia="en-GB"/>
        </w:rPr>
        <w:tab/>
        <w:t>les mesures visant à identifier l'origine des situations do</w:t>
      </w:r>
      <w:r w:rsidR="003048EF" w:rsidRPr="000314B6">
        <w:rPr>
          <w:snapToGrid/>
          <w:color w:val="0000A6" w:themeColor="text1"/>
          <w:lang w:eastAsia="en-GB"/>
        </w:rPr>
        <w:t>nnant lieu à l'exclusion et les </w:t>
      </w:r>
      <w:r w:rsidRPr="000314B6">
        <w:rPr>
          <w:snapToGrid/>
          <w:color w:val="0000A6" w:themeColor="text1"/>
          <w:lang w:eastAsia="en-GB"/>
        </w:rPr>
        <w:t>mesures concrètes prises au niveau technique, de l'organisation et du personnel dans le domaine d'activité concerné de l'opérateur économique qui sont</w:t>
      </w:r>
      <w:r w:rsidR="003048EF" w:rsidRPr="000314B6">
        <w:rPr>
          <w:snapToGrid/>
          <w:color w:val="0000A6" w:themeColor="text1"/>
          <w:lang w:eastAsia="en-GB"/>
        </w:rPr>
        <w:t xml:space="preserve"> de nature à </w:t>
      </w:r>
      <w:r w:rsidRPr="000314B6">
        <w:rPr>
          <w:snapToGrid/>
          <w:color w:val="0000A6" w:themeColor="text1"/>
          <w:lang w:eastAsia="en-GB"/>
        </w:rPr>
        <w:t>corriger la conduite et à éviter qu'elle se répète</w:t>
      </w:r>
      <w:r w:rsidR="003048EF" w:rsidRPr="000314B6">
        <w:rPr>
          <w:snapToGrid/>
          <w:color w:val="0000A6" w:themeColor="text1"/>
          <w:lang w:eastAsia="en-GB"/>
        </w:rPr>
        <w:t xml:space="preserve"> </w:t>
      </w:r>
      <w:r w:rsidRPr="000314B6">
        <w:rPr>
          <w:snapToGrid/>
          <w:color w:val="0000A6" w:themeColor="text1"/>
          <w:lang w:eastAsia="en-GB"/>
        </w:rPr>
        <w:t>;</w:t>
      </w:r>
    </w:p>
    <w:p w14:paraId="288D28A1" w14:textId="77777777" w:rsidR="0011050B" w:rsidRPr="000314B6" w:rsidRDefault="0011050B" w:rsidP="00E06375">
      <w:pPr>
        <w:ind w:left="851" w:hanging="284"/>
        <w:jc w:val="both"/>
        <w:rPr>
          <w:snapToGrid/>
          <w:vanish/>
          <w:color w:val="0000A6" w:themeColor="text1"/>
          <w:lang w:eastAsia="en-GB"/>
        </w:rPr>
      </w:pPr>
    </w:p>
    <w:p w14:paraId="4A5C7357" w14:textId="481A3856" w:rsidR="005A6FEC" w:rsidRPr="000314B6" w:rsidRDefault="005A6FEC" w:rsidP="00E06375">
      <w:pPr>
        <w:tabs>
          <w:tab w:val="left" w:pos="200"/>
        </w:tabs>
        <w:spacing w:before="120"/>
        <w:ind w:left="851" w:hanging="284"/>
        <w:jc w:val="both"/>
        <w:rPr>
          <w:snapToGrid/>
          <w:color w:val="0000A6" w:themeColor="text1"/>
          <w:lang w:eastAsia="en-GB"/>
        </w:rPr>
      </w:pPr>
      <w:r w:rsidRPr="000314B6">
        <w:rPr>
          <w:snapToGrid/>
          <w:color w:val="0000A6" w:themeColor="text1"/>
          <w:lang w:eastAsia="en-GB"/>
        </w:rPr>
        <w:t>b)</w:t>
      </w:r>
      <w:r w:rsidRPr="000314B6">
        <w:rPr>
          <w:snapToGrid/>
          <w:color w:val="0000A6" w:themeColor="text1"/>
          <w:lang w:eastAsia="en-GB"/>
        </w:rPr>
        <w:tab/>
        <w:t>les éléments prouvant que l'opérateur économique a pris des mesures pour indemniser ou réparer le dommage ou le préjudice causé aux intérêt</w:t>
      </w:r>
      <w:r w:rsidR="003048EF" w:rsidRPr="000314B6">
        <w:rPr>
          <w:snapToGrid/>
          <w:color w:val="0000A6" w:themeColor="text1"/>
          <w:lang w:eastAsia="en-GB"/>
        </w:rPr>
        <w:t>s financiers de l'Union par les </w:t>
      </w:r>
      <w:r w:rsidRPr="000314B6">
        <w:rPr>
          <w:snapToGrid/>
          <w:color w:val="0000A6" w:themeColor="text1"/>
          <w:lang w:eastAsia="en-GB"/>
        </w:rPr>
        <w:t>faits en cause donnant lieu à la situation d'exclusion</w:t>
      </w:r>
      <w:r w:rsidR="003048EF" w:rsidRPr="000314B6">
        <w:rPr>
          <w:snapToGrid/>
          <w:color w:val="0000A6" w:themeColor="text1"/>
          <w:lang w:eastAsia="en-GB"/>
        </w:rPr>
        <w:t xml:space="preserve"> </w:t>
      </w:r>
      <w:r w:rsidRPr="000314B6">
        <w:rPr>
          <w:snapToGrid/>
          <w:color w:val="0000A6" w:themeColor="text1"/>
          <w:lang w:eastAsia="en-GB"/>
        </w:rPr>
        <w:t>;</w:t>
      </w:r>
    </w:p>
    <w:p w14:paraId="57C1BC0D" w14:textId="77777777" w:rsidR="0011050B" w:rsidRPr="000314B6" w:rsidRDefault="0011050B" w:rsidP="00E06375">
      <w:pPr>
        <w:ind w:left="851" w:hanging="284"/>
        <w:jc w:val="both"/>
        <w:rPr>
          <w:snapToGrid/>
          <w:vanish/>
          <w:color w:val="0000A6" w:themeColor="text1"/>
          <w:lang w:eastAsia="en-GB"/>
        </w:rPr>
      </w:pPr>
    </w:p>
    <w:p w14:paraId="3E582AB2" w14:textId="65DA27C6" w:rsidR="005A6FEC" w:rsidRPr="000314B6" w:rsidRDefault="005A6FEC" w:rsidP="00E06375">
      <w:pPr>
        <w:tabs>
          <w:tab w:val="left" w:pos="187"/>
        </w:tabs>
        <w:spacing w:before="120"/>
        <w:ind w:left="851" w:hanging="284"/>
        <w:jc w:val="both"/>
        <w:rPr>
          <w:snapToGrid/>
          <w:color w:val="0000A6" w:themeColor="text1"/>
          <w:lang w:eastAsia="en-GB"/>
        </w:rPr>
      </w:pPr>
      <w:r w:rsidRPr="000314B6">
        <w:rPr>
          <w:snapToGrid/>
          <w:color w:val="0000A6" w:themeColor="text1"/>
          <w:lang w:eastAsia="en-GB"/>
        </w:rPr>
        <w:t>c)</w:t>
      </w:r>
      <w:r w:rsidRPr="000314B6">
        <w:rPr>
          <w:snapToGrid/>
          <w:color w:val="0000A6" w:themeColor="text1"/>
          <w:lang w:eastAsia="en-GB"/>
        </w:rPr>
        <w:tab/>
        <w:t>les éléments prouvant que l'opérateur économique a</w:t>
      </w:r>
      <w:r w:rsidR="003048EF" w:rsidRPr="000314B6">
        <w:rPr>
          <w:snapToGrid/>
          <w:color w:val="0000A6" w:themeColor="text1"/>
          <w:lang w:eastAsia="en-GB"/>
        </w:rPr>
        <w:t xml:space="preserve"> payé ou garanti le paiement de </w:t>
      </w:r>
      <w:r w:rsidRPr="000314B6">
        <w:rPr>
          <w:snapToGrid/>
          <w:color w:val="0000A6" w:themeColor="text1"/>
          <w:lang w:eastAsia="en-GB"/>
        </w:rPr>
        <w:t>toute amende infligée par une autorité compétente ou de tout impôt ou de toute cotisation de sécurité sociale visé au paragraphe 1, point b).</w:t>
      </w:r>
    </w:p>
    <w:p w14:paraId="576ABEB0" w14:textId="77777777" w:rsidR="0005354E" w:rsidRPr="000314B6" w:rsidRDefault="0005354E" w:rsidP="00E06375">
      <w:pPr>
        <w:spacing w:before="60"/>
        <w:rPr>
          <w:iCs/>
          <w:snapToGrid/>
          <w:color w:val="0000A6" w:themeColor="text1"/>
          <w:u w:val="single"/>
          <w:lang w:eastAsia="en-GB"/>
        </w:rPr>
      </w:pPr>
    </w:p>
    <w:p w14:paraId="46C2F199" w14:textId="77777777" w:rsidR="008A046E" w:rsidRPr="000314B6" w:rsidRDefault="008A046E" w:rsidP="00E06375">
      <w:pPr>
        <w:spacing w:before="60"/>
        <w:rPr>
          <w:iCs/>
          <w:snapToGrid/>
          <w:color w:val="0000A6" w:themeColor="text1"/>
          <w:u w:val="single"/>
          <w:lang w:eastAsia="en-GB"/>
        </w:rPr>
      </w:pPr>
    </w:p>
    <w:p w14:paraId="35223F7A" w14:textId="477CE42A" w:rsidR="0005354E" w:rsidRPr="000314B6" w:rsidRDefault="0005354E" w:rsidP="00E06375">
      <w:pPr>
        <w:spacing w:before="60" w:after="120"/>
        <w:jc w:val="both"/>
        <w:rPr>
          <w:iCs/>
          <w:snapToGrid/>
          <w:color w:val="0000A6" w:themeColor="text1"/>
          <w:u w:val="single"/>
          <w:lang w:eastAsia="en-GB"/>
        </w:rPr>
      </w:pPr>
      <w:r w:rsidRPr="000314B6">
        <w:rPr>
          <w:iCs/>
          <w:snapToGrid/>
          <w:color w:val="0000A6" w:themeColor="text1"/>
          <w:u w:val="single"/>
          <w:lang w:eastAsia="en-GB"/>
        </w:rPr>
        <w:t>Article</w:t>
      </w:r>
      <w:r w:rsidR="00E60953" w:rsidRPr="000314B6">
        <w:rPr>
          <w:iCs/>
          <w:snapToGrid/>
          <w:color w:val="0000A6" w:themeColor="text1"/>
          <w:u w:val="single"/>
          <w:lang w:eastAsia="en-GB"/>
        </w:rPr>
        <w:t> </w:t>
      </w:r>
      <w:r w:rsidRPr="000314B6">
        <w:rPr>
          <w:iCs/>
          <w:snapToGrid/>
          <w:color w:val="0000A6" w:themeColor="text1"/>
          <w:u w:val="single"/>
          <w:lang w:eastAsia="en-GB"/>
        </w:rPr>
        <w:t>107 du Règlement financier</w:t>
      </w:r>
      <w:r w:rsidR="00E94318" w:rsidRPr="000314B6">
        <w:rPr>
          <w:iCs/>
          <w:snapToGrid/>
          <w:color w:val="0000A6" w:themeColor="text1"/>
          <w:u w:val="single"/>
          <w:lang w:eastAsia="en-GB"/>
        </w:rPr>
        <w:t xml:space="preserve"> (extraits)</w:t>
      </w:r>
      <w:r w:rsidR="002E1DFE" w:rsidRPr="000314B6">
        <w:rPr>
          <w:iCs/>
          <w:snapToGrid/>
          <w:color w:val="0000A6" w:themeColor="text1"/>
          <w:u w:val="single"/>
          <w:lang w:eastAsia="en-GB"/>
        </w:rPr>
        <w:t> :</w:t>
      </w:r>
      <w:r w:rsidR="00E94318" w:rsidRPr="000314B6">
        <w:rPr>
          <w:iCs/>
          <w:snapToGrid/>
          <w:color w:val="0000A6" w:themeColor="text1"/>
          <w:u w:val="single"/>
          <w:lang w:eastAsia="en-GB"/>
        </w:rPr>
        <w:t xml:space="preserve"> </w:t>
      </w:r>
      <w:r w:rsidR="002E1DFE" w:rsidRPr="000314B6">
        <w:rPr>
          <w:iCs/>
          <w:snapToGrid/>
          <w:color w:val="0000A6" w:themeColor="text1"/>
          <w:u w:val="single"/>
          <w:lang w:eastAsia="en-GB"/>
        </w:rPr>
        <w:t>s</w:t>
      </w:r>
      <w:r w:rsidR="00E94318" w:rsidRPr="000314B6">
        <w:rPr>
          <w:iCs/>
          <w:snapToGrid/>
          <w:color w:val="0000A6" w:themeColor="text1"/>
          <w:u w:val="single"/>
          <w:lang w:eastAsia="en-GB"/>
        </w:rPr>
        <w:t>euls les poin</w:t>
      </w:r>
      <w:r w:rsidR="008A046E" w:rsidRPr="000314B6">
        <w:rPr>
          <w:iCs/>
          <w:snapToGrid/>
          <w:color w:val="0000A6" w:themeColor="text1"/>
          <w:u w:val="single"/>
          <w:lang w:eastAsia="en-GB"/>
        </w:rPr>
        <w:t>ts</w:t>
      </w:r>
      <w:r w:rsidR="00E60953" w:rsidRPr="000314B6">
        <w:rPr>
          <w:iCs/>
          <w:snapToGrid/>
          <w:color w:val="0000A6" w:themeColor="text1"/>
          <w:u w:val="single"/>
          <w:lang w:eastAsia="en-GB"/>
        </w:rPr>
        <w:t> </w:t>
      </w:r>
      <w:r w:rsidR="008A046E" w:rsidRPr="000314B6">
        <w:rPr>
          <w:iCs/>
          <w:snapToGrid/>
          <w:color w:val="0000A6" w:themeColor="text1"/>
          <w:u w:val="single"/>
          <w:lang w:eastAsia="en-GB"/>
        </w:rPr>
        <w:t>1</w:t>
      </w:r>
      <w:r w:rsidR="00E60953" w:rsidRPr="000314B6">
        <w:rPr>
          <w:iCs/>
          <w:snapToGrid/>
          <w:color w:val="0000A6" w:themeColor="text1"/>
          <w:u w:val="single"/>
          <w:lang w:eastAsia="en-GB"/>
        </w:rPr>
        <w:t> </w:t>
      </w:r>
      <w:r w:rsidR="008A046E" w:rsidRPr="000314B6">
        <w:rPr>
          <w:iCs/>
          <w:snapToGrid/>
          <w:color w:val="0000A6" w:themeColor="text1"/>
          <w:u w:val="single"/>
          <w:lang w:eastAsia="en-GB"/>
        </w:rPr>
        <w:t>et</w:t>
      </w:r>
      <w:r w:rsidR="00E60953" w:rsidRPr="000314B6">
        <w:rPr>
          <w:iCs/>
          <w:snapToGrid/>
          <w:color w:val="0000A6" w:themeColor="text1"/>
          <w:u w:val="single"/>
          <w:lang w:eastAsia="en-GB"/>
        </w:rPr>
        <w:t> </w:t>
      </w:r>
      <w:r w:rsidR="008A046E" w:rsidRPr="000314B6">
        <w:rPr>
          <w:iCs/>
          <w:snapToGrid/>
          <w:color w:val="0000A6" w:themeColor="text1"/>
          <w:u w:val="single"/>
          <w:lang w:eastAsia="en-GB"/>
        </w:rPr>
        <w:t>2 de l’article</w:t>
      </w:r>
      <w:r w:rsidR="00E60953" w:rsidRPr="000314B6">
        <w:rPr>
          <w:iCs/>
          <w:snapToGrid/>
          <w:color w:val="0000A6" w:themeColor="text1"/>
          <w:u w:val="single"/>
          <w:lang w:eastAsia="en-GB"/>
        </w:rPr>
        <w:t> </w:t>
      </w:r>
      <w:r w:rsidR="008A046E" w:rsidRPr="000314B6">
        <w:rPr>
          <w:iCs/>
          <w:snapToGrid/>
          <w:color w:val="0000A6" w:themeColor="text1"/>
          <w:u w:val="single"/>
          <w:lang w:eastAsia="en-GB"/>
        </w:rPr>
        <w:t>107 sont </w:t>
      </w:r>
      <w:r w:rsidR="00E94318" w:rsidRPr="000314B6">
        <w:rPr>
          <w:iCs/>
          <w:snapToGrid/>
          <w:color w:val="0000A6" w:themeColor="text1"/>
          <w:u w:val="single"/>
          <w:lang w:eastAsia="en-GB"/>
        </w:rPr>
        <w:t>reproduits</w:t>
      </w:r>
      <w:r w:rsidR="00D55716" w:rsidRPr="000314B6">
        <w:rPr>
          <w:iCs/>
          <w:snapToGrid/>
          <w:color w:val="0000A6" w:themeColor="text1"/>
          <w:u w:val="single"/>
          <w:lang w:eastAsia="en-GB"/>
        </w:rPr>
        <w:t>.</w:t>
      </w:r>
    </w:p>
    <w:p w14:paraId="7DEA077B" w14:textId="77777777" w:rsidR="0005354E" w:rsidRPr="000314B6" w:rsidRDefault="0005354E" w:rsidP="0005354E">
      <w:pPr>
        <w:spacing w:before="120"/>
        <w:jc w:val="both"/>
        <w:rPr>
          <w:snapToGrid/>
          <w:color w:val="0000A6" w:themeColor="text1"/>
          <w:lang w:eastAsia="en-GB"/>
        </w:rPr>
      </w:pPr>
      <w:r w:rsidRPr="000314B6">
        <w:rPr>
          <w:bCs/>
          <w:snapToGrid/>
          <w:color w:val="0000A6" w:themeColor="text1"/>
          <w:lang w:eastAsia="en-GB"/>
        </w:rPr>
        <w:t>Rejet d'une procédure de passation de marché déterminée</w:t>
      </w:r>
    </w:p>
    <w:p w14:paraId="162DE38F" w14:textId="5ACA9FB1" w:rsidR="0005354E" w:rsidRPr="000314B6" w:rsidRDefault="0005354E" w:rsidP="00E06375">
      <w:pPr>
        <w:spacing w:before="120"/>
        <w:ind w:left="567" w:hanging="567"/>
        <w:jc w:val="both"/>
        <w:rPr>
          <w:snapToGrid/>
          <w:color w:val="0000A6" w:themeColor="text1"/>
          <w:lang w:eastAsia="en-GB"/>
        </w:rPr>
      </w:pPr>
      <w:r w:rsidRPr="000314B6">
        <w:rPr>
          <w:snapToGrid/>
          <w:color w:val="0000A6" w:themeColor="text1"/>
          <w:lang w:eastAsia="en-GB"/>
        </w:rPr>
        <w:t>1.</w:t>
      </w:r>
      <w:r w:rsidR="00D55716" w:rsidRPr="000314B6">
        <w:rPr>
          <w:snapToGrid/>
          <w:color w:val="0000A6" w:themeColor="text1"/>
          <w:lang w:eastAsia="en-GB"/>
        </w:rPr>
        <w:tab/>
      </w:r>
      <w:r w:rsidRPr="000314B6">
        <w:rPr>
          <w:snapToGrid/>
          <w:color w:val="0000A6" w:themeColor="text1"/>
          <w:lang w:eastAsia="en-GB"/>
        </w:rPr>
        <w:t xml:space="preserve">Le pouvoir adjudicateur n'attribue pas de contrat pour une procédure de </w:t>
      </w:r>
      <w:r w:rsidR="003048EF" w:rsidRPr="000314B6">
        <w:rPr>
          <w:snapToGrid/>
          <w:color w:val="0000A6" w:themeColor="text1"/>
          <w:lang w:eastAsia="en-GB"/>
        </w:rPr>
        <w:t>passation de </w:t>
      </w:r>
      <w:r w:rsidRPr="000314B6">
        <w:rPr>
          <w:snapToGrid/>
          <w:color w:val="0000A6" w:themeColor="text1"/>
          <w:lang w:eastAsia="en-GB"/>
        </w:rPr>
        <w:t>marché déterminée à un opérateur économique qui</w:t>
      </w:r>
      <w:r w:rsidR="003048EF" w:rsidRPr="000314B6">
        <w:rPr>
          <w:snapToGrid/>
          <w:color w:val="0000A6" w:themeColor="text1"/>
          <w:lang w:eastAsia="en-GB"/>
        </w:rPr>
        <w:t xml:space="preserve"> </w:t>
      </w:r>
      <w:r w:rsidRPr="000314B6">
        <w:rPr>
          <w:snapToGrid/>
          <w:color w:val="0000A6" w:themeColor="text1"/>
          <w:lang w:eastAsia="en-GB"/>
        </w:rPr>
        <w:t>:</w:t>
      </w:r>
    </w:p>
    <w:p w14:paraId="797FB1BF" w14:textId="4EF6ADFC" w:rsidR="00D55716" w:rsidRPr="000314B6" w:rsidRDefault="00D55716" w:rsidP="00D55716">
      <w:pPr>
        <w:spacing w:before="120"/>
        <w:ind w:left="851" w:hanging="284"/>
        <w:rPr>
          <w:snapToGrid/>
          <w:color w:val="0000A6" w:themeColor="text1"/>
          <w:lang w:eastAsia="en-GB"/>
        </w:rPr>
      </w:pPr>
      <w:r w:rsidRPr="000314B6">
        <w:rPr>
          <w:snapToGrid/>
          <w:color w:val="0000A6" w:themeColor="text1"/>
          <w:lang w:eastAsia="en-GB"/>
        </w:rPr>
        <w:t>a)</w:t>
      </w:r>
      <w:r w:rsidRPr="000314B6">
        <w:rPr>
          <w:snapToGrid/>
          <w:color w:val="0000A6" w:themeColor="text1"/>
          <w:lang w:eastAsia="en-GB"/>
        </w:rPr>
        <w:tab/>
        <w:t>se trouve dans une situation d'exclusion établie conformément à l'article 106</w:t>
      </w:r>
      <w:r w:rsidR="003048EF" w:rsidRPr="000314B6">
        <w:rPr>
          <w:snapToGrid/>
          <w:color w:val="0000A6" w:themeColor="text1"/>
          <w:lang w:eastAsia="en-GB"/>
        </w:rPr>
        <w:t xml:space="preserve"> </w:t>
      </w:r>
      <w:r w:rsidRPr="000314B6">
        <w:rPr>
          <w:snapToGrid/>
          <w:color w:val="0000A6" w:themeColor="text1"/>
          <w:lang w:eastAsia="en-GB"/>
        </w:rPr>
        <w:t>;</w:t>
      </w:r>
    </w:p>
    <w:p w14:paraId="32D2F38F" w14:textId="77777777" w:rsidR="0005354E" w:rsidRPr="000314B6" w:rsidRDefault="0005354E" w:rsidP="00D55716">
      <w:pPr>
        <w:ind w:left="851" w:hanging="284"/>
        <w:rPr>
          <w:snapToGrid/>
          <w:vanish/>
          <w:color w:val="0000A6" w:themeColor="text1"/>
          <w:lang w:eastAsia="en-GB"/>
        </w:rPr>
      </w:pPr>
    </w:p>
    <w:p w14:paraId="61D68280" w14:textId="77777777" w:rsidR="00D55716" w:rsidRPr="000314B6" w:rsidRDefault="00D55716" w:rsidP="003048EF">
      <w:pPr>
        <w:tabs>
          <w:tab w:val="left" w:pos="200"/>
        </w:tabs>
        <w:spacing w:before="120"/>
        <w:ind w:left="851" w:hanging="284"/>
        <w:jc w:val="both"/>
        <w:rPr>
          <w:snapToGrid/>
          <w:color w:val="0000A6" w:themeColor="text1"/>
          <w:lang w:eastAsia="en-GB"/>
        </w:rPr>
      </w:pPr>
      <w:r w:rsidRPr="000314B6">
        <w:rPr>
          <w:snapToGrid/>
          <w:color w:val="0000A6" w:themeColor="text1"/>
          <w:lang w:eastAsia="en-GB"/>
        </w:rPr>
        <w:t>b)</w:t>
      </w:r>
      <w:r w:rsidRPr="000314B6">
        <w:rPr>
          <w:snapToGrid/>
          <w:color w:val="0000A6" w:themeColor="text1"/>
          <w:lang w:eastAsia="en-GB"/>
        </w:rPr>
        <w:tab/>
        <w:t>a présenté de fausses déclarations en ce qui concerne les informations exigées pour participer à la procédure ou n'a pas communiqué ces informations;</w:t>
      </w:r>
    </w:p>
    <w:p w14:paraId="7D594243" w14:textId="77777777" w:rsidR="0005354E" w:rsidRPr="000314B6" w:rsidRDefault="0005354E" w:rsidP="00D55716">
      <w:pPr>
        <w:ind w:left="851" w:hanging="284"/>
        <w:rPr>
          <w:snapToGrid/>
          <w:vanish/>
          <w:color w:val="0000A6" w:themeColor="text1"/>
          <w:lang w:eastAsia="en-GB"/>
        </w:rPr>
      </w:pPr>
    </w:p>
    <w:p w14:paraId="644FF568" w14:textId="522B2CF9" w:rsidR="00D55716" w:rsidRPr="000314B6" w:rsidRDefault="00D55716" w:rsidP="003048EF">
      <w:pPr>
        <w:tabs>
          <w:tab w:val="left" w:pos="187"/>
        </w:tabs>
        <w:spacing w:before="120" w:after="120"/>
        <w:ind w:left="851" w:hanging="284"/>
        <w:jc w:val="both"/>
        <w:rPr>
          <w:snapToGrid/>
          <w:color w:val="0000A6" w:themeColor="text1"/>
          <w:lang w:eastAsia="en-GB"/>
        </w:rPr>
      </w:pPr>
      <w:r w:rsidRPr="000314B6">
        <w:rPr>
          <w:snapToGrid/>
          <w:color w:val="0000A6" w:themeColor="text1"/>
          <w:lang w:eastAsia="en-GB"/>
        </w:rPr>
        <w:t>c)</w:t>
      </w:r>
      <w:r w:rsidRPr="000314B6">
        <w:rPr>
          <w:snapToGrid/>
          <w:color w:val="0000A6" w:themeColor="text1"/>
          <w:lang w:eastAsia="en-GB"/>
        </w:rPr>
        <w:tab/>
        <w:t xml:space="preserve">a déjà participé à la préparation de documents </w:t>
      </w:r>
      <w:r w:rsidR="003048EF" w:rsidRPr="000314B6">
        <w:rPr>
          <w:snapToGrid/>
          <w:color w:val="0000A6" w:themeColor="text1"/>
          <w:lang w:eastAsia="en-GB"/>
        </w:rPr>
        <w:t>de marché, si cela entraîne une </w:t>
      </w:r>
      <w:r w:rsidRPr="000314B6">
        <w:rPr>
          <w:snapToGrid/>
          <w:color w:val="0000A6" w:themeColor="text1"/>
          <w:lang w:eastAsia="en-GB"/>
        </w:rPr>
        <w:t>distorsion de concurrence qui ne peut être corrigée autrement.</w:t>
      </w:r>
    </w:p>
    <w:p w14:paraId="6A86745D" w14:textId="34417EC6" w:rsidR="0005354E" w:rsidRPr="000314B6" w:rsidRDefault="0005354E" w:rsidP="00E06375">
      <w:pPr>
        <w:spacing w:before="120"/>
        <w:ind w:left="567" w:hanging="567"/>
        <w:jc w:val="both"/>
        <w:rPr>
          <w:snapToGrid/>
          <w:color w:val="0000A6" w:themeColor="text1"/>
          <w:lang w:eastAsia="en-GB"/>
        </w:rPr>
      </w:pPr>
      <w:r w:rsidRPr="000314B6">
        <w:rPr>
          <w:snapToGrid/>
          <w:color w:val="0000A6" w:themeColor="text1"/>
          <w:lang w:eastAsia="en-GB"/>
        </w:rPr>
        <w:t>2.</w:t>
      </w:r>
      <w:r w:rsidR="00D55716" w:rsidRPr="000314B6">
        <w:rPr>
          <w:snapToGrid/>
          <w:color w:val="0000A6" w:themeColor="text1"/>
          <w:lang w:eastAsia="en-GB"/>
        </w:rPr>
        <w:tab/>
      </w:r>
      <w:r w:rsidRPr="000314B6">
        <w:rPr>
          <w:snapToGrid/>
          <w:color w:val="0000A6" w:themeColor="text1"/>
          <w:lang w:eastAsia="en-GB"/>
        </w:rPr>
        <w:t xml:space="preserve">Avant de décider de rejeter d'une procédure de passation </w:t>
      </w:r>
      <w:r w:rsidR="003048EF" w:rsidRPr="000314B6">
        <w:rPr>
          <w:snapToGrid/>
          <w:color w:val="0000A6" w:themeColor="text1"/>
          <w:lang w:eastAsia="en-GB"/>
        </w:rPr>
        <w:t>de marché déterminée, la </w:t>
      </w:r>
      <w:r w:rsidRPr="000314B6">
        <w:rPr>
          <w:snapToGrid/>
          <w:color w:val="0000A6" w:themeColor="text1"/>
          <w:lang w:eastAsia="en-GB"/>
        </w:rPr>
        <w:t>candidature d'un opérateur économique, le pouvoir adjudicateur donne à cet opérateur la possibilité de présenter ses observations, sauf si le re</w:t>
      </w:r>
      <w:r w:rsidR="003048EF" w:rsidRPr="000314B6">
        <w:rPr>
          <w:snapToGrid/>
          <w:color w:val="0000A6" w:themeColor="text1"/>
          <w:lang w:eastAsia="en-GB"/>
        </w:rPr>
        <w:t>jet est justifié sur la base du </w:t>
      </w:r>
      <w:r w:rsidRPr="000314B6">
        <w:rPr>
          <w:snapToGrid/>
          <w:color w:val="0000A6" w:themeColor="text1"/>
          <w:lang w:eastAsia="en-GB"/>
        </w:rPr>
        <w:t>paragraphe 1, point a), par une décision d'exclusion prise à l'encontre de l'opérateur économique, après examen des observations qu'il a formulées.</w:t>
      </w:r>
    </w:p>
    <w:p w14:paraId="432B0EF8" w14:textId="77777777" w:rsidR="0005354E" w:rsidRPr="000314B6" w:rsidRDefault="0005354E" w:rsidP="00E06375">
      <w:pPr>
        <w:spacing w:after="120"/>
        <w:jc w:val="both"/>
        <w:rPr>
          <w:color w:val="0000A6" w:themeColor="text1"/>
        </w:rPr>
      </w:pPr>
    </w:p>
    <w:p w14:paraId="65EA0B3F" w14:textId="345D9B78" w:rsidR="0005354E" w:rsidRPr="000314B6" w:rsidRDefault="0005354E" w:rsidP="004D72F0">
      <w:pPr>
        <w:spacing w:after="240"/>
        <w:jc w:val="both"/>
        <w:rPr>
          <w:b/>
          <w:noProof/>
          <w:color w:val="0000A6" w:themeColor="text1"/>
        </w:rPr>
      </w:pPr>
      <w:r w:rsidRPr="000314B6">
        <w:rPr>
          <w:noProof/>
          <w:color w:val="0000A6" w:themeColor="text1"/>
        </w:rPr>
        <w:t>Le soumissionnaire est invité à compléter</w:t>
      </w:r>
      <w:r w:rsidR="00D27E43" w:rsidRPr="000314B6">
        <w:rPr>
          <w:noProof/>
          <w:color w:val="0000A6" w:themeColor="text1"/>
        </w:rPr>
        <w:t>,</w:t>
      </w:r>
      <w:r w:rsidRPr="000314B6">
        <w:rPr>
          <w:noProof/>
          <w:color w:val="0000A6" w:themeColor="text1"/>
        </w:rPr>
        <w:t xml:space="preserve"> </w:t>
      </w:r>
      <w:r w:rsidR="004D72F0" w:rsidRPr="000314B6">
        <w:rPr>
          <w:noProof/>
          <w:color w:val="0000A6" w:themeColor="text1"/>
        </w:rPr>
        <w:t>dater et signer la déclaration sur l'honneur figurant dans le "cahier d'engagement"</w:t>
      </w:r>
      <w:r w:rsidRPr="000314B6">
        <w:rPr>
          <w:noProof/>
          <w:color w:val="0000A6" w:themeColor="text1"/>
        </w:rPr>
        <w:t>.</w:t>
      </w:r>
    </w:p>
    <w:p w14:paraId="5EBE50D8" w14:textId="77777777" w:rsidR="007A506A" w:rsidRPr="000314B6" w:rsidRDefault="007A506A" w:rsidP="00AE4D3A">
      <w:pPr>
        <w:spacing w:after="240"/>
        <w:jc w:val="both"/>
        <w:rPr>
          <w:b/>
          <w:color w:val="0000A6" w:themeColor="text1"/>
        </w:rPr>
      </w:pPr>
      <w:r w:rsidRPr="000314B6">
        <w:rPr>
          <w:b/>
          <w:noProof/>
          <w:color w:val="0000A6" w:themeColor="text1"/>
        </w:rPr>
        <w:t>Évaluation des critères d'exclusion</w:t>
      </w:r>
    </w:p>
    <w:p w14:paraId="463049F5" w14:textId="77777777" w:rsidR="007A506A" w:rsidRPr="000314B6" w:rsidRDefault="004D72F0" w:rsidP="008B1418">
      <w:pPr>
        <w:numPr>
          <w:ilvl w:val="0"/>
          <w:numId w:val="7"/>
        </w:numPr>
        <w:spacing w:after="240"/>
        <w:jc w:val="both"/>
        <w:rPr>
          <w:color w:val="0000A6" w:themeColor="text1"/>
        </w:rPr>
      </w:pPr>
      <w:r w:rsidRPr="000314B6">
        <w:rPr>
          <w:noProof/>
          <w:color w:val="0000A6" w:themeColor="text1"/>
        </w:rPr>
        <w:t>Tous les soumissionnaires fourniront la déclaration sur l'honneur dûment datée et signée telle qu'elle figure dans le "cahier d'engagement".</w:t>
      </w:r>
    </w:p>
    <w:p w14:paraId="45920D87" w14:textId="174B8584" w:rsidR="007A506A" w:rsidRPr="000314B6" w:rsidRDefault="007A506A" w:rsidP="008B1418">
      <w:pPr>
        <w:numPr>
          <w:ilvl w:val="0"/>
          <w:numId w:val="7"/>
        </w:numPr>
        <w:spacing w:after="240"/>
        <w:jc w:val="both"/>
        <w:rPr>
          <w:color w:val="0000A6" w:themeColor="text1"/>
        </w:rPr>
      </w:pPr>
      <w:r w:rsidRPr="000314B6">
        <w:rPr>
          <w:noProof/>
          <w:color w:val="0000A6" w:themeColor="text1"/>
        </w:rPr>
        <w:t>Le soumissionnaire à qui le marché sera attribué, fournira, dans un délai</w:t>
      </w:r>
      <w:r w:rsidR="00A66AAE" w:rsidRPr="000314B6">
        <w:rPr>
          <w:noProof/>
          <w:color w:val="0000A6" w:themeColor="text1"/>
        </w:rPr>
        <w:t xml:space="preserve"> </w:t>
      </w:r>
      <w:r w:rsidR="004D72F0" w:rsidRPr="000314B6">
        <w:rPr>
          <w:noProof/>
          <w:color w:val="0000A6" w:themeColor="text1"/>
        </w:rPr>
        <w:t xml:space="preserve">de </w:t>
      </w:r>
      <w:r w:rsidRPr="000314B6">
        <w:rPr>
          <w:noProof/>
          <w:color w:val="0000A6" w:themeColor="text1"/>
        </w:rPr>
        <w:t xml:space="preserve"> </w:t>
      </w:r>
      <w:r w:rsidR="004D72F0" w:rsidRPr="000314B6">
        <w:rPr>
          <w:noProof/>
          <w:color w:val="0000A6" w:themeColor="text1"/>
        </w:rPr>
        <w:t>dix (10)</w:t>
      </w:r>
      <w:r w:rsidRPr="000314B6">
        <w:rPr>
          <w:noProof/>
          <w:color w:val="0000A6" w:themeColor="text1"/>
        </w:rPr>
        <w:t xml:space="preserve"> jours calendrier à compter de la date de notification de l'attribution provisoire du marché et avant la signature du contrat, les preuves suivantes</w:t>
      </w:r>
      <w:r w:rsidR="00A66AAE" w:rsidRPr="000314B6">
        <w:rPr>
          <w:noProof/>
          <w:color w:val="0000A6" w:themeColor="text1"/>
        </w:rPr>
        <w:t> :</w:t>
      </w:r>
    </w:p>
    <w:p w14:paraId="0F1DBF80" w14:textId="5C974DB0" w:rsidR="007A506A" w:rsidRPr="000314B6" w:rsidRDefault="007A506A" w:rsidP="008B1418">
      <w:pPr>
        <w:numPr>
          <w:ilvl w:val="0"/>
          <w:numId w:val="4"/>
        </w:numPr>
        <w:tabs>
          <w:tab w:val="clear" w:pos="1140"/>
        </w:tabs>
        <w:spacing w:after="240"/>
        <w:ind w:left="720"/>
        <w:jc w:val="both"/>
        <w:rPr>
          <w:color w:val="0000A6" w:themeColor="text1"/>
        </w:rPr>
      </w:pPr>
      <w:r w:rsidRPr="000314B6">
        <w:rPr>
          <w:noProof/>
          <w:color w:val="0000A6" w:themeColor="text1"/>
        </w:rPr>
        <w:t xml:space="preserve">un extrait récent du casier judiciaire ou, à défaut, un document équivalent délivré récemment par une autorité judiciaire ou administrative du pays </w:t>
      </w:r>
      <w:r w:rsidR="00DF3DBC" w:rsidRPr="000314B6">
        <w:rPr>
          <w:noProof/>
          <w:color w:val="0000A6" w:themeColor="text1"/>
        </w:rPr>
        <w:t>où il est établi</w:t>
      </w:r>
      <w:r w:rsidRPr="000314B6">
        <w:rPr>
          <w:noProof/>
          <w:color w:val="0000A6" w:themeColor="text1"/>
        </w:rPr>
        <w:t>, faisant apparaître que l</w:t>
      </w:r>
      <w:r w:rsidR="00DF3DBC" w:rsidRPr="000314B6">
        <w:rPr>
          <w:noProof/>
          <w:color w:val="0000A6" w:themeColor="text1"/>
        </w:rPr>
        <w:t>'opérateur économique</w:t>
      </w:r>
      <w:r w:rsidRPr="000314B6">
        <w:rPr>
          <w:noProof/>
          <w:color w:val="0000A6" w:themeColor="text1"/>
        </w:rPr>
        <w:t xml:space="preserve"> auquel le marché e</w:t>
      </w:r>
      <w:r w:rsidR="003048EF" w:rsidRPr="000314B6">
        <w:rPr>
          <w:noProof/>
          <w:color w:val="0000A6" w:themeColor="text1"/>
        </w:rPr>
        <w:t>st à attribuer ne se trouve pas </w:t>
      </w:r>
      <w:r w:rsidRPr="000314B6">
        <w:rPr>
          <w:noProof/>
          <w:color w:val="0000A6" w:themeColor="text1"/>
        </w:rPr>
        <w:t xml:space="preserve">dans un des cas mentionnés à l'article 106, paragraphe 1, points a), </w:t>
      </w:r>
      <w:r w:rsidR="00DF3DBC" w:rsidRPr="000314B6">
        <w:rPr>
          <w:noProof/>
          <w:color w:val="0000A6" w:themeColor="text1"/>
        </w:rPr>
        <w:t>c</w:t>
      </w:r>
      <w:r w:rsidRPr="000314B6">
        <w:rPr>
          <w:noProof/>
          <w:color w:val="0000A6" w:themeColor="text1"/>
        </w:rPr>
        <w:t>)</w:t>
      </w:r>
      <w:r w:rsidR="00DF3DBC" w:rsidRPr="000314B6">
        <w:rPr>
          <w:noProof/>
          <w:color w:val="0000A6" w:themeColor="text1"/>
        </w:rPr>
        <w:t>, d)</w:t>
      </w:r>
      <w:r w:rsidRPr="000314B6">
        <w:rPr>
          <w:noProof/>
          <w:color w:val="0000A6" w:themeColor="text1"/>
        </w:rPr>
        <w:t xml:space="preserve"> ou </w:t>
      </w:r>
      <w:r w:rsidR="00DF3DBC" w:rsidRPr="000314B6">
        <w:rPr>
          <w:noProof/>
          <w:color w:val="0000A6" w:themeColor="text1"/>
        </w:rPr>
        <w:t>f</w:t>
      </w:r>
      <w:r w:rsidR="003048EF" w:rsidRPr="000314B6">
        <w:rPr>
          <w:noProof/>
          <w:color w:val="0000A6" w:themeColor="text1"/>
        </w:rPr>
        <w:t xml:space="preserve">), </w:t>
      </w:r>
      <w:r w:rsidR="003048EF" w:rsidRPr="000314B6">
        <w:rPr>
          <w:noProof/>
          <w:color w:val="0000A6" w:themeColor="text1"/>
        </w:rPr>
        <w:lastRenderedPageBreak/>
        <w:t>du </w:t>
      </w:r>
      <w:r w:rsidR="00DF3DBC" w:rsidRPr="000314B6">
        <w:rPr>
          <w:noProof/>
          <w:color w:val="0000A6" w:themeColor="text1"/>
        </w:rPr>
        <w:t>R</w:t>
      </w:r>
      <w:r w:rsidRPr="000314B6">
        <w:rPr>
          <w:noProof/>
          <w:color w:val="0000A6" w:themeColor="text1"/>
        </w:rPr>
        <w:t>èglement financier.</w:t>
      </w:r>
      <w:r w:rsidRPr="000314B6">
        <w:rPr>
          <w:color w:val="0000A6" w:themeColor="text1"/>
        </w:rPr>
        <w:t xml:space="preserve"> </w:t>
      </w:r>
      <w:r w:rsidR="00766DED" w:rsidRPr="000314B6">
        <w:rPr>
          <w:color w:val="0000A6" w:themeColor="text1"/>
        </w:rPr>
        <w:t xml:space="preserve">En cas de doute, </w:t>
      </w:r>
      <w:r w:rsidR="00766DED" w:rsidRPr="000314B6">
        <w:rPr>
          <w:noProof/>
          <w:color w:val="0000A6" w:themeColor="text1"/>
        </w:rPr>
        <w:t>i</w:t>
      </w:r>
      <w:r w:rsidRPr="000314B6">
        <w:rPr>
          <w:noProof/>
          <w:color w:val="0000A6" w:themeColor="text1"/>
        </w:rPr>
        <w:t xml:space="preserve">l en va de même pour les personnes mentionnés à l'article 106, paragraphe </w:t>
      </w:r>
      <w:r w:rsidR="00E6114D" w:rsidRPr="000314B6">
        <w:rPr>
          <w:noProof/>
          <w:color w:val="0000A6" w:themeColor="text1"/>
        </w:rPr>
        <w:t>4</w:t>
      </w:r>
      <w:r w:rsidR="00A66AAE" w:rsidRPr="000314B6">
        <w:rPr>
          <w:noProof/>
          <w:color w:val="0000A6" w:themeColor="text1"/>
        </w:rPr>
        <w:t> ;</w:t>
      </w:r>
    </w:p>
    <w:p w14:paraId="0348419C" w14:textId="77777777" w:rsidR="007A506A" w:rsidRPr="000314B6" w:rsidRDefault="007A506A" w:rsidP="008B1418">
      <w:pPr>
        <w:numPr>
          <w:ilvl w:val="0"/>
          <w:numId w:val="4"/>
        </w:numPr>
        <w:tabs>
          <w:tab w:val="clear" w:pos="1140"/>
        </w:tabs>
        <w:spacing w:after="240"/>
        <w:ind w:left="720"/>
        <w:jc w:val="both"/>
        <w:rPr>
          <w:color w:val="0000A6" w:themeColor="text1"/>
        </w:rPr>
      </w:pPr>
      <w:r w:rsidRPr="000314B6">
        <w:rPr>
          <w:noProof/>
          <w:color w:val="0000A6" w:themeColor="text1"/>
        </w:rPr>
        <w:t>un certificat récent délivré par l'autorité compétente de l'État concerné afin de prouver que le soumissionnaire ne se trouve pas dans le cas mentionné à l'article 106, paragraphe 1, point </w:t>
      </w:r>
      <w:r w:rsidR="00DF3DBC" w:rsidRPr="000314B6">
        <w:rPr>
          <w:noProof/>
          <w:color w:val="0000A6" w:themeColor="text1"/>
        </w:rPr>
        <w:t>a) et b</w:t>
      </w:r>
      <w:r w:rsidRPr="000314B6">
        <w:rPr>
          <w:noProof/>
          <w:color w:val="0000A6" w:themeColor="text1"/>
        </w:rPr>
        <w:t xml:space="preserve">), du </w:t>
      </w:r>
      <w:r w:rsidR="00DF3DBC" w:rsidRPr="000314B6">
        <w:rPr>
          <w:noProof/>
          <w:color w:val="0000A6" w:themeColor="text1"/>
        </w:rPr>
        <w:t>R</w:t>
      </w:r>
      <w:r w:rsidRPr="000314B6">
        <w:rPr>
          <w:noProof/>
          <w:color w:val="0000A6" w:themeColor="text1"/>
        </w:rPr>
        <w:t>èglement financier</w:t>
      </w:r>
      <w:r w:rsidR="003B07BB" w:rsidRPr="000314B6">
        <w:rPr>
          <w:noProof/>
          <w:color w:val="0000A6" w:themeColor="text1"/>
        </w:rPr>
        <w:t> ;</w:t>
      </w:r>
    </w:p>
    <w:p w14:paraId="0609A251" w14:textId="260E9C40" w:rsidR="007A506A" w:rsidRPr="000314B6" w:rsidRDefault="007A506A" w:rsidP="008B1418">
      <w:pPr>
        <w:numPr>
          <w:ilvl w:val="0"/>
          <w:numId w:val="4"/>
        </w:numPr>
        <w:tabs>
          <w:tab w:val="clear" w:pos="1140"/>
        </w:tabs>
        <w:spacing w:after="240"/>
        <w:ind w:left="720"/>
        <w:jc w:val="both"/>
        <w:rPr>
          <w:color w:val="0000A6" w:themeColor="text1"/>
        </w:rPr>
      </w:pPr>
      <w:r w:rsidRPr="000314B6">
        <w:rPr>
          <w:noProof/>
          <w:color w:val="0000A6" w:themeColor="text1"/>
        </w:rPr>
        <w:t xml:space="preserve">lorsque les documents ou certificats indiqués ci-dessus ne sont pas délivrés par le pays concerné, et pour les autres cas d'exclusion visés à l'article 106 du </w:t>
      </w:r>
      <w:r w:rsidR="0086470A" w:rsidRPr="000314B6">
        <w:rPr>
          <w:noProof/>
          <w:color w:val="0000A6" w:themeColor="text1"/>
        </w:rPr>
        <w:t>R</w:t>
      </w:r>
      <w:r w:rsidRPr="000314B6">
        <w:rPr>
          <w:noProof/>
          <w:color w:val="0000A6" w:themeColor="text1"/>
        </w:rPr>
        <w:t>èglement financier, ils peuvent être remplacés par une déclaration sous serment ou, à défaut, solennelle de</w:t>
      </w:r>
      <w:r w:rsidR="003048EF" w:rsidRPr="000314B6">
        <w:rPr>
          <w:noProof/>
          <w:color w:val="0000A6" w:themeColor="text1"/>
        </w:rPr>
        <w:t> </w:t>
      </w:r>
      <w:r w:rsidRPr="000314B6">
        <w:rPr>
          <w:noProof/>
          <w:color w:val="0000A6" w:themeColor="text1"/>
        </w:rPr>
        <w:t xml:space="preserve">l'intéressé devant une autorité judiciaire ou administrative, un notaire ou un organisme professionnel qualifié du pays </w:t>
      </w:r>
      <w:r w:rsidR="00DF3DBC" w:rsidRPr="000314B6">
        <w:rPr>
          <w:noProof/>
          <w:color w:val="0000A6" w:themeColor="text1"/>
        </w:rPr>
        <w:t>où il est établi</w:t>
      </w:r>
      <w:r w:rsidR="00A66AAE" w:rsidRPr="000314B6">
        <w:rPr>
          <w:noProof/>
          <w:color w:val="0000A6" w:themeColor="text1"/>
        </w:rPr>
        <w:t>.</w:t>
      </w:r>
    </w:p>
    <w:p w14:paraId="3AA4AA16" w14:textId="720786AA" w:rsidR="007A506A" w:rsidRPr="000314B6" w:rsidRDefault="007A506A" w:rsidP="008B1418">
      <w:pPr>
        <w:numPr>
          <w:ilvl w:val="0"/>
          <w:numId w:val="7"/>
        </w:numPr>
        <w:spacing w:after="240"/>
        <w:jc w:val="both"/>
        <w:rPr>
          <w:color w:val="0000A6" w:themeColor="text1"/>
        </w:rPr>
      </w:pPr>
      <w:r w:rsidRPr="000314B6">
        <w:rPr>
          <w:noProof/>
          <w:color w:val="0000A6" w:themeColor="text1"/>
        </w:rPr>
        <w:t xml:space="preserve">Le soumissionnaire à qui le marché est attribué est dispensé </w:t>
      </w:r>
      <w:r w:rsidR="003048EF" w:rsidRPr="000314B6">
        <w:rPr>
          <w:noProof/>
          <w:color w:val="0000A6" w:themeColor="text1"/>
        </w:rPr>
        <w:t>de l'obligation de produire les </w:t>
      </w:r>
      <w:r w:rsidRPr="000314B6">
        <w:rPr>
          <w:noProof/>
          <w:color w:val="0000A6" w:themeColor="text1"/>
        </w:rPr>
        <w:t xml:space="preserve">preuves documentaires indiquées au paragraphe 2 </w:t>
      </w:r>
      <w:r w:rsidR="003048EF" w:rsidRPr="000314B6">
        <w:rPr>
          <w:noProof/>
          <w:color w:val="0000A6" w:themeColor="text1"/>
        </w:rPr>
        <w:t>si le soumissionnaire est une </w:t>
      </w:r>
      <w:r w:rsidR="00DF3DBC" w:rsidRPr="000314B6">
        <w:rPr>
          <w:noProof/>
          <w:color w:val="0000A6" w:themeColor="text1"/>
        </w:rPr>
        <w:t xml:space="preserve">organisation internationale, </w:t>
      </w:r>
      <w:r w:rsidRPr="000314B6">
        <w:rPr>
          <w:noProof/>
          <w:color w:val="0000A6" w:themeColor="text1"/>
        </w:rPr>
        <w:t>s</w:t>
      </w:r>
      <w:r w:rsidR="00D82E30" w:rsidRPr="000314B6">
        <w:rPr>
          <w:noProof/>
          <w:color w:val="0000A6" w:themeColor="text1"/>
        </w:rPr>
        <w:t>i le Parlement européen</w:t>
      </w:r>
      <w:r w:rsidR="00DF3DBC" w:rsidRPr="000314B6">
        <w:rPr>
          <w:noProof/>
          <w:color w:val="0000A6" w:themeColor="text1"/>
        </w:rPr>
        <w:t xml:space="preserve"> peut y avoir accès gratuitement en consultant une base de données nationale</w:t>
      </w:r>
      <w:r w:rsidR="00A44F56" w:rsidRPr="000314B6">
        <w:rPr>
          <w:noProof/>
          <w:color w:val="0000A6" w:themeColor="text1"/>
        </w:rPr>
        <w:t xml:space="preserve"> </w:t>
      </w:r>
      <w:r w:rsidR="00DF3DBC" w:rsidRPr="000314B6">
        <w:rPr>
          <w:noProof/>
          <w:color w:val="0000A6" w:themeColor="text1"/>
        </w:rPr>
        <w:t xml:space="preserve">ou si </w:t>
      </w:r>
      <w:r w:rsidRPr="000314B6">
        <w:rPr>
          <w:noProof/>
          <w:color w:val="0000A6" w:themeColor="text1"/>
        </w:rPr>
        <w:t xml:space="preserve">de telles preuves ont déjà été présentées aux fins d'une autre procédure de passation de marché du Parlement européen et pour autant que </w:t>
      </w:r>
      <w:r w:rsidR="00DF3DBC" w:rsidRPr="000314B6">
        <w:rPr>
          <w:noProof/>
          <w:color w:val="0000A6" w:themeColor="text1"/>
        </w:rPr>
        <w:t>la date de délivrance d</w:t>
      </w:r>
      <w:r w:rsidRPr="000314B6">
        <w:rPr>
          <w:noProof/>
          <w:color w:val="0000A6" w:themeColor="text1"/>
        </w:rPr>
        <w:t xml:space="preserve">es documents en question </w:t>
      </w:r>
      <w:r w:rsidR="00DF3DBC" w:rsidRPr="000314B6">
        <w:rPr>
          <w:noProof/>
          <w:color w:val="0000A6" w:themeColor="text1"/>
        </w:rPr>
        <w:t>ne remonte pas à plus d'un an</w:t>
      </w:r>
      <w:r w:rsidR="00451C1C" w:rsidRPr="000314B6">
        <w:rPr>
          <w:noProof/>
          <w:color w:val="0000A6" w:themeColor="text1"/>
        </w:rPr>
        <w:t xml:space="preserve"> </w:t>
      </w:r>
      <w:r w:rsidR="003048EF" w:rsidRPr="000314B6">
        <w:rPr>
          <w:noProof/>
          <w:color w:val="0000A6" w:themeColor="text1"/>
        </w:rPr>
        <w:t>et qu'ils </w:t>
      </w:r>
      <w:r w:rsidRPr="000314B6">
        <w:rPr>
          <w:noProof/>
          <w:color w:val="0000A6" w:themeColor="text1"/>
        </w:rPr>
        <w:t>soient toujours valables.</w:t>
      </w:r>
      <w:r w:rsidRPr="000314B6">
        <w:rPr>
          <w:color w:val="0000A6" w:themeColor="text1"/>
        </w:rPr>
        <w:t xml:space="preserve"> </w:t>
      </w:r>
      <w:r w:rsidRPr="000314B6">
        <w:rPr>
          <w:noProof/>
          <w:color w:val="0000A6" w:themeColor="text1"/>
        </w:rPr>
        <w:t>En pareils cas, le soumission</w:t>
      </w:r>
      <w:r w:rsidR="003048EF" w:rsidRPr="000314B6">
        <w:rPr>
          <w:noProof/>
          <w:color w:val="0000A6" w:themeColor="text1"/>
        </w:rPr>
        <w:t>naire atteste sur l'honneur que </w:t>
      </w:r>
      <w:r w:rsidRPr="000314B6">
        <w:rPr>
          <w:noProof/>
          <w:color w:val="0000A6" w:themeColor="text1"/>
        </w:rPr>
        <w:t xml:space="preserve">les documents justificatifs ont déjà été fournis lors </w:t>
      </w:r>
      <w:r w:rsidR="003048EF" w:rsidRPr="000314B6">
        <w:rPr>
          <w:noProof/>
          <w:color w:val="0000A6" w:themeColor="text1"/>
        </w:rPr>
        <w:t>d'une procédure de passation de </w:t>
      </w:r>
      <w:r w:rsidR="00E60953" w:rsidRPr="000314B6">
        <w:rPr>
          <w:noProof/>
          <w:color w:val="0000A6" w:themeColor="text1"/>
        </w:rPr>
        <w:t>marchés antérieure qu'il </w:t>
      </w:r>
      <w:r w:rsidRPr="000314B6">
        <w:rPr>
          <w:noProof/>
          <w:color w:val="0000A6" w:themeColor="text1"/>
        </w:rPr>
        <w:t>précisera, et qu'aucun cha</w:t>
      </w:r>
      <w:r w:rsidR="003048EF" w:rsidRPr="000314B6">
        <w:rPr>
          <w:noProof/>
          <w:color w:val="0000A6" w:themeColor="text1"/>
        </w:rPr>
        <w:t>ngement n'est intervenu dans sa </w:t>
      </w:r>
      <w:r w:rsidRPr="000314B6">
        <w:rPr>
          <w:noProof/>
          <w:color w:val="0000A6" w:themeColor="text1"/>
        </w:rPr>
        <w:t>situation</w:t>
      </w:r>
      <w:r w:rsidR="00E60953" w:rsidRPr="000314B6">
        <w:rPr>
          <w:noProof/>
          <w:color w:val="0000A6" w:themeColor="text1"/>
        </w:rPr>
        <w:t>, ou communique le </w:t>
      </w:r>
      <w:r w:rsidR="004A0ACE" w:rsidRPr="000314B6">
        <w:rPr>
          <w:noProof/>
          <w:color w:val="0000A6" w:themeColor="text1"/>
        </w:rPr>
        <w:t>moyen d’accès à la base de</w:t>
      </w:r>
      <w:r w:rsidR="003048EF" w:rsidRPr="000314B6">
        <w:rPr>
          <w:noProof/>
          <w:color w:val="0000A6" w:themeColor="text1"/>
        </w:rPr>
        <w:t xml:space="preserve"> données auprès de laquelle les </w:t>
      </w:r>
      <w:r w:rsidR="00E60953" w:rsidRPr="000314B6">
        <w:rPr>
          <w:noProof/>
          <w:color w:val="0000A6" w:themeColor="text1"/>
        </w:rPr>
        <w:t>documents peuvent être </w:t>
      </w:r>
      <w:r w:rsidR="004A0ACE" w:rsidRPr="000314B6">
        <w:rPr>
          <w:noProof/>
          <w:color w:val="0000A6" w:themeColor="text1"/>
        </w:rPr>
        <w:t>obtenus</w:t>
      </w:r>
      <w:r w:rsidRPr="000314B6">
        <w:rPr>
          <w:noProof/>
          <w:color w:val="0000A6" w:themeColor="text1"/>
        </w:rPr>
        <w:t>.</w:t>
      </w:r>
      <w:r w:rsidRPr="000314B6">
        <w:rPr>
          <w:color w:val="0000A6" w:themeColor="text1"/>
        </w:rPr>
        <w:t xml:space="preserve"> </w:t>
      </w:r>
    </w:p>
    <w:p w14:paraId="5A1DE25A" w14:textId="77777777" w:rsidR="000D6453" w:rsidRPr="000314B6" w:rsidRDefault="007A506A" w:rsidP="008B1418">
      <w:pPr>
        <w:numPr>
          <w:ilvl w:val="0"/>
          <w:numId w:val="6"/>
        </w:numPr>
        <w:tabs>
          <w:tab w:val="clear" w:pos="360"/>
          <w:tab w:val="left"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t>CRITÈRES DE SÉLECTION</w:t>
      </w:r>
    </w:p>
    <w:p w14:paraId="4781757B" w14:textId="77777777" w:rsidR="00A44F56" w:rsidRPr="000314B6" w:rsidRDefault="00A44F56" w:rsidP="00A44F56">
      <w:pPr>
        <w:spacing w:after="240"/>
        <w:jc w:val="both"/>
        <w:rPr>
          <w:rFonts w:ascii="Arial" w:hAnsi="Arial"/>
          <w:b/>
          <w:color w:val="0000A6" w:themeColor="text1"/>
        </w:rPr>
      </w:pPr>
      <w:r w:rsidRPr="000314B6">
        <w:rPr>
          <w:rFonts w:ascii="Arial" w:hAnsi="Arial"/>
          <w:b/>
          <w:caps/>
          <w:color w:val="0000A6" w:themeColor="text1"/>
        </w:rPr>
        <w:t>14.</w:t>
      </w:r>
      <w:r w:rsidR="00FE41E4" w:rsidRPr="000314B6">
        <w:rPr>
          <w:rFonts w:ascii="Arial" w:hAnsi="Arial"/>
          <w:b/>
          <w:caps/>
          <w:color w:val="0000A6" w:themeColor="text1"/>
        </w:rPr>
        <w:t>1</w:t>
      </w:r>
      <w:r w:rsidRPr="000314B6">
        <w:rPr>
          <w:rFonts w:ascii="Arial" w:hAnsi="Arial"/>
          <w:b/>
          <w:caps/>
          <w:color w:val="0000A6" w:themeColor="text1"/>
        </w:rPr>
        <w:t>.</w:t>
      </w:r>
      <w:r w:rsidRPr="000314B6">
        <w:rPr>
          <w:rFonts w:ascii="Arial" w:hAnsi="Arial"/>
          <w:b/>
          <w:caps/>
          <w:color w:val="0000A6" w:themeColor="text1"/>
        </w:rPr>
        <w:tab/>
      </w:r>
      <w:r w:rsidRPr="000314B6">
        <w:rPr>
          <w:rFonts w:ascii="Arial" w:hAnsi="Arial"/>
          <w:b/>
          <w:noProof/>
          <w:color w:val="0000A6" w:themeColor="text1"/>
        </w:rPr>
        <w:t xml:space="preserve">Capacité </w:t>
      </w:r>
      <w:r w:rsidR="00FE41E4" w:rsidRPr="000314B6">
        <w:rPr>
          <w:rFonts w:ascii="Arial" w:hAnsi="Arial"/>
          <w:b/>
          <w:noProof/>
          <w:color w:val="0000A6" w:themeColor="text1"/>
        </w:rPr>
        <w:t>légale et réglementaire</w:t>
      </w:r>
    </w:p>
    <w:p w14:paraId="0E21DBA2" w14:textId="2025DAC7" w:rsidR="00A66AAE" w:rsidRPr="000314B6" w:rsidRDefault="00A66AAE" w:rsidP="00A66AAE">
      <w:pPr>
        <w:spacing w:after="240"/>
        <w:jc w:val="both"/>
        <w:rPr>
          <w:noProof/>
          <w:snapToGrid/>
          <w:color w:val="0000A6" w:themeColor="text1"/>
        </w:rPr>
      </w:pPr>
      <w:r w:rsidRPr="000314B6">
        <w:rPr>
          <w:noProof/>
          <w:color w:val="0000A6" w:themeColor="text1"/>
        </w:rPr>
        <w:t>Le soumissionaire doit remplir au moins une des conditions suivantes :</w:t>
      </w:r>
    </w:p>
    <w:p w14:paraId="43F387AE" w14:textId="2715FB75" w:rsidR="00A66AAE" w:rsidRPr="000314B6" w:rsidRDefault="00A66AAE" w:rsidP="00A66AAE">
      <w:pPr>
        <w:spacing w:after="240"/>
        <w:ind w:left="851" w:hanging="284"/>
        <w:jc w:val="both"/>
        <w:rPr>
          <w:noProof/>
          <w:color w:val="0000A6" w:themeColor="text1"/>
        </w:rPr>
      </w:pPr>
      <w:r w:rsidRPr="000314B6">
        <w:rPr>
          <w:noProof/>
          <w:color w:val="0000A6" w:themeColor="text1"/>
        </w:rPr>
        <w:t>a)</w:t>
      </w:r>
      <w:r w:rsidRPr="000314B6">
        <w:rPr>
          <w:noProof/>
          <w:color w:val="0000A6" w:themeColor="text1"/>
        </w:rPr>
        <w:tab/>
        <w:t>être inscrit au registre professionnel ou au registre de commerce qui convient; sauf s'il s'agit d'une organisation internationale ;</w:t>
      </w:r>
    </w:p>
    <w:p w14:paraId="70A8F008" w14:textId="4EB74563" w:rsidR="00A66AAE" w:rsidRPr="000314B6" w:rsidRDefault="00A66AAE" w:rsidP="00A66AAE">
      <w:pPr>
        <w:spacing w:after="240"/>
        <w:ind w:left="851" w:hanging="284"/>
        <w:jc w:val="both"/>
        <w:rPr>
          <w:noProof/>
          <w:color w:val="0000A6" w:themeColor="text1"/>
        </w:rPr>
      </w:pPr>
      <w:r w:rsidRPr="000314B6">
        <w:rPr>
          <w:noProof/>
          <w:color w:val="0000A6" w:themeColor="text1"/>
        </w:rPr>
        <w:t>b)</w:t>
      </w:r>
      <w:r w:rsidRPr="000314B6">
        <w:rPr>
          <w:noProof/>
          <w:color w:val="0000A6" w:themeColor="text1"/>
        </w:rPr>
        <w:tab/>
        <w:t>pour les marchés de services, détenir une autorisation spécifique prouvant qu'il peut produire l'objet visé par le présent marché dans son pays d'établissement ou être un membre d'une organisation professionnelle spécifique.</w:t>
      </w:r>
    </w:p>
    <w:p w14:paraId="1C0D4A3C" w14:textId="032939AC" w:rsidR="00A66AAE" w:rsidRPr="000314B6" w:rsidRDefault="00A66AAE" w:rsidP="00A66AAE">
      <w:pPr>
        <w:spacing w:after="240"/>
        <w:jc w:val="both"/>
        <w:rPr>
          <w:noProof/>
          <w:color w:val="0000A6" w:themeColor="text1"/>
        </w:rPr>
      </w:pPr>
      <w:r w:rsidRPr="000314B6">
        <w:rPr>
          <w:noProof/>
          <w:color w:val="0000A6" w:themeColor="text1"/>
        </w:rPr>
        <w:t>Pour les groupements d'opérateurs économiques, chaque membre fournira la preuve quant à sa capacité légale et réglementaire.</w:t>
      </w:r>
    </w:p>
    <w:p w14:paraId="623723A8" w14:textId="77777777" w:rsidR="00A44F56" w:rsidRPr="000314B6" w:rsidRDefault="00A44F56" w:rsidP="00AE4D3A">
      <w:pPr>
        <w:spacing w:after="240"/>
        <w:jc w:val="both"/>
        <w:rPr>
          <w:rFonts w:ascii="Arial" w:hAnsi="Arial"/>
          <w:caps/>
          <w:color w:val="0000A6" w:themeColor="text1"/>
        </w:rPr>
      </w:pPr>
    </w:p>
    <w:p w14:paraId="1CAEC669" w14:textId="77777777" w:rsidR="00A66AAE" w:rsidRPr="000314B6" w:rsidRDefault="00A66AAE">
      <w:pPr>
        <w:rPr>
          <w:rFonts w:ascii="Arial" w:hAnsi="Arial"/>
          <w:b/>
          <w:caps/>
          <w:color w:val="0000A6" w:themeColor="text1"/>
        </w:rPr>
      </w:pPr>
      <w:r w:rsidRPr="000314B6">
        <w:rPr>
          <w:rFonts w:ascii="Arial" w:hAnsi="Arial"/>
          <w:b/>
          <w:caps/>
          <w:color w:val="0000A6" w:themeColor="text1"/>
        </w:rPr>
        <w:br w:type="page"/>
      </w:r>
    </w:p>
    <w:p w14:paraId="785FD3E5" w14:textId="5F961BA1" w:rsidR="007A506A" w:rsidRPr="000314B6" w:rsidRDefault="007A506A" w:rsidP="00AE4D3A">
      <w:pPr>
        <w:spacing w:after="240"/>
        <w:jc w:val="both"/>
        <w:rPr>
          <w:rFonts w:ascii="Arial" w:hAnsi="Arial"/>
          <w:b/>
          <w:color w:val="0000A6" w:themeColor="text1"/>
        </w:rPr>
      </w:pPr>
      <w:r w:rsidRPr="000314B6">
        <w:rPr>
          <w:rFonts w:ascii="Arial" w:hAnsi="Arial"/>
          <w:b/>
          <w:caps/>
          <w:color w:val="0000A6" w:themeColor="text1"/>
        </w:rPr>
        <w:lastRenderedPageBreak/>
        <w:t>14.</w:t>
      </w:r>
      <w:r w:rsidR="00A44F56" w:rsidRPr="000314B6">
        <w:rPr>
          <w:rFonts w:ascii="Arial" w:hAnsi="Arial"/>
          <w:b/>
          <w:caps/>
          <w:color w:val="0000A6" w:themeColor="text1"/>
        </w:rPr>
        <w:t>2</w:t>
      </w:r>
      <w:r w:rsidRPr="000314B6">
        <w:rPr>
          <w:rFonts w:ascii="Arial" w:hAnsi="Arial"/>
          <w:b/>
          <w:caps/>
          <w:color w:val="0000A6" w:themeColor="text1"/>
        </w:rPr>
        <w:t>.</w:t>
      </w:r>
      <w:r w:rsidRPr="000314B6">
        <w:rPr>
          <w:rFonts w:ascii="Arial" w:hAnsi="Arial"/>
          <w:b/>
          <w:caps/>
          <w:color w:val="0000A6" w:themeColor="text1"/>
        </w:rPr>
        <w:tab/>
      </w:r>
      <w:r w:rsidRPr="000314B6">
        <w:rPr>
          <w:rFonts w:ascii="Arial" w:hAnsi="Arial"/>
          <w:b/>
          <w:noProof/>
          <w:color w:val="0000A6" w:themeColor="text1"/>
        </w:rPr>
        <w:t>Capacité financière et économique</w:t>
      </w:r>
    </w:p>
    <w:p w14:paraId="0F50FFAA" w14:textId="2D6FDD30" w:rsidR="007A506A" w:rsidRPr="000314B6" w:rsidRDefault="007A506A" w:rsidP="00AE4D3A">
      <w:pPr>
        <w:tabs>
          <w:tab w:val="left" w:pos="1"/>
          <w:tab w:val="left" w:pos="560"/>
          <w:tab w:val="left" w:pos="1440"/>
          <w:tab w:val="left" w:pos="2160"/>
          <w:tab w:val="left" w:pos="2880"/>
          <w:tab w:val="left" w:pos="3600"/>
          <w:tab w:val="left" w:pos="4320"/>
          <w:tab w:val="left" w:pos="5040"/>
          <w:tab w:val="left" w:pos="5760"/>
          <w:tab w:val="left" w:pos="6480"/>
          <w:tab w:val="left" w:pos="7200"/>
          <w:tab w:val="left" w:pos="7920"/>
        </w:tabs>
        <w:spacing w:after="240"/>
        <w:jc w:val="both"/>
        <w:rPr>
          <w:color w:val="0000A6" w:themeColor="text1"/>
        </w:rPr>
      </w:pPr>
      <w:r w:rsidRPr="000314B6">
        <w:rPr>
          <w:noProof/>
          <w:color w:val="0000A6" w:themeColor="text1"/>
        </w:rPr>
        <w:t>Le soumissionnaire doit disposer d'une capacité économique et</w:t>
      </w:r>
      <w:r w:rsidR="008A046E" w:rsidRPr="000314B6">
        <w:rPr>
          <w:noProof/>
          <w:color w:val="0000A6" w:themeColor="text1"/>
        </w:rPr>
        <w:t xml:space="preserve"> financière suffisante pour lui </w:t>
      </w:r>
      <w:r w:rsidRPr="000314B6">
        <w:rPr>
          <w:noProof/>
          <w:color w:val="0000A6" w:themeColor="text1"/>
        </w:rPr>
        <w:t>permettre d'exécuter le marché dans le respect des dispositions contractuelles et compte tenu de la valeur et l'étendue de celui-ci.</w:t>
      </w:r>
      <w:r w:rsidRPr="000314B6">
        <w:rPr>
          <w:color w:val="0000A6" w:themeColor="text1"/>
        </w:rPr>
        <w:t xml:space="preserve"> </w:t>
      </w:r>
      <w:r w:rsidRPr="000314B6">
        <w:rPr>
          <w:noProof/>
          <w:color w:val="0000A6" w:themeColor="text1"/>
        </w:rPr>
        <w:t>Si à la lumière d</w:t>
      </w:r>
      <w:r w:rsidR="003048EF" w:rsidRPr="000314B6">
        <w:rPr>
          <w:noProof/>
          <w:color w:val="0000A6" w:themeColor="text1"/>
        </w:rPr>
        <w:t>es informations fournies par </w:t>
      </w:r>
      <w:r w:rsidR="008A046E" w:rsidRPr="000314B6">
        <w:rPr>
          <w:noProof/>
          <w:color w:val="0000A6" w:themeColor="text1"/>
        </w:rPr>
        <w:t>le </w:t>
      </w:r>
      <w:r w:rsidRPr="000314B6">
        <w:rPr>
          <w:noProof/>
          <w:color w:val="0000A6" w:themeColor="text1"/>
        </w:rPr>
        <w:t>soumissionnaire, le Parlement européen a des doutes qu</w:t>
      </w:r>
      <w:r w:rsidR="008A046E" w:rsidRPr="000314B6">
        <w:rPr>
          <w:noProof/>
          <w:color w:val="0000A6" w:themeColor="text1"/>
        </w:rPr>
        <w:t>ant à la capacité financière du </w:t>
      </w:r>
      <w:r w:rsidRPr="000314B6">
        <w:rPr>
          <w:noProof/>
          <w:color w:val="0000A6" w:themeColor="text1"/>
        </w:rPr>
        <w:t>soumissionnaire ou si celle-ci s'avère insuffisante pour exécuter le marché, l'offre pourra être rejetée sans que le soumissionnaire puisse prétendr</w:t>
      </w:r>
      <w:r w:rsidR="003048EF" w:rsidRPr="000314B6">
        <w:rPr>
          <w:noProof/>
          <w:color w:val="0000A6" w:themeColor="text1"/>
        </w:rPr>
        <w:t>e à une quelconque compensation </w:t>
      </w:r>
      <w:r w:rsidRPr="000314B6">
        <w:rPr>
          <w:noProof/>
          <w:color w:val="0000A6" w:themeColor="text1"/>
        </w:rPr>
        <w:t>financière.</w:t>
      </w:r>
    </w:p>
    <w:p w14:paraId="316CDFD2" w14:textId="5F12A23D" w:rsidR="007A506A" w:rsidRPr="000314B6" w:rsidRDefault="00B94E67" w:rsidP="00AE4D3A">
      <w:pPr>
        <w:tabs>
          <w:tab w:val="left" w:pos="1"/>
          <w:tab w:val="left" w:pos="560"/>
          <w:tab w:val="left" w:pos="1440"/>
          <w:tab w:val="left" w:pos="2160"/>
          <w:tab w:val="left" w:pos="2880"/>
          <w:tab w:val="left" w:pos="3600"/>
          <w:tab w:val="left" w:pos="4320"/>
          <w:tab w:val="left" w:pos="5040"/>
          <w:tab w:val="left" w:pos="5760"/>
          <w:tab w:val="left" w:pos="6480"/>
          <w:tab w:val="left" w:pos="7200"/>
          <w:tab w:val="left" w:pos="7920"/>
        </w:tabs>
        <w:spacing w:after="240"/>
        <w:jc w:val="both"/>
        <w:rPr>
          <w:color w:val="0000A6" w:themeColor="text1"/>
        </w:rPr>
      </w:pPr>
      <w:r w:rsidRPr="000314B6">
        <w:rPr>
          <w:noProof/>
          <w:color w:val="0000A6" w:themeColor="text1"/>
        </w:rPr>
        <w:t>P</w:t>
      </w:r>
      <w:r w:rsidR="007A506A" w:rsidRPr="000314B6">
        <w:rPr>
          <w:noProof/>
          <w:color w:val="0000A6" w:themeColor="text1"/>
        </w:rPr>
        <w:t>our le marché faisant l'objet du présent appel d'offres, le Parlement européen exi</w:t>
      </w:r>
      <w:r w:rsidR="008A046E" w:rsidRPr="000314B6">
        <w:rPr>
          <w:noProof/>
          <w:color w:val="0000A6" w:themeColor="text1"/>
        </w:rPr>
        <w:t>ge des </w:t>
      </w:r>
      <w:r w:rsidR="007A506A" w:rsidRPr="000314B6">
        <w:rPr>
          <w:noProof/>
          <w:color w:val="0000A6" w:themeColor="text1"/>
        </w:rPr>
        <w:t xml:space="preserve">soumissionnaires </w:t>
      </w:r>
      <w:r w:rsidR="00D27E43" w:rsidRPr="000314B6">
        <w:rPr>
          <w:noProof/>
          <w:color w:val="0000A6" w:themeColor="text1"/>
        </w:rPr>
        <w:t>qu’il</w:t>
      </w:r>
      <w:r w:rsidR="007C6AD1" w:rsidRPr="000314B6">
        <w:rPr>
          <w:noProof/>
          <w:color w:val="0000A6" w:themeColor="text1"/>
        </w:rPr>
        <w:t>s</w:t>
      </w:r>
      <w:r w:rsidR="00D27E43" w:rsidRPr="000314B6">
        <w:rPr>
          <w:noProof/>
          <w:color w:val="0000A6" w:themeColor="text1"/>
        </w:rPr>
        <w:t xml:space="preserve"> justifient de la réalisation, au cours des </w:t>
      </w:r>
      <w:r w:rsidR="00A66AAE" w:rsidRPr="000314B6">
        <w:rPr>
          <w:noProof/>
          <w:color w:val="0000A6" w:themeColor="text1"/>
        </w:rPr>
        <w:t>trois</w:t>
      </w:r>
      <w:r w:rsidR="00D27E43" w:rsidRPr="000314B6">
        <w:rPr>
          <w:noProof/>
          <w:color w:val="0000A6" w:themeColor="text1"/>
        </w:rPr>
        <w:t xml:space="preserve"> derniers exercices clos à la date de publ</w:t>
      </w:r>
      <w:r w:rsidR="007C6AD1" w:rsidRPr="000314B6">
        <w:rPr>
          <w:noProof/>
          <w:color w:val="0000A6" w:themeColor="text1"/>
        </w:rPr>
        <w:t>i</w:t>
      </w:r>
      <w:r w:rsidR="00D27E43" w:rsidRPr="000314B6">
        <w:rPr>
          <w:noProof/>
          <w:color w:val="0000A6" w:themeColor="text1"/>
        </w:rPr>
        <w:t>cation de l’avis de marché, d’</w:t>
      </w:r>
      <w:r w:rsidR="007A506A" w:rsidRPr="000314B6">
        <w:rPr>
          <w:noProof/>
          <w:color w:val="0000A6" w:themeColor="text1"/>
        </w:rPr>
        <w:t>un</w:t>
      </w:r>
      <w:r w:rsidR="004D72F0" w:rsidRPr="000314B6">
        <w:rPr>
          <w:noProof/>
          <w:color w:val="0000A6" w:themeColor="text1"/>
        </w:rPr>
        <w:t xml:space="preserve"> chiffre d’affaires annuel minimum de</w:t>
      </w:r>
      <w:r w:rsidR="00DF2EE0" w:rsidRPr="000314B6">
        <w:rPr>
          <w:noProof/>
          <w:color w:val="0000A6" w:themeColor="text1"/>
        </w:rPr>
        <w:t> </w:t>
      </w:r>
      <w:r w:rsidR="007A5D29">
        <w:rPr>
          <w:noProof/>
          <w:color w:val="0000A6" w:themeColor="text1"/>
        </w:rPr>
        <w:t>112.000</w:t>
      </w:r>
      <w:r w:rsidR="008A046E" w:rsidRPr="000314B6">
        <w:rPr>
          <w:noProof/>
          <w:color w:val="0000A6" w:themeColor="text1"/>
        </w:rPr>
        <w:t> euros, réalisé dans le </w:t>
      </w:r>
      <w:r w:rsidR="004D72F0" w:rsidRPr="000314B6">
        <w:rPr>
          <w:noProof/>
          <w:color w:val="0000A6" w:themeColor="text1"/>
        </w:rPr>
        <w:t>domaine co</w:t>
      </w:r>
      <w:r w:rsidR="00D27E43" w:rsidRPr="000314B6">
        <w:rPr>
          <w:noProof/>
          <w:color w:val="0000A6" w:themeColor="text1"/>
        </w:rPr>
        <w:t>n</w:t>
      </w:r>
      <w:r w:rsidR="004D72F0" w:rsidRPr="000314B6">
        <w:rPr>
          <w:noProof/>
          <w:color w:val="0000A6" w:themeColor="text1"/>
        </w:rPr>
        <w:t>cerné par le marché</w:t>
      </w:r>
      <w:r w:rsidR="00A66AAE" w:rsidRPr="000314B6">
        <w:rPr>
          <w:noProof/>
          <w:color w:val="0000A6" w:themeColor="text1"/>
        </w:rPr>
        <w:t> ; ainsi que de la souscription d’une police d’assurance et quittance des primes</w:t>
      </w:r>
      <w:r w:rsidR="004D72F0" w:rsidRPr="000314B6">
        <w:rPr>
          <w:noProof/>
          <w:color w:val="0000A6" w:themeColor="text1"/>
        </w:rPr>
        <w:t>.</w:t>
      </w:r>
    </w:p>
    <w:p w14:paraId="13D048C7" w14:textId="475F7136" w:rsidR="00A56CD0" w:rsidRDefault="00A56CD0" w:rsidP="00AE4D3A">
      <w:pPr>
        <w:spacing w:after="240"/>
        <w:jc w:val="both"/>
        <w:rPr>
          <w:noProof/>
          <w:color w:val="0000A6" w:themeColor="text1"/>
        </w:rPr>
      </w:pPr>
      <w:r w:rsidRPr="000314B6">
        <w:rPr>
          <w:b/>
          <w:noProof/>
          <w:color w:val="0000A6" w:themeColor="text1"/>
        </w:rPr>
        <w:t xml:space="preserve">Évaluation des critères </w:t>
      </w:r>
      <w:r>
        <w:rPr>
          <w:b/>
          <w:noProof/>
          <w:color w:val="0000A6" w:themeColor="text1"/>
        </w:rPr>
        <w:t>de sélection relatifs à la capacité financière et économique :</w:t>
      </w:r>
    </w:p>
    <w:p w14:paraId="38D34492" w14:textId="16F3F635" w:rsidR="007A506A" w:rsidRPr="000314B6" w:rsidRDefault="007A506A" w:rsidP="00AE4D3A">
      <w:pPr>
        <w:spacing w:after="240"/>
        <w:jc w:val="both"/>
        <w:rPr>
          <w:color w:val="0000A6" w:themeColor="text1"/>
        </w:rPr>
      </w:pPr>
      <w:r w:rsidRPr="000314B6">
        <w:rPr>
          <w:noProof/>
          <w:color w:val="0000A6" w:themeColor="text1"/>
        </w:rPr>
        <w:t>L'évaluation de la capacité financière et économique sera effectuée à partir des éléments contenus dans les documents suivants, à fournir par les soumissionnaires</w:t>
      </w:r>
      <w:r w:rsidR="003048EF" w:rsidRPr="000314B6">
        <w:rPr>
          <w:noProof/>
          <w:color w:val="0000A6" w:themeColor="text1"/>
        </w:rPr>
        <w:t xml:space="preserve"> </w:t>
      </w:r>
      <w:r w:rsidRPr="000314B6">
        <w:rPr>
          <w:noProof/>
          <w:color w:val="0000A6" w:themeColor="text1"/>
        </w:rPr>
        <w:t>:</w:t>
      </w:r>
    </w:p>
    <w:p w14:paraId="1BFA613E" w14:textId="15D94DD4" w:rsidR="004D72F0" w:rsidRDefault="004D72F0"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les états financiers portant sur les trois (3) derniers exercices clôturés</w:t>
      </w:r>
      <w:r w:rsidR="003048EF" w:rsidRPr="000314B6">
        <w:rPr>
          <w:noProof/>
          <w:color w:val="0000A6" w:themeColor="text1"/>
        </w:rPr>
        <w:t xml:space="preserve"> </w:t>
      </w:r>
      <w:r w:rsidRPr="000314B6">
        <w:rPr>
          <w:noProof/>
          <w:color w:val="0000A6" w:themeColor="text1"/>
        </w:rPr>
        <w:t>;</w:t>
      </w:r>
    </w:p>
    <w:p w14:paraId="068A9DD4" w14:textId="379D9B77" w:rsidR="00092C01" w:rsidRPr="000314B6" w:rsidRDefault="00092C01" w:rsidP="008B1418">
      <w:pPr>
        <w:numPr>
          <w:ilvl w:val="0"/>
          <w:numId w:val="4"/>
        </w:numPr>
        <w:tabs>
          <w:tab w:val="clear" w:pos="1140"/>
        </w:tabs>
        <w:spacing w:after="240"/>
        <w:ind w:left="420" w:hanging="420"/>
        <w:jc w:val="both"/>
        <w:rPr>
          <w:color w:val="0000A6" w:themeColor="text1"/>
        </w:rPr>
      </w:pPr>
      <w:r>
        <w:rPr>
          <w:noProof/>
          <w:color w:val="0000A6" w:themeColor="text1"/>
        </w:rPr>
        <w:t>une déclaration concernant le chiffre d’affaires réalisé dans le domaine objet du présent marché, selon le modèle prévu par l’annexe VII de ce cahier des clauses administratives ;</w:t>
      </w:r>
    </w:p>
    <w:p w14:paraId="6F7156F2" w14:textId="53EB5CEA" w:rsidR="007A506A" w:rsidRPr="000314B6" w:rsidRDefault="007A506A" w:rsidP="008B1418">
      <w:pPr>
        <w:numPr>
          <w:ilvl w:val="0"/>
          <w:numId w:val="4"/>
        </w:numPr>
        <w:tabs>
          <w:tab w:val="clear" w:pos="1140"/>
        </w:tabs>
        <w:spacing w:after="240"/>
        <w:ind w:left="420" w:hanging="420"/>
        <w:jc w:val="both"/>
        <w:rPr>
          <w:color w:val="0000A6" w:themeColor="text1"/>
        </w:rPr>
      </w:pPr>
      <w:r w:rsidRPr="000314B6">
        <w:rPr>
          <w:noProof/>
          <w:color w:val="0000A6" w:themeColor="text1"/>
        </w:rPr>
        <w:t>des déclarations appropriées de banques</w:t>
      </w:r>
      <w:r w:rsidR="003B07BB" w:rsidRPr="000314B6">
        <w:rPr>
          <w:noProof/>
          <w:color w:val="0000A6" w:themeColor="text1"/>
        </w:rPr>
        <w:t xml:space="preserve"> </w:t>
      </w:r>
      <w:r w:rsidR="00A66AAE" w:rsidRPr="000314B6">
        <w:rPr>
          <w:noProof/>
          <w:color w:val="0000A6" w:themeColor="text1"/>
        </w:rPr>
        <w:t>et</w:t>
      </w:r>
      <w:r w:rsidR="00F92809" w:rsidRPr="000314B6">
        <w:rPr>
          <w:noProof/>
          <w:color w:val="0000A6" w:themeColor="text1"/>
        </w:rPr>
        <w:t xml:space="preserve"> la preuve d'une assurance </w:t>
      </w:r>
      <w:r w:rsidR="00A66AAE" w:rsidRPr="000314B6">
        <w:rPr>
          <w:noProof/>
          <w:color w:val="0000A6" w:themeColor="text1"/>
        </w:rPr>
        <w:t>« Responsabilité civile » ou</w:t>
      </w:r>
      <w:r w:rsidR="00F92809" w:rsidRPr="000314B6">
        <w:rPr>
          <w:noProof/>
          <w:color w:val="0000A6" w:themeColor="text1"/>
        </w:rPr>
        <w:t xml:space="preserve"> </w:t>
      </w:r>
      <w:r w:rsidR="00A66AAE" w:rsidRPr="000314B6">
        <w:rPr>
          <w:noProof/>
          <w:color w:val="0000A6" w:themeColor="text1"/>
        </w:rPr>
        <w:t>« </w:t>
      </w:r>
      <w:r w:rsidR="00F92809" w:rsidRPr="000314B6">
        <w:rPr>
          <w:noProof/>
          <w:color w:val="0000A6" w:themeColor="text1"/>
        </w:rPr>
        <w:t>risques professionnels</w:t>
      </w:r>
      <w:r w:rsidR="00A66AAE" w:rsidRPr="000314B6">
        <w:rPr>
          <w:noProof/>
          <w:color w:val="0000A6" w:themeColor="text1"/>
        </w:rPr>
        <w:t> »</w:t>
      </w:r>
      <w:r w:rsidR="003048EF" w:rsidRPr="000314B6">
        <w:rPr>
          <w:noProof/>
          <w:color w:val="0000A6" w:themeColor="text1"/>
        </w:rPr>
        <w:t>.</w:t>
      </w:r>
    </w:p>
    <w:p w14:paraId="54F91531" w14:textId="6E328ADC" w:rsidR="008A046E" w:rsidRPr="000314B6" w:rsidRDefault="008A046E">
      <w:pPr>
        <w:rPr>
          <w:noProof/>
          <w:color w:val="0000A6" w:themeColor="text1"/>
        </w:rPr>
      </w:pPr>
    </w:p>
    <w:p w14:paraId="6A21706E" w14:textId="64EB7EC6" w:rsidR="007A506A" w:rsidRPr="000314B6" w:rsidRDefault="007A506A" w:rsidP="00AE4D3A">
      <w:pPr>
        <w:spacing w:after="240"/>
        <w:jc w:val="both"/>
        <w:rPr>
          <w:color w:val="0000A6" w:themeColor="text1"/>
        </w:rPr>
      </w:pPr>
      <w:r w:rsidRPr="000314B6">
        <w:rPr>
          <w:noProof/>
          <w:color w:val="0000A6" w:themeColor="text1"/>
        </w:rPr>
        <w:t xml:space="preserve">Si le soumissionnaire n'est pas en mesure de produire les références demandées, il est autorisé à prouver sa capacité économique et financière par tout autre </w:t>
      </w:r>
      <w:r w:rsidR="00E9223E" w:rsidRPr="000314B6">
        <w:rPr>
          <w:noProof/>
          <w:color w:val="0000A6" w:themeColor="text1"/>
        </w:rPr>
        <w:t>document</w:t>
      </w:r>
      <w:r w:rsidR="00A66AAE" w:rsidRPr="000314B6">
        <w:rPr>
          <w:noProof/>
          <w:color w:val="0000A6" w:themeColor="text1"/>
        </w:rPr>
        <w:t xml:space="preserve"> jugé approprié par </w:t>
      </w:r>
      <w:r w:rsidR="008A046E" w:rsidRPr="000314B6">
        <w:rPr>
          <w:noProof/>
          <w:color w:val="0000A6" w:themeColor="text1"/>
        </w:rPr>
        <w:t>le </w:t>
      </w:r>
      <w:r w:rsidRPr="000314B6">
        <w:rPr>
          <w:noProof/>
          <w:color w:val="0000A6" w:themeColor="text1"/>
        </w:rPr>
        <w:t>Parlement européen.</w:t>
      </w:r>
      <w:r w:rsidRPr="000314B6">
        <w:rPr>
          <w:color w:val="0000A6" w:themeColor="text1"/>
        </w:rPr>
        <w:t xml:space="preserve"> </w:t>
      </w:r>
    </w:p>
    <w:p w14:paraId="1FE3292B" w14:textId="2481F134" w:rsidR="007A506A" w:rsidRPr="000314B6" w:rsidRDefault="007A506A" w:rsidP="00AE4D3A">
      <w:pPr>
        <w:spacing w:after="240"/>
        <w:jc w:val="both"/>
        <w:rPr>
          <w:color w:val="0000A6" w:themeColor="text1"/>
        </w:rPr>
      </w:pPr>
      <w:r w:rsidRPr="000314B6">
        <w:rPr>
          <w:noProof/>
          <w:color w:val="0000A6" w:themeColor="text1"/>
        </w:rPr>
        <w:t>Également, le soumissionnaire pourra faire valoir les capacités d'autres entités, quelle que soit la nature juridique des liens entre lui-même et ces entités.</w:t>
      </w:r>
      <w:r w:rsidRPr="000314B6">
        <w:rPr>
          <w:color w:val="0000A6" w:themeColor="text1"/>
        </w:rPr>
        <w:t xml:space="preserve"> </w:t>
      </w:r>
      <w:r w:rsidRPr="000314B6">
        <w:rPr>
          <w:noProof/>
          <w:color w:val="0000A6" w:themeColor="text1"/>
        </w:rPr>
        <w:t>I</w:t>
      </w:r>
      <w:r w:rsidR="008A046E" w:rsidRPr="000314B6">
        <w:rPr>
          <w:noProof/>
          <w:color w:val="0000A6" w:themeColor="text1"/>
        </w:rPr>
        <w:t>l doit, dans ce cas, prouver au </w:t>
      </w:r>
      <w:r w:rsidRPr="000314B6">
        <w:rPr>
          <w:noProof/>
          <w:color w:val="0000A6" w:themeColor="text1"/>
        </w:rPr>
        <w:t>Parlement européen qu'il disposera des moyens nécessaires pour l'exécution du marché, par</w:t>
      </w:r>
      <w:r w:rsidR="008A046E" w:rsidRPr="000314B6">
        <w:rPr>
          <w:noProof/>
          <w:color w:val="0000A6" w:themeColor="text1"/>
        </w:rPr>
        <w:t> </w:t>
      </w:r>
      <w:r w:rsidRPr="000314B6">
        <w:rPr>
          <w:noProof/>
          <w:color w:val="0000A6" w:themeColor="text1"/>
        </w:rPr>
        <w:t>exemple en certifiant que ces entités se sont engagé</w:t>
      </w:r>
      <w:r w:rsidR="00CC3E29" w:rsidRPr="000314B6">
        <w:rPr>
          <w:noProof/>
          <w:color w:val="0000A6" w:themeColor="text1"/>
        </w:rPr>
        <w:t>es à mettre lesdits moyens à sa </w:t>
      </w:r>
      <w:r w:rsidRPr="000314B6">
        <w:rPr>
          <w:noProof/>
          <w:color w:val="0000A6" w:themeColor="text1"/>
        </w:rPr>
        <w:t>disposition.</w:t>
      </w:r>
      <w:r w:rsidRPr="000314B6">
        <w:rPr>
          <w:color w:val="0000A6" w:themeColor="text1"/>
        </w:rPr>
        <w:t xml:space="preserve"> </w:t>
      </w:r>
      <w:r w:rsidRPr="000314B6">
        <w:rPr>
          <w:noProof/>
          <w:color w:val="0000A6" w:themeColor="text1"/>
        </w:rPr>
        <w:t>Dans ce cas, le Parlement européen a le droit de refuser la candidature ou l'offre soumise s'il a des doutes quant à l'engagement du tiers ou qua</w:t>
      </w:r>
      <w:r w:rsidR="003048EF" w:rsidRPr="000314B6">
        <w:rPr>
          <w:noProof/>
          <w:color w:val="0000A6" w:themeColor="text1"/>
        </w:rPr>
        <w:t>nt aux capacités financières de </w:t>
      </w:r>
      <w:r w:rsidRPr="000314B6">
        <w:rPr>
          <w:noProof/>
          <w:color w:val="0000A6" w:themeColor="text1"/>
        </w:rPr>
        <w:t>celui-ci.</w:t>
      </w:r>
      <w:r w:rsidRPr="000314B6">
        <w:rPr>
          <w:color w:val="0000A6" w:themeColor="text1"/>
        </w:rPr>
        <w:t xml:space="preserve"> </w:t>
      </w:r>
      <w:r w:rsidRPr="000314B6">
        <w:rPr>
          <w:noProof/>
          <w:color w:val="0000A6" w:themeColor="text1"/>
        </w:rPr>
        <w:t>Le Parlement pourra, le cas échéant, exiger que le soumissionnaire et ces autres entités soient solidairement responsables de l'exécution du marché.</w:t>
      </w:r>
    </w:p>
    <w:p w14:paraId="68AF1E1A" w14:textId="21861723" w:rsidR="007A506A" w:rsidRPr="000314B6" w:rsidRDefault="007A506A" w:rsidP="00AE4D3A">
      <w:pPr>
        <w:spacing w:after="240"/>
        <w:jc w:val="both"/>
        <w:rPr>
          <w:color w:val="0000A6" w:themeColor="text1"/>
        </w:rPr>
      </w:pPr>
      <w:r w:rsidRPr="000314B6">
        <w:rPr>
          <w:noProof/>
          <w:color w:val="0000A6" w:themeColor="text1"/>
        </w:rPr>
        <w:t>Dans les mêmes conditions, un groupement d'opérateurs éc</w:t>
      </w:r>
      <w:r w:rsidR="008A046E" w:rsidRPr="000314B6">
        <w:rPr>
          <w:noProof/>
          <w:color w:val="0000A6" w:themeColor="text1"/>
        </w:rPr>
        <w:t>onomiques peut faire valoir les </w:t>
      </w:r>
      <w:r w:rsidRPr="000314B6">
        <w:rPr>
          <w:noProof/>
          <w:color w:val="0000A6" w:themeColor="text1"/>
        </w:rPr>
        <w:t>capacités des participants au groupement ou d'autres entités.</w:t>
      </w:r>
    </w:p>
    <w:p w14:paraId="2122B03A" w14:textId="03A5061D" w:rsidR="007A506A" w:rsidRPr="000314B6" w:rsidRDefault="007A506A" w:rsidP="00AE4D3A">
      <w:pPr>
        <w:spacing w:after="240"/>
        <w:jc w:val="both"/>
        <w:rPr>
          <w:color w:val="0000A6" w:themeColor="text1"/>
        </w:rPr>
      </w:pPr>
      <w:r w:rsidRPr="000314B6">
        <w:rPr>
          <w:noProof/>
          <w:color w:val="0000A6" w:themeColor="text1"/>
        </w:rPr>
        <w:t>Par ailleurs, le soumissionnaire peut toujours s'appuyer sur le</w:t>
      </w:r>
      <w:r w:rsidR="00CC3E29" w:rsidRPr="000314B6">
        <w:rPr>
          <w:noProof/>
          <w:color w:val="0000A6" w:themeColor="text1"/>
        </w:rPr>
        <w:t>s capacités économiques d'un ou </w:t>
      </w:r>
      <w:r w:rsidRPr="000314B6">
        <w:rPr>
          <w:noProof/>
          <w:color w:val="0000A6" w:themeColor="text1"/>
        </w:rPr>
        <w:t>de plusieurs sous-traitants pour autant que ceux-ci s'engagen</w:t>
      </w:r>
      <w:r w:rsidR="008A046E" w:rsidRPr="000314B6">
        <w:rPr>
          <w:noProof/>
          <w:color w:val="0000A6" w:themeColor="text1"/>
        </w:rPr>
        <w:t>t à participer à l'exécution du </w:t>
      </w:r>
      <w:r w:rsidRPr="000314B6">
        <w:rPr>
          <w:noProof/>
          <w:color w:val="0000A6" w:themeColor="text1"/>
        </w:rPr>
        <w:t>marché.</w:t>
      </w:r>
      <w:r w:rsidRPr="000314B6">
        <w:rPr>
          <w:color w:val="0000A6" w:themeColor="text1"/>
        </w:rPr>
        <w:t xml:space="preserve"> </w:t>
      </w:r>
      <w:r w:rsidRPr="000314B6">
        <w:rPr>
          <w:noProof/>
          <w:color w:val="0000A6" w:themeColor="text1"/>
        </w:rPr>
        <w:t>Dans ce cas de figure, le Parlement européen évalue</w:t>
      </w:r>
      <w:r w:rsidR="00CC3E29" w:rsidRPr="000314B6">
        <w:rPr>
          <w:noProof/>
          <w:color w:val="0000A6" w:themeColor="text1"/>
        </w:rPr>
        <w:t>ra les capacités du </w:t>
      </w:r>
      <w:r w:rsidR="003048EF" w:rsidRPr="000314B6">
        <w:rPr>
          <w:noProof/>
          <w:color w:val="0000A6" w:themeColor="text1"/>
        </w:rPr>
        <w:t>ou </w:t>
      </w:r>
      <w:r w:rsidR="008A046E" w:rsidRPr="000314B6">
        <w:rPr>
          <w:noProof/>
          <w:color w:val="0000A6" w:themeColor="text1"/>
        </w:rPr>
        <w:t>des sous</w:t>
      </w:r>
      <w:r w:rsidR="008A046E" w:rsidRPr="000314B6">
        <w:rPr>
          <w:noProof/>
          <w:color w:val="0000A6" w:themeColor="text1"/>
        </w:rPr>
        <w:noBreakHyphen/>
      </w:r>
      <w:r w:rsidRPr="000314B6">
        <w:rPr>
          <w:noProof/>
          <w:color w:val="0000A6" w:themeColor="text1"/>
        </w:rPr>
        <w:t>traitants en rapport avec l'étendue de leur participation à l'exécution du marché.</w:t>
      </w:r>
    </w:p>
    <w:p w14:paraId="69B017E7" w14:textId="77777777" w:rsidR="00A66AAE" w:rsidRPr="000314B6" w:rsidRDefault="00A66AAE">
      <w:pPr>
        <w:rPr>
          <w:rFonts w:ascii="Arial" w:hAnsi="Arial"/>
          <w:b/>
          <w:color w:val="0000A6" w:themeColor="text1"/>
        </w:rPr>
      </w:pPr>
      <w:r w:rsidRPr="000314B6">
        <w:rPr>
          <w:rFonts w:ascii="Arial" w:hAnsi="Arial"/>
          <w:b/>
          <w:color w:val="0000A6" w:themeColor="text1"/>
        </w:rPr>
        <w:br w:type="page"/>
      </w:r>
    </w:p>
    <w:p w14:paraId="4ACF604F" w14:textId="396B6FE3" w:rsidR="007A506A" w:rsidRPr="000314B6" w:rsidRDefault="007A506A" w:rsidP="00AE4D3A">
      <w:pPr>
        <w:spacing w:after="240"/>
        <w:jc w:val="both"/>
        <w:rPr>
          <w:rFonts w:ascii="Arial" w:hAnsi="Arial"/>
          <w:b/>
          <w:color w:val="0000A6" w:themeColor="text1"/>
        </w:rPr>
      </w:pPr>
      <w:r w:rsidRPr="000314B6">
        <w:rPr>
          <w:rFonts w:ascii="Arial" w:hAnsi="Arial"/>
          <w:b/>
          <w:color w:val="0000A6" w:themeColor="text1"/>
        </w:rPr>
        <w:lastRenderedPageBreak/>
        <w:t>14.</w:t>
      </w:r>
      <w:r w:rsidR="00EA36AC" w:rsidRPr="000314B6">
        <w:rPr>
          <w:rFonts w:ascii="Arial" w:hAnsi="Arial"/>
          <w:b/>
          <w:color w:val="0000A6" w:themeColor="text1"/>
        </w:rPr>
        <w:t>3</w:t>
      </w:r>
      <w:r w:rsidRPr="000314B6">
        <w:rPr>
          <w:rFonts w:ascii="Arial" w:hAnsi="Arial"/>
          <w:b/>
          <w:color w:val="0000A6" w:themeColor="text1"/>
        </w:rPr>
        <w:t xml:space="preserve">. </w:t>
      </w:r>
      <w:r w:rsidRPr="000314B6">
        <w:rPr>
          <w:rFonts w:ascii="Arial" w:hAnsi="Arial"/>
          <w:b/>
          <w:noProof/>
          <w:color w:val="0000A6" w:themeColor="text1"/>
        </w:rPr>
        <w:t>Capacité technique et professionnelle</w:t>
      </w:r>
    </w:p>
    <w:p w14:paraId="10AE9C3B" w14:textId="2F8384A7" w:rsidR="007A506A" w:rsidRPr="000314B6" w:rsidRDefault="007A506A" w:rsidP="00AE4D3A">
      <w:pPr>
        <w:spacing w:after="240"/>
        <w:jc w:val="both"/>
        <w:rPr>
          <w:color w:val="0000A6" w:themeColor="text1"/>
        </w:rPr>
      </w:pPr>
      <w:r w:rsidRPr="000314B6">
        <w:rPr>
          <w:noProof/>
          <w:color w:val="0000A6" w:themeColor="text1"/>
        </w:rPr>
        <w:t>Le soumissionnaire doit disposer d’une capacité technique et prof</w:t>
      </w:r>
      <w:r w:rsidR="008A046E" w:rsidRPr="000314B6">
        <w:rPr>
          <w:noProof/>
          <w:color w:val="0000A6" w:themeColor="text1"/>
        </w:rPr>
        <w:t>essionnelle suffisante pour lui </w:t>
      </w:r>
      <w:r w:rsidRPr="000314B6">
        <w:rPr>
          <w:noProof/>
          <w:color w:val="0000A6" w:themeColor="text1"/>
        </w:rPr>
        <w:t>permettre d’exécuter le marché dans le respect des dispositions contractuelles et compte tenu de sa valeur et de son étendue.</w:t>
      </w:r>
      <w:r w:rsidRPr="000314B6">
        <w:rPr>
          <w:color w:val="0000A6" w:themeColor="text1"/>
        </w:rPr>
        <w:t xml:space="preserve"> </w:t>
      </w:r>
      <w:r w:rsidRPr="000314B6">
        <w:rPr>
          <w:noProof/>
          <w:color w:val="0000A6" w:themeColor="text1"/>
        </w:rPr>
        <w:t>Si, à la lumière des informations fo</w:t>
      </w:r>
      <w:r w:rsidR="003048EF" w:rsidRPr="000314B6">
        <w:rPr>
          <w:noProof/>
          <w:color w:val="0000A6" w:themeColor="text1"/>
        </w:rPr>
        <w:t>urnies par le </w:t>
      </w:r>
      <w:r w:rsidRPr="000314B6">
        <w:rPr>
          <w:noProof/>
          <w:color w:val="0000A6" w:themeColor="text1"/>
        </w:rPr>
        <w:t>soumissionnaire, le Parlement européen a des doutes quan</w:t>
      </w:r>
      <w:r w:rsidR="003048EF" w:rsidRPr="000314B6">
        <w:rPr>
          <w:noProof/>
          <w:color w:val="0000A6" w:themeColor="text1"/>
        </w:rPr>
        <w:t>t à ses capacités techniques et </w:t>
      </w:r>
      <w:r w:rsidRPr="000314B6">
        <w:rPr>
          <w:noProof/>
          <w:color w:val="0000A6" w:themeColor="text1"/>
        </w:rPr>
        <w:t xml:space="preserve">professionnelles ou si celles-ci s'avèrent insuffisantes pour exécuter le marché, l'offre </w:t>
      </w:r>
      <w:r w:rsidR="008A046E" w:rsidRPr="000314B6">
        <w:rPr>
          <w:noProof/>
          <w:color w:val="0000A6" w:themeColor="text1"/>
        </w:rPr>
        <w:t>pourra être rejetée sans que le </w:t>
      </w:r>
      <w:r w:rsidRPr="000314B6">
        <w:rPr>
          <w:noProof/>
          <w:color w:val="0000A6" w:themeColor="text1"/>
        </w:rPr>
        <w:t>soumissionnaire puisse prétendre</w:t>
      </w:r>
      <w:r w:rsidR="003048EF" w:rsidRPr="000314B6">
        <w:rPr>
          <w:noProof/>
          <w:color w:val="0000A6" w:themeColor="text1"/>
        </w:rPr>
        <w:t xml:space="preserve"> à une quelconque compensation </w:t>
      </w:r>
      <w:r w:rsidRPr="000314B6">
        <w:rPr>
          <w:noProof/>
          <w:color w:val="0000A6" w:themeColor="text1"/>
        </w:rPr>
        <w:t>financière.</w:t>
      </w:r>
    </w:p>
    <w:p w14:paraId="17E2EF85" w14:textId="2FAE8345" w:rsidR="00A66AAE" w:rsidRPr="000314B6" w:rsidRDefault="00A66AAE" w:rsidP="00A66AAE">
      <w:pPr>
        <w:spacing w:after="240"/>
        <w:jc w:val="both"/>
        <w:rPr>
          <w:snapToGrid/>
          <w:color w:val="0000A6" w:themeColor="text1"/>
        </w:rPr>
      </w:pPr>
      <w:r w:rsidRPr="000314B6">
        <w:rPr>
          <w:noProof/>
          <w:color w:val="0000A6" w:themeColor="text1"/>
        </w:rPr>
        <w:t>Pour le marché faisant l'objet du présent appel d'offres, le Parlement européen exige des soumissionnaires qu'ils disposent des capacités techniques et professionnelles suivantes :</w:t>
      </w:r>
    </w:p>
    <w:p w14:paraId="47861BAE" w14:textId="1DFC4A81" w:rsidR="00A66AAE" w:rsidRPr="000314B6" w:rsidRDefault="00A56CD0" w:rsidP="008B1418">
      <w:pPr>
        <w:pStyle w:val="ListParagraph"/>
        <w:numPr>
          <w:ilvl w:val="0"/>
          <w:numId w:val="10"/>
        </w:numPr>
        <w:spacing w:before="120" w:after="120"/>
        <w:contextualSpacing w:val="0"/>
        <w:jc w:val="both"/>
        <w:rPr>
          <w:noProof/>
          <w:color w:val="0000A6" w:themeColor="text1"/>
        </w:rPr>
      </w:pPr>
      <w:r>
        <w:rPr>
          <w:noProof/>
          <w:color w:val="0000A6" w:themeColor="text1"/>
        </w:rPr>
        <w:t>Les soumissionnaires devront justifier de l’exécution, au cours</w:t>
      </w:r>
      <w:r w:rsidRPr="000314B6">
        <w:rPr>
          <w:noProof/>
          <w:color w:val="0000A6" w:themeColor="text1"/>
        </w:rPr>
        <w:t xml:space="preserve"> des trois (3) dernières années à compter de la date de publication de l’avis de marché,</w:t>
      </w:r>
      <w:r>
        <w:rPr>
          <w:noProof/>
          <w:color w:val="0000A6" w:themeColor="text1"/>
        </w:rPr>
        <w:t xml:space="preserve"> </w:t>
      </w:r>
      <w:r w:rsidR="00A66AAE" w:rsidRPr="000314B6">
        <w:rPr>
          <w:noProof/>
          <w:color w:val="0000A6" w:themeColor="text1"/>
        </w:rPr>
        <w:t xml:space="preserve">de </w:t>
      </w:r>
      <w:r w:rsidR="00C80EB1" w:rsidRPr="000314B6">
        <w:rPr>
          <w:noProof/>
          <w:color w:val="0000A6" w:themeColor="text1"/>
        </w:rPr>
        <w:t xml:space="preserve">trois (3) </w:t>
      </w:r>
      <w:r w:rsidR="00DE2A5C">
        <w:rPr>
          <w:noProof/>
          <w:color w:val="0000A6" w:themeColor="text1"/>
        </w:rPr>
        <w:t>contrats ayant pour </w:t>
      </w:r>
      <w:r>
        <w:rPr>
          <w:noProof/>
          <w:color w:val="0000A6" w:themeColor="text1"/>
        </w:rPr>
        <w:t xml:space="preserve">objet </w:t>
      </w:r>
      <w:r w:rsidR="00C80EB1" w:rsidRPr="000314B6">
        <w:rPr>
          <w:noProof/>
          <w:color w:val="0000A6" w:themeColor="text1"/>
        </w:rPr>
        <w:t>des prestations de </w:t>
      </w:r>
      <w:r w:rsidR="00A66AAE" w:rsidRPr="000314B6">
        <w:rPr>
          <w:noProof/>
          <w:color w:val="0000A6" w:themeColor="text1"/>
        </w:rPr>
        <w:t xml:space="preserve">services de même nature </w:t>
      </w:r>
      <w:r>
        <w:rPr>
          <w:noProof/>
          <w:color w:val="0000A6" w:themeColor="text1"/>
        </w:rPr>
        <w:t xml:space="preserve">que celles objet du présent marché </w:t>
      </w:r>
      <w:r w:rsidR="00DE2A5C">
        <w:rPr>
          <w:noProof/>
          <w:color w:val="0000A6" w:themeColor="text1"/>
        </w:rPr>
        <w:t>Parmi ces </w:t>
      </w:r>
      <w:r>
        <w:rPr>
          <w:noProof/>
          <w:color w:val="0000A6" w:themeColor="text1"/>
        </w:rPr>
        <w:t>contrats un au moins devra porter sur des</w:t>
      </w:r>
      <w:r w:rsidR="00A66AAE" w:rsidRPr="000314B6">
        <w:rPr>
          <w:noProof/>
          <w:color w:val="0000A6" w:themeColor="text1"/>
        </w:rPr>
        <w:t xml:space="preserve"> prestation</w:t>
      </w:r>
      <w:r>
        <w:rPr>
          <w:noProof/>
          <w:color w:val="0000A6" w:themeColor="text1"/>
        </w:rPr>
        <w:t>s</w:t>
      </w:r>
      <w:r w:rsidR="00A66AAE" w:rsidRPr="000314B6">
        <w:rPr>
          <w:noProof/>
          <w:color w:val="0000A6" w:themeColor="text1"/>
        </w:rPr>
        <w:t xml:space="preserve"> relative à des travaux </w:t>
      </w:r>
      <w:r>
        <w:rPr>
          <w:noProof/>
          <w:color w:val="0000A6" w:themeColor="text1"/>
        </w:rPr>
        <w:t xml:space="preserve">exécutés </w:t>
      </w:r>
      <w:r w:rsidR="00A66AAE" w:rsidRPr="000314B6">
        <w:rPr>
          <w:noProof/>
          <w:color w:val="0000A6" w:themeColor="text1"/>
        </w:rPr>
        <w:t>dans un bâtiment adminis</w:t>
      </w:r>
      <w:r w:rsidR="00C80EB1" w:rsidRPr="000314B6">
        <w:rPr>
          <w:noProof/>
          <w:color w:val="0000A6" w:themeColor="text1"/>
        </w:rPr>
        <w:t>tratif en activité d</w:t>
      </w:r>
      <w:r>
        <w:rPr>
          <w:noProof/>
          <w:color w:val="0000A6" w:themeColor="text1"/>
        </w:rPr>
        <w:t>’une surface minimale d</w:t>
      </w:r>
      <w:r w:rsidR="00C80EB1" w:rsidRPr="000314B6">
        <w:rPr>
          <w:noProof/>
          <w:color w:val="0000A6" w:themeColor="text1"/>
        </w:rPr>
        <w:t>e 50.000 m² ;</w:t>
      </w:r>
    </w:p>
    <w:p w14:paraId="2F5835D2" w14:textId="3DE0B808" w:rsidR="00A66AAE" w:rsidRPr="000314B6" w:rsidRDefault="0002079C" w:rsidP="008B1418">
      <w:pPr>
        <w:pStyle w:val="ListParagraph"/>
        <w:numPr>
          <w:ilvl w:val="0"/>
          <w:numId w:val="10"/>
        </w:numPr>
        <w:spacing w:before="120" w:after="120"/>
        <w:ind w:left="357" w:hanging="357"/>
        <w:contextualSpacing w:val="0"/>
        <w:jc w:val="both"/>
        <w:rPr>
          <w:noProof/>
          <w:color w:val="0000A6" w:themeColor="text1"/>
        </w:rPr>
      </w:pPr>
      <w:r>
        <w:rPr>
          <w:noProof/>
          <w:color w:val="0000A6" w:themeColor="text1"/>
        </w:rPr>
        <w:t>Les soumissionnaires devront justifier</w:t>
      </w:r>
      <w:r w:rsidRPr="000314B6" w:rsidDel="0002079C">
        <w:rPr>
          <w:noProof/>
          <w:color w:val="0000A6" w:themeColor="text1"/>
        </w:rPr>
        <w:t xml:space="preserve"> </w:t>
      </w:r>
      <w:r>
        <w:rPr>
          <w:noProof/>
          <w:color w:val="0000A6" w:themeColor="text1"/>
        </w:rPr>
        <w:t xml:space="preserve">qu’ils </w:t>
      </w:r>
      <w:r w:rsidR="00A66AAE" w:rsidRPr="000314B6">
        <w:rPr>
          <w:noProof/>
          <w:color w:val="0000A6" w:themeColor="text1"/>
        </w:rPr>
        <w:t>dispose</w:t>
      </w:r>
      <w:r>
        <w:rPr>
          <w:noProof/>
          <w:color w:val="0000A6" w:themeColor="text1"/>
        </w:rPr>
        <w:t>nt</w:t>
      </w:r>
      <w:r w:rsidR="00A66AAE" w:rsidRPr="000314B6">
        <w:rPr>
          <w:noProof/>
          <w:color w:val="0000A6" w:themeColor="text1"/>
        </w:rPr>
        <w:t xml:space="preserve"> de</w:t>
      </w:r>
      <w:r w:rsidR="00DE2A5C">
        <w:rPr>
          <w:noProof/>
          <w:color w:val="0000A6" w:themeColor="text1"/>
        </w:rPr>
        <w:t xml:space="preserve"> l'outillage, du matériel et de </w:t>
      </w:r>
      <w:r w:rsidR="00A66AAE" w:rsidRPr="000314B6">
        <w:rPr>
          <w:noProof/>
          <w:color w:val="0000A6" w:themeColor="text1"/>
        </w:rPr>
        <w:t>l'équipement technique nécessaire à l’exécution du contrat </w:t>
      </w:r>
      <w:r>
        <w:rPr>
          <w:noProof/>
          <w:color w:val="0000A6" w:themeColor="text1"/>
        </w:rPr>
        <w:t xml:space="preserve">objet du présent marché </w:t>
      </w:r>
      <w:r w:rsidR="00A66AAE" w:rsidRPr="000314B6">
        <w:rPr>
          <w:noProof/>
          <w:color w:val="0000A6" w:themeColor="text1"/>
        </w:rPr>
        <w:t>;</w:t>
      </w:r>
    </w:p>
    <w:p w14:paraId="64189A0D" w14:textId="17B270C1" w:rsidR="00A66AAE" w:rsidRPr="000314B6" w:rsidRDefault="0002079C" w:rsidP="008B1418">
      <w:pPr>
        <w:pStyle w:val="ListParagraph"/>
        <w:numPr>
          <w:ilvl w:val="0"/>
          <w:numId w:val="10"/>
        </w:numPr>
        <w:spacing w:before="120" w:after="240"/>
        <w:ind w:left="357" w:hanging="357"/>
        <w:contextualSpacing w:val="0"/>
        <w:jc w:val="both"/>
        <w:rPr>
          <w:noProof/>
          <w:color w:val="0000A6" w:themeColor="text1"/>
        </w:rPr>
      </w:pPr>
      <w:r>
        <w:rPr>
          <w:noProof/>
          <w:color w:val="0000A6" w:themeColor="text1"/>
        </w:rPr>
        <w:t>Les soumissionnaires devront justifier</w:t>
      </w:r>
      <w:r w:rsidRPr="000314B6" w:rsidDel="0002079C">
        <w:rPr>
          <w:noProof/>
          <w:color w:val="0000A6" w:themeColor="text1"/>
        </w:rPr>
        <w:t xml:space="preserve"> </w:t>
      </w:r>
      <w:r w:rsidR="00A66AAE" w:rsidRPr="000314B6">
        <w:rPr>
          <w:noProof/>
          <w:color w:val="0000A6" w:themeColor="text1"/>
        </w:rPr>
        <w:t xml:space="preserve">que </w:t>
      </w:r>
      <w:r w:rsidR="003E4A9C">
        <w:rPr>
          <w:noProof/>
          <w:color w:val="0000A6" w:themeColor="text1"/>
        </w:rPr>
        <w:t>leurs</w:t>
      </w:r>
      <w:r w:rsidR="003E4A9C" w:rsidRPr="000314B6">
        <w:rPr>
          <w:noProof/>
          <w:color w:val="0000A6" w:themeColor="text1"/>
        </w:rPr>
        <w:t xml:space="preserve"> </w:t>
      </w:r>
      <w:r w:rsidR="00A66AAE" w:rsidRPr="000314B6">
        <w:rPr>
          <w:noProof/>
          <w:color w:val="0000A6" w:themeColor="text1"/>
        </w:rPr>
        <w:t>effectifs propres pendant les trois</w:t>
      </w:r>
      <w:r w:rsidR="00DE2A5C">
        <w:rPr>
          <w:noProof/>
          <w:color w:val="0000A6" w:themeColor="text1"/>
        </w:rPr>
        <w:t> </w:t>
      </w:r>
      <w:r w:rsidR="00A66AAE" w:rsidRPr="000314B6">
        <w:rPr>
          <w:noProof/>
          <w:color w:val="0000A6" w:themeColor="text1"/>
        </w:rPr>
        <w:t>(3) dernières années à compter de la date de publication de l</w:t>
      </w:r>
      <w:r w:rsidR="00DE2A5C">
        <w:rPr>
          <w:noProof/>
          <w:color w:val="0000A6" w:themeColor="text1"/>
        </w:rPr>
        <w:t>’avis de marché comportaient au </w:t>
      </w:r>
      <w:r w:rsidR="00A66AAE" w:rsidRPr="000314B6">
        <w:rPr>
          <w:noProof/>
          <w:color w:val="0000A6" w:themeColor="text1"/>
        </w:rPr>
        <w:t xml:space="preserve">minimum, selon les termes du Règlement grand-ducal </w:t>
      </w:r>
      <w:r w:rsidR="008010A8" w:rsidRPr="000314B6">
        <w:rPr>
          <w:noProof/>
          <w:color w:val="0000A6" w:themeColor="text1"/>
        </w:rPr>
        <w:t xml:space="preserve">du Luxembourg </w:t>
      </w:r>
      <w:r w:rsidR="00A66AAE" w:rsidRPr="000314B6">
        <w:rPr>
          <w:noProof/>
          <w:color w:val="0000A6" w:themeColor="text1"/>
        </w:rPr>
        <w:t>du 9 juin 2006, trois (3) coordinateurs de sécurité et de santé, au minimum de niveau B.</w:t>
      </w:r>
    </w:p>
    <w:p w14:paraId="4681F618" w14:textId="77777777" w:rsidR="00A56CD0" w:rsidRDefault="00A56CD0" w:rsidP="00A66AAE">
      <w:pPr>
        <w:spacing w:after="240"/>
        <w:jc w:val="both"/>
        <w:rPr>
          <w:b/>
          <w:noProof/>
          <w:color w:val="0000A6" w:themeColor="text1"/>
        </w:rPr>
      </w:pPr>
    </w:p>
    <w:p w14:paraId="5B755057" w14:textId="6F2EA192" w:rsidR="00A56CD0" w:rsidRDefault="00A56CD0" w:rsidP="00A66AAE">
      <w:pPr>
        <w:spacing w:after="240"/>
        <w:jc w:val="both"/>
        <w:rPr>
          <w:b/>
          <w:noProof/>
          <w:color w:val="0000A6" w:themeColor="text1"/>
        </w:rPr>
      </w:pPr>
      <w:r w:rsidRPr="000314B6">
        <w:rPr>
          <w:b/>
          <w:noProof/>
          <w:color w:val="0000A6" w:themeColor="text1"/>
        </w:rPr>
        <w:t xml:space="preserve">Évaluation des critères </w:t>
      </w:r>
      <w:r>
        <w:rPr>
          <w:b/>
          <w:noProof/>
          <w:color w:val="0000A6" w:themeColor="text1"/>
        </w:rPr>
        <w:t>de sélection relatifs à la capacité</w:t>
      </w:r>
      <w:r w:rsidR="003E4A9C">
        <w:rPr>
          <w:b/>
          <w:noProof/>
          <w:color w:val="0000A6" w:themeColor="text1"/>
        </w:rPr>
        <w:t xml:space="preserve"> technique et profesionnelle :</w:t>
      </w:r>
    </w:p>
    <w:p w14:paraId="13E369D0" w14:textId="3A8ED683" w:rsidR="003E4A9C" w:rsidRPr="000314B6" w:rsidRDefault="003E4A9C" w:rsidP="003E4A9C">
      <w:pPr>
        <w:spacing w:after="240"/>
        <w:jc w:val="both"/>
        <w:rPr>
          <w:color w:val="0000A6" w:themeColor="text1"/>
        </w:rPr>
      </w:pPr>
      <w:r w:rsidRPr="000314B6">
        <w:rPr>
          <w:noProof/>
          <w:color w:val="0000A6" w:themeColor="text1"/>
        </w:rPr>
        <w:t xml:space="preserve">L'évaluation de la capacité </w:t>
      </w:r>
      <w:r w:rsidRPr="003E4A9C">
        <w:rPr>
          <w:noProof/>
          <w:color w:val="0000A6" w:themeColor="text1"/>
        </w:rPr>
        <w:t xml:space="preserve">technique et profesionnelle </w:t>
      </w:r>
      <w:r w:rsidRPr="000314B6">
        <w:rPr>
          <w:noProof/>
          <w:color w:val="0000A6" w:themeColor="text1"/>
        </w:rPr>
        <w:t>sera effectuée à partir des éléments contenus dans les documents suivants, à fournir par les soumissionnaires :</w:t>
      </w:r>
    </w:p>
    <w:p w14:paraId="62280F6E" w14:textId="229D51BC" w:rsidR="003E4A9C" w:rsidRDefault="003E4A9C" w:rsidP="00DE2A5C">
      <w:pPr>
        <w:pStyle w:val="ListParagraph"/>
        <w:numPr>
          <w:ilvl w:val="0"/>
          <w:numId w:val="16"/>
        </w:numPr>
        <w:spacing w:before="120" w:after="120"/>
        <w:ind w:left="714" w:hanging="357"/>
        <w:contextualSpacing w:val="0"/>
        <w:jc w:val="both"/>
        <w:rPr>
          <w:noProof/>
          <w:color w:val="0000A6" w:themeColor="text1"/>
        </w:rPr>
      </w:pPr>
      <w:r>
        <w:rPr>
          <w:noProof/>
          <w:color w:val="0000A6" w:themeColor="text1"/>
        </w:rPr>
        <w:t xml:space="preserve">Une </w:t>
      </w:r>
      <w:r w:rsidRPr="003E4A9C">
        <w:rPr>
          <w:noProof/>
          <w:color w:val="0000A6" w:themeColor="text1"/>
        </w:rPr>
        <w:t>liste de strictement trois (3) (minimum et maximum) références à des prestations de services de même nature effectuées lors des trois (3</w:t>
      </w:r>
      <w:r w:rsidR="00DE2A5C">
        <w:rPr>
          <w:noProof/>
          <w:color w:val="0000A6" w:themeColor="text1"/>
        </w:rPr>
        <w:t>) dernières années à compter de la </w:t>
      </w:r>
      <w:r w:rsidRPr="003E4A9C">
        <w:rPr>
          <w:noProof/>
          <w:color w:val="0000A6" w:themeColor="text1"/>
        </w:rPr>
        <w:t>date de publication de l’avis de marché</w:t>
      </w:r>
      <w:r>
        <w:rPr>
          <w:noProof/>
          <w:color w:val="0000A6" w:themeColor="text1"/>
        </w:rPr>
        <w:t>.</w:t>
      </w:r>
    </w:p>
    <w:p w14:paraId="07EE1B97" w14:textId="5565DB05" w:rsidR="003E4A9C" w:rsidRDefault="003E4A9C" w:rsidP="00DE2A5C">
      <w:pPr>
        <w:pStyle w:val="ListParagraph"/>
        <w:spacing w:before="120" w:after="240"/>
        <w:contextualSpacing w:val="0"/>
        <w:jc w:val="both"/>
        <w:rPr>
          <w:noProof/>
          <w:color w:val="0000A6" w:themeColor="text1"/>
        </w:rPr>
      </w:pPr>
      <w:r>
        <w:rPr>
          <w:noProof/>
          <w:color w:val="0000A6" w:themeColor="text1"/>
        </w:rPr>
        <w:t>Pour chaqu</w:t>
      </w:r>
      <w:r w:rsidR="002E2958">
        <w:rPr>
          <w:noProof/>
          <w:color w:val="0000A6" w:themeColor="text1"/>
        </w:rPr>
        <w:t>e</w:t>
      </w:r>
      <w:r>
        <w:rPr>
          <w:noProof/>
          <w:color w:val="0000A6" w:themeColor="text1"/>
        </w:rPr>
        <w:t xml:space="preserve"> référence les soumissionnaires fourniront les renseignements suivants :</w:t>
      </w:r>
    </w:p>
    <w:p w14:paraId="5C66CC63" w14:textId="4451FD31" w:rsidR="003E4A9C" w:rsidRDefault="003E4A9C" w:rsidP="00DE2A5C">
      <w:pPr>
        <w:pStyle w:val="ListParagraph"/>
        <w:numPr>
          <w:ilvl w:val="1"/>
          <w:numId w:val="16"/>
        </w:numPr>
        <w:spacing w:after="120"/>
        <w:contextualSpacing w:val="0"/>
        <w:jc w:val="both"/>
        <w:rPr>
          <w:noProof/>
          <w:color w:val="0000A6" w:themeColor="text1"/>
        </w:rPr>
      </w:pPr>
      <w:r>
        <w:rPr>
          <w:noProof/>
          <w:color w:val="0000A6" w:themeColor="text1"/>
        </w:rPr>
        <w:t>la date de dé</w:t>
      </w:r>
      <w:r w:rsidR="00DE2A5C">
        <w:rPr>
          <w:noProof/>
          <w:color w:val="0000A6" w:themeColor="text1"/>
        </w:rPr>
        <w:t>b</w:t>
      </w:r>
      <w:r>
        <w:rPr>
          <w:noProof/>
          <w:color w:val="0000A6" w:themeColor="text1"/>
        </w:rPr>
        <w:t>ut et de fin d’exécution des prestation ;</w:t>
      </w:r>
    </w:p>
    <w:p w14:paraId="34889998" w14:textId="77777777" w:rsidR="003E4A9C" w:rsidRDefault="003E4A9C" w:rsidP="00DE2A5C">
      <w:pPr>
        <w:pStyle w:val="ListParagraph"/>
        <w:numPr>
          <w:ilvl w:val="1"/>
          <w:numId w:val="16"/>
        </w:numPr>
        <w:spacing w:after="120"/>
        <w:contextualSpacing w:val="0"/>
        <w:jc w:val="both"/>
        <w:rPr>
          <w:noProof/>
          <w:color w:val="0000A6" w:themeColor="text1"/>
        </w:rPr>
      </w:pPr>
      <w:r>
        <w:rPr>
          <w:noProof/>
          <w:color w:val="0000A6" w:themeColor="text1"/>
        </w:rPr>
        <w:t>la nature des travaux concernés ;</w:t>
      </w:r>
    </w:p>
    <w:p w14:paraId="6EF7BD89" w14:textId="77777777" w:rsidR="003E4A9C" w:rsidRDefault="003E4A9C" w:rsidP="00DE2A5C">
      <w:pPr>
        <w:pStyle w:val="ListParagraph"/>
        <w:numPr>
          <w:ilvl w:val="1"/>
          <w:numId w:val="16"/>
        </w:numPr>
        <w:spacing w:after="120"/>
        <w:contextualSpacing w:val="0"/>
        <w:jc w:val="both"/>
        <w:rPr>
          <w:noProof/>
          <w:color w:val="0000A6" w:themeColor="text1"/>
        </w:rPr>
      </w:pPr>
      <w:r>
        <w:rPr>
          <w:noProof/>
          <w:color w:val="0000A6" w:themeColor="text1"/>
        </w:rPr>
        <w:t>l’indentité du bénéficiaire ;</w:t>
      </w:r>
    </w:p>
    <w:p w14:paraId="21DDB3F9" w14:textId="77777777" w:rsidR="003E4A9C" w:rsidRDefault="003E4A9C" w:rsidP="00DE2A5C">
      <w:pPr>
        <w:pStyle w:val="ListParagraph"/>
        <w:numPr>
          <w:ilvl w:val="1"/>
          <w:numId w:val="16"/>
        </w:numPr>
        <w:spacing w:after="120"/>
        <w:ind w:left="1434" w:hanging="357"/>
        <w:contextualSpacing w:val="0"/>
        <w:jc w:val="both"/>
        <w:rPr>
          <w:noProof/>
          <w:color w:val="0000A6" w:themeColor="text1"/>
        </w:rPr>
      </w:pPr>
      <w:r>
        <w:rPr>
          <w:noProof/>
          <w:color w:val="0000A6" w:themeColor="text1"/>
        </w:rPr>
        <w:t>la surface</w:t>
      </w:r>
      <w:r w:rsidRPr="003E4A9C">
        <w:rPr>
          <w:noProof/>
          <w:color w:val="0000A6" w:themeColor="text1"/>
        </w:rPr>
        <w:t xml:space="preserve"> des bâtiments concernés et leur destination</w:t>
      </w:r>
      <w:r>
        <w:rPr>
          <w:noProof/>
          <w:color w:val="0000A6" w:themeColor="text1"/>
        </w:rPr>
        <w:t> ;</w:t>
      </w:r>
    </w:p>
    <w:p w14:paraId="7BD33043" w14:textId="2FBEA864" w:rsidR="003E4A9C" w:rsidRDefault="003E4A9C" w:rsidP="00DE2A5C">
      <w:pPr>
        <w:pStyle w:val="ListParagraph"/>
        <w:numPr>
          <w:ilvl w:val="0"/>
          <w:numId w:val="16"/>
        </w:numPr>
        <w:spacing w:before="120" w:after="240"/>
        <w:contextualSpacing w:val="0"/>
        <w:jc w:val="both"/>
        <w:rPr>
          <w:noProof/>
          <w:color w:val="0000A6" w:themeColor="text1"/>
        </w:rPr>
      </w:pPr>
      <w:r w:rsidRPr="000314B6">
        <w:rPr>
          <w:noProof/>
          <w:color w:val="0000A6" w:themeColor="text1"/>
        </w:rPr>
        <w:t>une déclaration sur l'honneur indiquant que le soumissionnaire dispose de l'outillage, du matériel et de l'équipement technique nécessaire à l’exécution du contrat ;</w:t>
      </w:r>
    </w:p>
    <w:p w14:paraId="7140D52B" w14:textId="77777777" w:rsidR="00DE2A5C" w:rsidRDefault="00DE2A5C">
      <w:pPr>
        <w:rPr>
          <w:noProof/>
          <w:color w:val="0000A6" w:themeColor="text1"/>
        </w:rPr>
      </w:pPr>
      <w:r>
        <w:rPr>
          <w:noProof/>
          <w:color w:val="0000A6" w:themeColor="text1"/>
        </w:rPr>
        <w:br w:type="page"/>
      </w:r>
    </w:p>
    <w:p w14:paraId="404EDF11" w14:textId="6E506CA7" w:rsidR="003E4A9C" w:rsidRDefault="003E4A9C" w:rsidP="00DE2A5C">
      <w:pPr>
        <w:pStyle w:val="ListParagraph"/>
        <w:numPr>
          <w:ilvl w:val="0"/>
          <w:numId w:val="16"/>
        </w:numPr>
        <w:spacing w:before="120" w:after="240"/>
        <w:contextualSpacing w:val="0"/>
        <w:jc w:val="both"/>
        <w:rPr>
          <w:noProof/>
          <w:color w:val="0000A6" w:themeColor="text1"/>
        </w:rPr>
      </w:pPr>
      <w:r w:rsidRPr="000314B6">
        <w:rPr>
          <w:noProof/>
          <w:color w:val="0000A6" w:themeColor="text1"/>
        </w:rPr>
        <w:lastRenderedPageBreak/>
        <w:t>une déclaration sur l'honneur indiquant que les effectifs propres du soumissionnaire pendant les trois (3) dernières années à compter de la date de publication de l’avis de marché comportaient au minimum, selon les ter</w:t>
      </w:r>
      <w:r w:rsidR="00DE2A5C">
        <w:rPr>
          <w:noProof/>
          <w:color w:val="0000A6" w:themeColor="text1"/>
        </w:rPr>
        <w:t>mes du Règlement grand-ducal du </w:t>
      </w:r>
      <w:r w:rsidRPr="000314B6">
        <w:rPr>
          <w:noProof/>
          <w:color w:val="0000A6" w:themeColor="text1"/>
        </w:rPr>
        <w:t>Luxembourg du 9 juin 2006, trois (3) coordinate</w:t>
      </w:r>
      <w:r w:rsidR="00DE2A5C">
        <w:rPr>
          <w:noProof/>
          <w:color w:val="0000A6" w:themeColor="text1"/>
        </w:rPr>
        <w:t>urs de sécurité et de santé, au </w:t>
      </w:r>
      <w:r w:rsidR="00092C01">
        <w:rPr>
          <w:noProof/>
          <w:color w:val="0000A6" w:themeColor="text1"/>
        </w:rPr>
        <w:t>minimum de niveau B ;</w:t>
      </w:r>
    </w:p>
    <w:p w14:paraId="1E6539CE" w14:textId="45B4B083" w:rsidR="00092C01" w:rsidRPr="00DE2A5C" w:rsidRDefault="00092C01" w:rsidP="00DE2A5C">
      <w:pPr>
        <w:pStyle w:val="ListParagraph"/>
        <w:numPr>
          <w:ilvl w:val="0"/>
          <w:numId w:val="16"/>
        </w:numPr>
        <w:spacing w:before="120" w:after="240"/>
        <w:contextualSpacing w:val="0"/>
        <w:jc w:val="both"/>
        <w:rPr>
          <w:noProof/>
          <w:color w:val="0000A6" w:themeColor="text1"/>
        </w:rPr>
      </w:pPr>
      <w:r>
        <w:rPr>
          <w:noProof/>
          <w:color w:val="0000A6" w:themeColor="text1"/>
        </w:rPr>
        <w:t>trois (3) profils des responsables de la prestation dans le domaine du présent marché.</w:t>
      </w:r>
    </w:p>
    <w:p w14:paraId="6FEF6F27" w14:textId="77777777" w:rsidR="003E4A9C" w:rsidRDefault="003E4A9C" w:rsidP="00A66AAE">
      <w:pPr>
        <w:spacing w:after="240"/>
        <w:jc w:val="both"/>
        <w:rPr>
          <w:noProof/>
          <w:color w:val="0000A6" w:themeColor="text1"/>
        </w:rPr>
      </w:pPr>
    </w:p>
    <w:p w14:paraId="13035D8D" w14:textId="03E2962B" w:rsidR="003048EF" w:rsidRPr="000314B6" w:rsidRDefault="007A506A" w:rsidP="00A66AAE">
      <w:pPr>
        <w:spacing w:after="240"/>
        <w:jc w:val="both"/>
        <w:rPr>
          <w:noProof/>
          <w:color w:val="0000A6" w:themeColor="text1"/>
        </w:rPr>
      </w:pPr>
      <w:r w:rsidRPr="000314B6">
        <w:rPr>
          <w:noProof/>
          <w:color w:val="0000A6" w:themeColor="text1"/>
        </w:rPr>
        <w:t>Le soumissionnaire pourra faire valoir les capacités d'autres entités, quelle que soit la nature juridique des liens entre lui-même et ces entités.</w:t>
      </w:r>
      <w:r w:rsidRPr="000314B6">
        <w:rPr>
          <w:color w:val="0000A6" w:themeColor="text1"/>
        </w:rPr>
        <w:t xml:space="preserve"> </w:t>
      </w:r>
      <w:r w:rsidRPr="000314B6">
        <w:rPr>
          <w:noProof/>
          <w:color w:val="0000A6" w:themeColor="text1"/>
        </w:rPr>
        <w:t xml:space="preserve">Il doit, dans ce </w:t>
      </w:r>
      <w:r w:rsidR="008A046E" w:rsidRPr="000314B6">
        <w:rPr>
          <w:noProof/>
          <w:color w:val="0000A6" w:themeColor="text1"/>
        </w:rPr>
        <w:t>cas, prouver au </w:t>
      </w:r>
      <w:r w:rsidRPr="000314B6">
        <w:rPr>
          <w:noProof/>
          <w:color w:val="0000A6" w:themeColor="text1"/>
        </w:rPr>
        <w:t xml:space="preserve">Parlement européen qu'il disposera des moyens nécessaires </w:t>
      </w:r>
      <w:r w:rsidR="008A046E" w:rsidRPr="000314B6">
        <w:rPr>
          <w:noProof/>
          <w:color w:val="0000A6" w:themeColor="text1"/>
        </w:rPr>
        <w:t>pour l'exécution du marché, par </w:t>
      </w:r>
      <w:r w:rsidR="003048EF" w:rsidRPr="000314B6">
        <w:rPr>
          <w:noProof/>
          <w:color w:val="0000A6" w:themeColor="text1"/>
        </w:rPr>
        <w:t>exemple en </w:t>
      </w:r>
      <w:r w:rsidRPr="000314B6">
        <w:rPr>
          <w:noProof/>
          <w:color w:val="0000A6" w:themeColor="text1"/>
        </w:rPr>
        <w:t>certifiant que ces entités se sont engagé</w:t>
      </w:r>
      <w:r w:rsidR="008A046E" w:rsidRPr="000314B6">
        <w:rPr>
          <w:noProof/>
          <w:color w:val="0000A6" w:themeColor="text1"/>
        </w:rPr>
        <w:t>es à mettre lesdits moyens à sa </w:t>
      </w:r>
      <w:r w:rsidRPr="000314B6">
        <w:rPr>
          <w:noProof/>
          <w:color w:val="0000A6" w:themeColor="text1"/>
        </w:rPr>
        <w:t>disposition.</w:t>
      </w:r>
      <w:r w:rsidRPr="000314B6">
        <w:rPr>
          <w:color w:val="0000A6" w:themeColor="text1"/>
        </w:rPr>
        <w:t xml:space="preserve"> </w:t>
      </w:r>
      <w:r w:rsidR="003048EF" w:rsidRPr="000314B6">
        <w:rPr>
          <w:noProof/>
          <w:color w:val="0000A6" w:themeColor="text1"/>
        </w:rPr>
        <w:t>Dans ce </w:t>
      </w:r>
      <w:r w:rsidRPr="000314B6">
        <w:rPr>
          <w:noProof/>
          <w:color w:val="0000A6" w:themeColor="text1"/>
        </w:rPr>
        <w:t>cas le Parlement européen a le droit de refuser la candid</w:t>
      </w:r>
      <w:r w:rsidR="00DE2A5C">
        <w:rPr>
          <w:noProof/>
          <w:color w:val="0000A6" w:themeColor="text1"/>
        </w:rPr>
        <w:t>ature ou l'offre soumise s'il a </w:t>
      </w:r>
      <w:r w:rsidRPr="000314B6">
        <w:rPr>
          <w:noProof/>
          <w:color w:val="0000A6" w:themeColor="text1"/>
        </w:rPr>
        <w:t>des doutes quant à l'engagement du tiers ou quant aux capacités professionn</w:t>
      </w:r>
      <w:r w:rsidR="003048EF" w:rsidRPr="000314B6">
        <w:rPr>
          <w:noProof/>
          <w:color w:val="0000A6" w:themeColor="text1"/>
        </w:rPr>
        <w:t>elles et/ou techniques de celui</w:t>
      </w:r>
      <w:r w:rsidR="003048EF" w:rsidRPr="000314B6">
        <w:rPr>
          <w:noProof/>
          <w:color w:val="0000A6" w:themeColor="text1"/>
        </w:rPr>
        <w:noBreakHyphen/>
      </w:r>
      <w:r w:rsidRPr="000314B6">
        <w:rPr>
          <w:noProof/>
          <w:color w:val="0000A6" w:themeColor="text1"/>
        </w:rPr>
        <w:t>ci.</w:t>
      </w:r>
    </w:p>
    <w:p w14:paraId="094E9443" w14:textId="77777777" w:rsidR="007A506A" w:rsidRPr="000314B6" w:rsidRDefault="007A506A" w:rsidP="00AE4D3A">
      <w:pPr>
        <w:spacing w:after="240"/>
        <w:jc w:val="both"/>
        <w:rPr>
          <w:color w:val="0000A6" w:themeColor="text1"/>
        </w:rPr>
      </w:pPr>
      <w:r w:rsidRPr="000314B6">
        <w:rPr>
          <w:noProof/>
          <w:color w:val="0000A6" w:themeColor="text1"/>
        </w:rPr>
        <w:t>Si le Parlement européen établit qu'un soumissionnaire se trouve dans une situation de conflit d'intérêts qui pourrait avoir une incidence sur l'exécution du marché, le Parlement pourra conclure que le soumissionnaire n'a pas le niveau de qualité approprié pour exécuter le marché.</w:t>
      </w:r>
      <w:r w:rsidRPr="000314B6">
        <w:rPr>
          <w:color w:val="0000A6" w:themeColor="text1"/>
        </w:rPr>
        <w:t xml:space="preserve"> </w:t>
      </w:r>
    </w:p>
    <w:p w14:paraId="51D07FC8" w14:textId="24060406" w:rsidR="008A046E" w:rsidRPr="000314B6" w:rsidRDefault="008A046E">
      <w:pPr>
        <w:rPr>
          <w:rFonts w:ascii="Arial" w:hAnsi="Arial"/>
          <w:b/>
          <w:caps/>
          <w:noProof/>
          <w:color w:val="0000A6" w:themeColor="text1"/>
        </w:rPr>
      </w:pPr>
    </w:p>
    <w:p w14:paraId="76C68E62" w14:textId="77777777" w:rsidR="00C90D8E" w:rsidRPr="000314B6" w:rsidRDefault="00C90D8E">
      <w:pPr>
        <w:rPr>
          <w:rFonts w:ascii="Arial" w:hAnsi="Arial"/>
          <w:b/>
          <w:caps/>
          <w:noProof/>
          <w:color w:val="0000A6" w:themeColor="text1"/>
        </w:rPr>
      </w:pPr>
    </w:p>
    <w:p w14:paraId="0ECC739D" w14:textId="7C7C90EB" w:rsidR="007A506A" w:rsidRPr="000314B6" w:rsidRDefault="007A506A" w:rsidP="008B1418">
      <w:pPr>
        <w:numPr>
          <w:ilvl w:val="0"/>
          <w:numId w:val="6"/>
        </w:numPr>
        <w:tabs>
          <w:tab w:val="clear" w:pos="360"/>
          <w:tab w:val="num" w:pos="567"/>
        </w:tabs>
        <w:spacing w:before="240" w:after="240"/>
        <w:ind w:left="567" w:hanging="567"/>
        <w:jc w:val="both"/>
        <w:rPr>
          <w:rFonts w:ascii="Arial" w:hAnsi="Arial"/>
          <w:b/>
          <w:caps/>
          <w:color w:val="0000A6" w:themeColor="text1"/>
        </w:rPr>
      </w:pPr>
      <w:r w:rsidRPr="000314B6">
        <w:rPr>
          <w:rFonts w:ascii="Arial" w:hAnsi="Arial"/>
          <w:b/>
          <w:caps/>
          <w:noProof/>
          <w:color w:val="0000A6" w:themeColor="text1"/>
        </w:rPr>
        <w:t>CRITÈRES D'ATTRIBUTION</w:t>
      </w:r>
    </w:p>
    <w:p w14:paraId="547BF90B" w14:textId="3979924E" w:rsidR="002E01C2" w:rsidRPr="000314B6" w:rsidRDefault="002E01C2" w:rsidP="00DB1525">
      <w:pPr>
        <w:spacing w:after="80"/>
        <w:jc w:val="both"/>
        <w:rPr>
          <w:color w:val="0000A6" w:themeColor="text1"/>
          <w:lang w:eastAsia="en-US"/>
        </w:rPr>
      </w:pPr>
      <w:r w:rsidRPr="000314B6">
        <w:rPr>
          <w:color w:val="0000A6" w:themeColor="text1"/>
          <w:lang w:eastAsia="en-US"/>
        </w:rPr>
        <w:t>Le marché sera attribué à l’offre la moins chère parmi les of</w:t>
      </w:r>
      <w:r w:rsidR="008A046E" w:rsidRPr="000314B6">
        <w:rPr>
          <w:color w:val="0000A6" w:themeColor="text1"/>
          <w:lang w:eastAsia="en-US"/>
        </w:rPr>
        <w:t>fres recevables et conformes au </w:t>
      </w:r>
      <w:r w:rsidRPr="000314B6">
        <w:rPr>
          <w:color w:val="0000A6" w:themeColor="text1"/>
          <w:lang w:eastAsia="en-US"/>
        </w:rPr>
        <w:t xml:space="preserve">cahier des charges. La comparaison des offres sera effectuée sur base du prix total figurant </w:t>
      </w:r>
      <w:r w:rsidR="004A0ACE" w:rsidRPr="000314B6">
        <w:rPr>
          <w:color w:val="0000A6" w:themeColor="text1"/>
          <w:lang w:eastAsia="en-US"/>
        </w:rPr>
        <w:t>au</w:t>
      </w:r>
      <w:r w:rsidRPr="000314B6">
        <w:rPr>
          <w:color w:val="0000A6" w:themeColor="text1"/>
          <w:lang w:eastAsia="en-US"/>
        </w:rPr>
        <w:t xml:space="preserve"> bordereau récapitulatif</w:t>
      </w:r>
      <w:r w:rsidR="0090778A" w:rsidRPr="000314B6">
        <w:rPr>
          <w:color w:val="0000A6" w:themeColor="text1"/>
          <w:lang w:eastAsia="en-US"/>
        </w:rPr>
        <w:t>.</w:t>
      </w:r>
    </w:p>
    <w:p w14:paraId="3AF7B616" w14:textId="77777777" w:rsidR="00EB6008" w:rsidRPr="000314B6" w:rsidRDefault="00EB6008" w:rsidP="00DB1525">
      <w:pPr>
        <w:spacing w:after="80"/>
        <w:jc w:val="both"/>
        <w:rPr>
          <w:color w:val="0000A6" w:themeColor="text1"/>
          <w:lang w:eastAsia="en-US"/>
        </w:rPr>
      </w:pPr>
    </w:p>
    <w:p w14:paraId="432C5F4C" w14:textId="77777777" w:rsidR="004A0ACE" w:rsidRPr="000314B6" w:rsidRDefault="00D27FF0">
      <w:pPr>
        <w:spacing w:line="360" w:lineRule="auto"/>
        <w:jc w:val="center"/>
        <w:rPr>
          <w:color w:val="0000A6" w:themeColor="text1"/>
        </w:rPr>
      </w:pPr>
      <w:r w:rsidRPr="000314B6">
        <w:rPr>
          <w:color w:val="0000A6" w:themeColor="text1"/>
        </w:rPr>
        <w:br w:type="page"/>
      </w:r>
      <w:r w:rsidR="004A6D60" w:rsidRPr="000314B6">
        <w:rPr>
          <w:b/>
          <w:noProof/>
          <w:color w:val="0000A6" w:themeColor="text1"/>
          <w:sz w:val="28"/>
        </w:rPr>
        <w:lastRenderedPageBreak/>
        <w:t>Annexe I</w:t>
      </w:r>
      <w:r w:rsidRPr="000314B6">
        <w:rPr>
          <w:b/>
          <w:noProof/>
          <w:color w:val="0000A6" w:themeColor="text1"/>
          <w:sz w:val="28"/>
        </w:rPr>
        <w:t xml:space="preserve"> : Spécifications techniques</w:t>
      </w:r>
      <w:r w:rsidRPr="000314B6">
        <w:rPr>
          <w:color w:val="0000A6" w:themeColor="text1"/>
        </w:rPr>
        <w:t xml:space="preserve"> </w:t>
      </w:r>
    </w:p>
    <w:p w14:paraId="1C53CE7F" w14:textId="77777777" w:rsidR="004A0ACE" w:rsidRPr="000314B6" w:rsidRDefault="004A0ACE" w:rsidP="004A0ACE">
      <w:pPr>
        <w:jc w:val="both"/>
        <w:rPr>
          <w:rFonts w:ascii="Calibri" w:eastAsia="Calibri" w:hAnsi="Calibri"/>
          <w:b/>
          <w:snapToGrid/>
          <w:color w:val="0000A6" w:themeColor="text1"/>
          <w:sz w:val="22"/>
          <w:szCs w:val="22"/>
          <w:u w:val="single"/>
          <w:lang w:eastAsia="en-US"/>
        </w:rPr>
      </w:pPr>
    </w:p>
    <w:p w14:paraId="2949F3F4" w14:textId="77777777" w:rsidR="00F17888" w:rsidRPr="000314B6" w:rsidRDefault="00F17888" w:rsidP="00F17888">
      <w:pPr>
        <w:pStyle w:val="Heading2"/>
        <w:numPr>
          <w:ilvl w:val="1"/>
          <w:numId w:val="11"/>
        </w:numPr>
        <w:tabs>
          <w:tab w:val="clear" w:pos="747"/>
          <w:tab w:val="left" w:pos="567"/>
        </w:tabs>
        <w:spacing w:before="480" w:after="120"/>
        <w:ind w:left="567"/>
        <w:rPr>
          <w:color w:val="0000A6" w:themeColor="text1"/>
        </w:rPr>
      </w:pPr>
      <w:r w:rsidRPr="000314B6">
        <w:rPr>
          <w:color w:val="0000A6" w:themeColor="text1"/>
        </w:rPr>
        <w:t>Objectif</w:t>
      </w:r>
    </w:p>
    <w:p w14:paraId="1520A199"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 xml:space="preserve">L'objectif est de disposer d'une équipe de coordinateurs de sécurité et de santé permettant de répondre aux prescriptions du Règlement grand-ducal du 27 juin 2008 concernant les prescriptions minimales de sécurité et de santé </w:t>
      </w:r>
      <w:r w:rsidRPr="000314B6">
        <w:rPr>
          <w:rFonts w:ascii="Arial" w:hAnsi="Arial" w:cs="Arial"/>
          <w:color w:val="0000A6" w:themeColor="text1"/>
          <w:szCs w:val="22"/>
        </w:rPr>
        <w:t xml:space="preserve">à </w:t>
      </w:r>
      <w:r w:rsidRPr="000314B6">
        <w:rPr>
          <w:color w:val="0000A6" w:themeColor="text1"/>
          <w:szCs w:val="22"/>
        </w:rPr>
        <w:t>mettre en œuvre sur les chantiers temporaires ou mobiles, ainsi qu'à tout texte postérieur ou en découlant, pour tout "chantier" (répondant à la définition dudit règlement) initié par le Parlement européen.</w:t>
      </w:r>
    </w:p>
    <w:p w14:paraId="1FE428C6"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L'équipe sera composée de coordinateurs de sécurité et de santé agréés par le ministre pour des chantiers au minimum de niveau B, selon les termes du Règlement grand-ducal du 9 juin 2006 :</w:t>
      </w:r>
    </w:p>
    <w:p w14:paraId="0EFD04A1" w14:textId="77777777" w:rsidR="00F17888" w:rsidRPr="000314B6" w:rsidRDefault="00F17888" w:rsidP="00F17888">
      <w:pPr>
        <w:numPr>
          <w:ilvl w:val="0"/>
          <w:numId w:val="12"/>
        </w:numPr>
        <w:autoSpaceDE w:val="0"/>
        <w:autoSpaceDN w:val="0"/>
        <w:adjustRightInd w:val="0"/>
        <w:jc w:val="both"/>
        <w:rPr>
          <w:color w:val="0000A6" w:themeColor="text1"/>
          <w:szCs w:val="22"/>
        </w:rPr>
      </w:pPr>
      <w:r w:rsidRPr="000314B6">
        <w:rPr>
          <w:color w:val="0000A6" w:themeColor="text1"/>
          <w:szCs w:val="22"/>
        </w:rPr>
        <w:t>concernant la formation appropriée par rapport aux activités de coordination de sécurité et de santé sur les chantiers temporaires ou mobiles,</w:t>
      </w:r>
    </w:p>
    <w:p w14:paraId="1BA76005" w14:textId="77777777" w:rsidR="00F17888" w:rsidRPr="000314B6" w:rsidRDefault="00F17888" w:rsidP="00F17888">
      <w:pPr>
        <w:numPr>
          <w:ilvl w:val="0"/>
          <w:numId w:val="12"/>
        </w:numPr>
        <w:autoSpaceDE w:val="0"/>
        <w:autoSpaceDN w:val="0"/>
        <w:adjustRightInd w:val="0"/>
        <w:jc w:val="both"/>
        <w:rPr>
          <w:color w:val="0000A6" w:themeColor="text1"/>
          <w:szCs w:val="22"/>
        </w:rPr>
      </w:pPr>
      <w:r w:rsidRPr="000314B6">
        <w:rPr>
          <w:color w:val="0000A6" w:themeColor="text1"/>
          <w:szCs w:val="22"/>
        </w:rPr>
        <w:t>déterminant les modalités d'octroi de l'agrément en matière de coordination de sécurité et de santé sur les chantiers temporaires ou mobiles,</w:t>
      </w:r>
    </w:p>
    <w:p w14:paraId="7F1B56E3"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ainsi qu'à tout texte postérieur ou en découlant.</w:t>
      </w:r>
    </w:p>
    <w:p w14:paraId="56E12FB6"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L'équipe couvrira l'ensemble des domaines techniques du bâtiment (électricité, hydro-sanitaire, hygiène, techniques spéciales, levage, sécurité-incendie, sécurité générale, contrôle d'accès, architecture, gros-œuvre, second œuvre, parachèvement, environnement, etc.).</w:t>
      </w:r>
    </w:p>
    <w:p w14:paraId="17F02CAA"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Des missions à caractère général et en régie sont prévues.</w:t>
      </w:r>
    </w:p>
    <w:p w14:paraId="73EE3D89"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 xml:space="preserve">La prestation de coordination de la sécurité et de la santé sur site est organisée en fonction des besoins des différents services du Parlement européen. Ces prestations sont réalisées dans les locaux et pendant les heures d'ouvertures des services du Parlement européen. </w:t>
      </w:r>
    </w:p>
    <w:p w14:paraId="5C92516D" w14:textId="17CFE1DE"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L’équipe couvrira l’ensemble des bâtiments occupés et/ou à occuper par le Parlement européen au Luxembourg.</w:t>
      </w:r>
    </w:p>
    <w:p w14:paraId="744AB097" w14:textId="77777777" w:rsidR="00F17888" w:rsidRPr="000314B6" w:rsidRDefault="00F17888" w:rsidP="00F17888">
      <w:pPr>
        <w:pStyle w:val="Heading2"/>
        <w:keepNext w:val="0"/>
        <w:numPr>
          <w:ilvl w:val="1"/>
          <w:numId w:val="11"/>
        </w:numPr>
        <w:tabs>
          <w:tab w:val="clear" w:pos="747"/>
          <w:tab w:val="left" w:pos="567"/>
        </w:tabs>
        <w:spacing w:before="480" w:after="120"/>
        <w:ind w:left="567"/>
        <w:rPr>
          <w:color w:val="0000A6" w:themeColor="text1"/>
        </w:rPr>
      </w:pPr>
      <w:r w:rsidRPr="000314B6">
        <w:rPr>
          <w:color w:val="0000A6" w:themeColor="text1"/>
        </w:rPr>
        <w:t>Types de commandes</w:t>
      </w:r>
    </w:p>
    <w:p w14:paraId="70658391" w14:textId="77777777" w:rsidR="00F17888" w:rsidRPr="000314B6" w:rsidRDefault="00F17888" w:rsidP="00F17888">
      <w:pPr>
        <w:pStyle w:val="Heading3"/>
        <w:keepNext w:val="0"/>
        <w:numPr>
          <w:ilvl w:val="2"/>
          <w:numId w:val="11"/>
        </w:numPr>
        <w:tabs>
          <w:tab w:val="left" w:pos="567"/>
        </w:tabs>
        <w:spacing w:before="240" w:after="120"/>
        <w:rPr>
          <w:color w:val="0000A6" w:themeColor="text1"/>
        </w:rPr>
      </w:pPr>
      <w:r w:rsidRPr="000314B6">
        <w:rPr>
          <w:color w:val="0000A6" w:themeColor="text1"/>
        </w:rPr>
        <w:t>Mission générale</w:t>
      </w:r>
    </w:p>
    <w:p w14:paraId="0175557B"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La mise à disposition du coordinateur de la sécurité et de la santé est rémunérée au contractant sur base d'un montant forfaitaire annuel pour les prestations d'un coordinateur, correspondant à approximativement 15 heures par semaine pendant les jours d'ouverture du Parlement européen et pour un total de maximum 750 heures par an.</w:t>
      </w:r>
    </w:p>
    <w:p w14:paraId="0D5CF048"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Le contractant s'engage à effectuer les prestations relatives à la coordination de la sécurité et de la santé des activités de maintenance du gros-œuvre et du second œuvre, des activités de maintenance technique et des activités relatives à l'hygiène des bâtiments occupés et/ou à occuper par le Parlement européen.</w:t>
      </w:r>
    </w:p>
    <w:p w14:paraId="417AAE28"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Ces prestations consistent à suivre les activités des domaines suivants:</w:t>
      </w:r>
    </w:p>
    <w:p w14:paraId="1A781C1F"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Prestations de services de nettoyage et d’entretien des bureaux, salles, circulations, archives, sanitaires, abords, parkings, rampes d'accès, chemins piétons ainsi que des zones spécifiques tels que centre médical, centrale d’achats et restauration.</w:t>
      </w:r>
    </w:p>
    <w:p w14:paraId="0CDB9C7E"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Prestations de services de nettoyage de la vitrerie, des menuiseries et habillages métalliques intérieurs et extérieurs.</w:t>
      </w:r>
    </w:p>
    <w:p w14:paraId="600F4F56"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lastRenderedPageBreak/>
        <w:t>Déblayage et épandage de produits adaptés à la nature des sols, des voies d'accès (parvis, trottoirs, accès parking, cheminement piétons) suivant les plans de salage des bâtiments concernés</w:t>
      </w:r>
      <w:r w:rsidRPr="000314B6">
        <w:rPr>
          <w:color w:val="0000A6" w:themeColor="text1"/>
          <w:szCs w:val="22"/>
          <w:vertAlign w:val="superscript"/>
        </w:rPr>
        <w:footnoteReference w:id="10"/>
      </w:r>
      <w:r w:rsidRPr="000314B6">
        <w:rPr>
          <w:color w:val="0000A6" w:themeColor="text1"/>
          <w:szCs w:val="22"/>
        </w:rPr>
        <w:t>.</w:t>
      </w:r>
    </w:p>
    <w:p w14:paraId="46636D9C" w14:textId="77777777" w:rsidR="00F17888" w:rsidRPr="000314B6" w:rsidRDefault="00F17888" w:rsidP="00F17888">
      <w:pPr>
        <w:numPr>
          <w:ilvl w:val="0"/>
          <w:numId w:val="15"/>
        </w:numPr>
        <w:spacing w:before="60" w:after="60"/>
        <w:jc w:val="both"/>
        <w:rPr>
          <w:color w:val="0000A6" w:themeColor="text1"/>
          <w:szCs w:val="22"/>
        </w:rPr>
      </w:pPr>
      <w:r w:rsidRPr="000314B6">
        <w:rPr>
          <w:color w:val="0000A6" w:themeColor="text1"/>
          <w:szCs w:val="22"/>
        </w:rPr>
        <w:t>Mise en place de boîtes à appâts contre les rongeurs et nuisibles de toutes sortes sécurisées aux localisations stratégiques et en nombre suffisant (dératisation).</w:t>
      </w:r>
    </w:p>
    <w:p w14:paraId="6F70CB91"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Mise en place et remplacement des conteneurs à serviettes hygiéniques et des rafraichisseurs d'air.</w:t>
      </w:r>
    </w:p>
    <w:p w14:paraId="553E67F8"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Entretien des espaces verts et plantations autour des bâtiments occupés par le Parlement européen.</w:t>
      </w:r>
    </w:p>
    <w:p w14:paraId="56277D51"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Travaux d'aménagement, de réparation et d'entretien des ouvrages du second œuvre dans les bâtiments occupés ou à occuper par les services du Parlement européen à Luxembourg (menuiserie, peinture revêtements de sols et murs, maçonnerie, carrelage, démontage / montage des cloisons).</w:t>
      </w:r>
    </w:p>
    <w:p w14:paraId="43FF7FAA"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Entretien, conduite et exploitation des installations techniques à l'intérieur et à l'extérieur des bâtiments (chauffage, climatisation, ventilation, électricité, incendie, sanitaire).</w:t>
      </w:r>
    </w:p>
    <w:p w14:paraId="3BD18489"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La maintenance des installations de levage et des portes dans les bâtiments.</w:t>
      </w:r>
    </w:p>
    <w:p w14:paraId="6FD64532"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Travaux d'installations d'équipements électriques.</w:t>
      </w:r>
    </w:p>
    <w:p w14:paraId="0A298FAB" w14:textId="77777777" w:rsidR="00F17888" w:rsidRPr="000314B6" w:rsidRDefault="00F17888" w:rsidP="00F17888">
      <w:pPr>
        <w:numPr>
          <w:ilvl w:val="0"/>
          <w:numId w:val="15"/>
        </w:numPr>
        <w:autoSpaceDE w:val="0"/>
        <w:autoSpaceDN w:val="0"/>
        <w:adjustRightInd w:val="0"/>
        <w:spacing w:before="60" w:after="60"/>
        <w:jc w:val="both"/>
        <w:rPr>
          <w:color w:val="0000A6" w:themeColor="text1"/>
          <w:szCs w:val="22"/>
        </w:rPr>
      </w:pPr>
      <w:r w:rsidRPr="000314B6">
        <w:rPr>
          <w:color w:val="0000A6" w:themeColor="text1"/>
          <w:szCs w:val="22"/>
        </w:rPr>
        <w:t>Travaux d'installations de chauffage, climatisation, ventilation et sanitaire.</w:t>
      </w:r>
    </w:p>
    <w:p w14:paraId="77795A60"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Ces prestations font l'objet de contrats signés par le Parlement européen avec des sociétés externes.</w:t>
      </w:r>
    </w:p>
    <w:p w14:paraId="058D0B1E" w14:textId="77777777" w:rsidR="00F17888" w:rsidRPr="000314B6" w:rsidRDefault="00F17888" w:rsidP="00F17888">
      <w:pPr>
        <w:pStyle w:val="Heading3"/>
        <w:keepNext w:val="0"/>
        <w:numPr>
          <w:ilvl w:val="2"/>
          <w:numId w:val="11"/>
        </w:numPr>
        <w:tabs>
          <w:tab w:val="left" w:pos="567"/>
        </w:tabs>
        <w:spacing w:before="240" w:after="120"/>
        <w:rPr>
          <w:color w:val="0000A6" w:themeColor="text1"/>
        </w:rPr>
      </w:pPr>
      <w:r w:rsidRPr="000314B6">
        <w:rPr>
          <w:color w:val="0000A6" w:themeColor="text1"/>
        </w:rPr>
        <w:t>Mission en régie</w:t>
      </w:r>
    </w:p>
    <w:p w14:paraId="0EF0234A"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Les prestations supplémentaires effectuées sur demande spécifique du Parlement européen en vue de l'assister ou de le conseiller ou lors de travaux exceptionnels ou de formations spécifiques à la sécurité et santé au travail, font l’objet d’un bon de commande, relatif à la nature des prestations, sur la base du tarif horaire figurant au bordereau des prix pour un total de maximum 75 heures par an.</w:t>
      </w:r>
    </w:p>
    <w:p w14:paraId="2D8699DD" w14:textId="77777777" w:rsidR="00F17888" w:rsidRPr="000314B6" w:rsidRDefault="00F17888" w:rsidP="00F17888">
      <w:pPr>
        <w:pStyle w:val="Heading2"/>
        <w:numPr>
          <w:ilvl w:val="1"/>
          <w:numId w:val="11"/>
        </w:numPr>
        <w:tabs>
          <w:tab w:val="clear" w:pos="747"/>
          <w:tab w:val="left" w:pos="567"/>
        </w:tabs>
        <w:spacing w:before="480" w:after="120"/>
        <w:ind w:left="567"/>
        <w:rPr>
          <w:color w:val="0000A6" w:themeColor="text1"/>
        </w:rPr>
      </w:pPr>
      <w:r w:rsidRPr="000314B6">
        <w:rPr>
          <w:color w:val="0000A6" w:themeColor="text1"/>
        </w:rPr>
        <w:t>Description des moyens et organisation</w:t>
      </w:r>
    </w:p>
    <w:p w14:paraId="1FC96DCE"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Pendant toute la durée du contrat, le contractant dispose d'une équipe en nombre suffisant pour exécuter le présent marché.</w:t>
      </w:r>
    </w:p>
    <w:p w14:paraId="0D864C5C"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Le contractant prend toutes les mesures qu'il juge nécessaire pour adapter son effectif aux demandes du Parlement européen. Le contractant ne peut en aucun cas arguer des problèmes d'effectifs en cas de retard des prestations commandées.</w:t>
      </w:r>
    </w:p>
    <w:p w14:paraId="742C14B3"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 xml:space="preserve">L'équipe s'adjoint les ressources humaines techniques et administratives qui lui sont nécessaires pour exécuter les missions commandées. </w:t>
      </w:r>
    </w:p>
    <w:p w14:paraId="59ACA9FE" w14:textId="77777777" w:rsidR="00F17888" w:rsidRPr="000314B6" w:rsidRDefault="00F17888">
      <w:pPr>
        <w:rPr>
          <w:color w:val="0000A6" w:themeColor="text1"/>
          <w:szCs w:val="22"/>
        </w:rPr>
      </w:pPr>
      <w:r w:rsidRPr="000314B6">
        <w:rPr>
          <w:color w:val="0000A6" w:themeColor="text1"/>
          <w:szCs w:val="22"/>
        </w:rPr>
        <w:br w:type="page"/>
      </w:r>
    </w:p>
    <w:p w14:paraId="5A230878" w14:textId="1D18C0E4"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lastRenderedPageBreak/>
        <w:t>Pour des raisons fonctionnelles, les intervenants affectés au présent marché par le contractant ont une bonne connaissance de la langue française et d'une autre langue communautaire (une bonne connaissance de la langue allemande peut s'avérer nécessaire).</w:t>
      </w:r>
    </w:p>
    <w:p w14:paraId="0D08BDBC"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La correspondance, les rapports et tous les autres documents techniques préparés par le contractant sont établis en langue française.</w:t>
      </w:r>
    </w:p>
    <w:p w14:paraId="23639C7B" w14:textId="77777777" w:rsidR="00F17888" w:rsidRPr="000314B6" w:rsidRDefault="00F17888" w:rsidP="00F17888">
      <w:pPr>
        <w:autoSpaceDE w:val="0"/>
        <w:autoSpaceDN w:val="0"/>
        <w:adjustRightInd w:val="0"/>
        <w:rPr>
          <w:color w:val="0000A6" w:themeColor="text1"/>
          <w:szCs w:val="22"/>
        </w:rPr>
      </w:pPr>
      <w:r w:rsidRPr="000314B6">
        <w:rPr>
          <w:color w:val="0000A6" w:themeColor="text1"/>
          <w:szCs w:val="22"/>
        </w:rPr>
        <w:t>Le contractant est soumis à</w:t>
      </w:r>
      <w:r w:rsidRPr="000314B6">
        <w:rPr>
          <w:rFonts w:ascii="Arial" w:hAnsi="Arial" w:cs="Arial"/>
          <w:color w:val="0000A6" w:themeColor="text1"/>
          <w:szCs w:val="22"/>
        </w:rPr>
        <w:t xml:space="preserve"> </w:t>
      </w:r>
      <w:r w:rsidRPr="000314B6">
        <w:rPr>
          <w:color w:val="0000A6" w:themeColor="text1"/>
          <w:szCs w:val="22"/>
        </w:rPr>
        <w:t>une obligation de moyens et de résultats pour les missions générales, et pour les missions en régie.</w:t>
      </w:r>
    </w:p>
    <w:p w14:paraId="3F76E397" w14:textId="77777777" w:rsidR="00F17888" w:rsidRPr="000314B6" w:rsidRDefault="00F17888" w:rsidP="00F17888">
      <w:pPr>
        <w:pStyle w:val="Heading2"/>
        <w:numPr>
          <w:ilvl w:val="1"/>
          <w:numId w:val="11"/>
        </w:numPr>
        <w:tabs>
          <w:tab w:val="clear" w:pos="747"/>
          <w:tab w:val="left" w:pos="567"/>
        </w:tabs>
        <w:spacing w:before="480" w:after="120"/>
        <w:ind w:left="567"/>
        <w:rPr>
          <w:color w:val="0000A6" w:themeColor="text1"/>
        </w:rPr>
      </w:pPr>
      <w:r w:rsidRPr="000314B6">
        <w:rPr>
          <w:color w:val="0000A6" w:themeColor="text1"/>
        </w:rPr>
        <w:t>Description des prestations</w:t>
      </w:r>
    </w:p>
    <w:p w14:paraId="4F05E794"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Les prestations sont celles décrites au Règlement grand-ducal du 27 juin 2008 concernant les prescriptions minimales de sécurité et de santé à mettre en œuvre sur les chantiers temporaires ou mobiles.</w:t>
      </w:r>
    </w:p>
    <w:p w14:paraId="3091FCCC"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Lors de la prise en main du contrat, le contractant doit établir ou adapter un Plan Général de Santé et Sécurité (PGSS) intégrant l’ensemble des activités sur base des Plans Particuliers de Santé et de Sécurité (PPSS) transmis par les sociétés d’entretien et de maintenance. Ce document est révisé chaque fois que nécessaire et au minimum une fois par an par le contractant.</w:t>
      </w:r>
    </w:p>
    <w:p w14:paraId="6B9BE464"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Le contractant assure toutes les visites nécessaires à l'accomplissement de sa mission.</w:t>
      </w:r>
    </w:p>
    <w:p w14:paraId="5695B8B4"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Dans le cadre de la mission, le contractant s'engage à participer aux réunions sur demande du Parlement européen.</w:t>
      </w:r>
    </w:p>
    <w:p w14:paraId="48DBAC47"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A la fin de chaque semaine un rapport doit être rédigé pour l'ensemble des prestations effectuées incluant les remarques éventuelles et les heures prestées. Tout risque imminent, constaté lors d’une visite du contractant, doit immédiatement faire l’objet d’une communication auprès des interlocuteurs du Parlement européen.</w:t>
      </w:r>
    </w:p>
    <w:p w14:paraId="2E6D064C"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À la fin de chaque trimestre un rapport de synthèse doit être rédigé pour l’ensemble des prestations effectuées. Ce rapport doit être validé et signé par le gestionnaire du contrat et par le contractant.</w:t>
      </w:r>
    </w:p>
    <w:p w14:paraId="279757AB" w14:textId="77777777" w:rsidR="00F17888" w:rsidRPr="000314B6" w:rsidRDefault="00F17888" w:rsidP="00F17888">
      <w:pPr>
        <w:pStyle w:val="Heading2"/>
        <w:numPr>
          <w:ilvl w:val="1"/>
          <w:numId w:val="11"/>
        </w:numPr>
        <w:tabs>
          <w:tab w:val="clear" w:pos="747"/>
          <w:tab w:val="left" w:pos="567"/>
        </w:tabs>
        <w:spacing w:before="480" w:after="120"/>
        <w:ind w:left="567"/>
        <w:rPr>
          <w:color w:val="0000A6" w:themeColor="text1"/>
        </w:rPr>
      </w:pPr>
      <w:r w:rsidRPr="000314B6">
        <w:rPr>
          <w:color w:val="0000A6" w:themeColor="text1"/>
        </w:rPr>
        <w:t>Rédaction des documents</w:t>
      </w:r>
    </w:p>
    <w:p w14:paraId="740B0E97"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Les documents sont à fournir dans un format informatique modifiable et au format PDF. La mention du nom du contractant ou son logo, son adresse, ses références internes etc. sont admises uniquement sur les pages de garde.</w:t>
      </w:r>
    </w:p>
    <w:p w14:paraId="673B9E08" w14:textId="77777777" w:rsidR="00F17888" w:rsidRPr="000314B6" w:rsidRDefault="00F17888" w:rsidP="00F17888">
      <w:pPr>
        <w:autoSpaceDE w:val="0"/>
        <w:autoSpaceDN w:val="0"/>
        <w:adjustRightInd w:val="0"/>
        <w:jc w:val="both"/>
        <w:rPr>
          <w:color w:val="0000A6" w:themeColor="text1"/>
          <w:szCs w:val="22"/>
        </w:rPr>
      </w:pPr>
      <w:r w:rsidRPr="000314B6">
        <w:rPr>
          <w:color w:val="0000A6" w:themeColor="text1"/>
          <w:szCs w:val="22"/>
        </w:rPr>
        <w:t>Le contractant se conforme aux mises en page des documents du Parlement (polices de caractères, formes des en-têtes et pieds de page, formats des titres, etc.).</w:t>
      </w:r>
    </w:p>
    <w:p w14:paraId="752A7763"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Chaque rapport hebdomadaire doit être complet et détaillé, et doit comporter les informations suivantes:</w:t>
      </w:r>
    </w:p>
    <w:p w14:paraId="7933130A" w14:textId="77777777" w:rsidR="00F17888" w:rsidRPr="000314B6" w:rsidRDefault="00F17888" w:rsidP="00F17888">
      <w:pPr>
        <w:numPr>
          <w:ilvl w:val="0"/>
          <w:numId w:val="14"/>
        </w:numPr>
        <w:autoSpaceDE w:val="0"/>
        <w:autoSpaceDN w:val="0"/>
        <w:adjustRightInd w:val="0"/>
        <w:jc w:val="both"/>
        <w:rPr>
          <w:color w:val="0000A6" w:themeColor="text1"/>
          <w:szCs w:val="22"/>
        </w:rPr>
      </w:pPr>
      <w:r w:rsidRPr="000314B6">
        <w:rPr>
          <w:color w:val="0000A6" w:themeColor="text1"/>
          <w:szCs w:val="22"/>
        </w:rPr>
        <w:t>La prescription réglementaire de référence</w:t>
      </w:r>
    </w:p>
    <w:p w14:paraId="376E4D10"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 ou les bâtiments contrôlés</w:t>
      </w:r>
    </w:p>
    <w:p w14:paraId="1D8F1DFB"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 xml:space="preserve">Le ou les noms des sociétés </w:t>
      </w:r>
    </w:p>
    <w:p w14:paraId="167DDE62"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 ou les chantiers</w:t>
      </w:r>
    </w:p>
    <w:p w14:paraId="75C911EA"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 ou les types d'installations ainsi que les localisations</w:t>
      </w:r>
    </w:p>
    <w:p w14:paraId="3DC146AD"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 mode opératoire du contrôle ou toute autre information permettant de faciliter l'interprétation et l'évaluation des résultats</w:t>
      </w:r>
    </w:p>
    <w:p w14:paraId="3AC140AD"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Les conclusions des visites</w:t>
      </w:r>
    </w:p>
    <w:p w14:paraId="22DB00EB"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Les remarques détaillées sur les éventuelles causes de non conformités</w:t>
      </w:r>
    </w:p>
    <w:p w14:paraId="46BF0991"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 xml:space="preserve">Le n° du rapport </w:t>
      </w:r>
    </w:p>
    <w:p w14:paraId="29DEE37B"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La date des visites</w:t>
      </w:r>
    </w:p>
    <w:p w14:paraId="66C9BD6C" w14:textId="77777777" w:rsidR="00F17888" w:rsidRPr="000314B6" w:rsidRDefault="00F17888" w:rsidP="00F17888">
      <w:pPr>
        <w:numPr>
          <w:ilvl w:val="0"/>
          <w:numId w:val="13"/>
        </w:numPr>
        <w:autoSpaceDE w:val="0"/>
        <w:autoSpaceDN w:val="0"/>
        <w:adjustRightInd w:val="0"/>
        <w:jc w:val="both"/>
        <w:rPr>
          <w:color w:val="0000A6" w:themeColor="text1"/>
          <w:szCs w:val="22"/>
        </w:rPr>
      </w:pPr>
      <w:r w:rsidRPr="000314B6">
        <w:rPr>
          <w:color w:val="0000A6" w:themeColor="text1"/>
          <w:szCs w:val="22"/>
        </w:rPr>
        <w:t>Les heures prestées</w:t>
      </w:r>
    </w:p>
    <w:p w14:paraId="6474CCF9" w14:textId="77777777" w:rsidR="00F17888" w:rsidRPr="000314B6" w:rsidRDefault="00F17888" w:rsidP="00F17888">
      <w:pPr>
        <w:autoSpaceDE w:val="0"/>
        <w:autoSpaceDN w:val="0"/>
        <w:adjustRightInd w:val="0"/>
        <w:jc w:val="both"/>
        <w:rPr>
          <w:color w:val="0000A6" w:themeColor="text1"/>
        </w:rPr>
      </w:pPr>
      <w:r w:rsidRPr="000314B6">
        <w:rPr>
          <w:color w:val="0000A6" w:themeColor="text1"/>
        </w:rPr>
        <w:t>La transmission des rapports est fixée endéans sept jours.</w:t>
      </w:r>
    </w:p>
    <w:p w14:paraId="6FE84625" w14:textId="77777777" w:rsidR="00F17888" w:rsidRPr="000314B6" w:rsidRDefault="00F17888" w:rsidP="00F17888">
      <w:pPr>
        <w:pStyle w:val="Heading2"/>
        <w:numPr>
          <w:ilvl w:val="1"/>
          <w:numId w:val="11"/>
        </w:numPr>
        <w:tabs>
          <w:tab w:val="clear" w:pos="747"/>
          <w:tab w:val="left" w:pos="567"/>
        </w:tabs>
        <w:spacing w:before="480" w:after="120"/>
        <w:ind w:left="567"/>
        <w:rPr>
          <w:color w:val="0000A6" w:themeColor="text1"/>
        </w:rPr>
      </w:pPr>
      <w:r w:rsidRPr="000314B6">
        <w:rPr>
          <w:color w:val="0000A6" w:themeColor="text1"/>
        </w:rPr>
        <w:lastRenderedPageBreak/>
        <w:t>Calcul des honoraires</w:t>
      </w:r>
    </w:p>
    <w:p w14:paraId="3CD7E38A" w14:textId="77777777" w:rsidR="00F17888" w:rsidRPr="000314B6" w:rsidRDefault="00F17888" w:rsidP="00F17888">
      <w:pPr>
        <w:pStyle w:val="Heading3"/>
        <w:numPr>
          <w:ilvl w:val="2"/>
          <w:numId w:val="11"/>
        </w:numPr>
        <w:tabs>
          <w:tab w:val="left" w:pos="567"/>
        </w:tabs>
        <w:spacing w:before="240" w:after="120"/>
        <w:rPr>
          <w:color w:val="0000A6" w:themeColor="text1"/>
        </w:rPr>
      </w:pPr>
      <w:r w:rsidRPr="000314B6">
        <w:rPr>
          <w:color w:val="0000A6" w:themeColor="text1"/>
        </w:rPr>
        <w:t>Mission générale</w:t>
      </w:r>
    </w:p>
    <w:p w14:paraId="414106C4" w14:textId="77777777" w:rsidR="00F17888" w:rsidRPr="000314B6" w:rsidRDefault="00F17888" w:rsidP="00F17888">
      <w:pPr>
        <w:keepNext/>
        <w:autoSpaceDE w:val="0"/>
        <w:autoSpaceDN w:val="0"/>
        <w:adjustRightInd w:val="0"/>
        <w:jc w:val="both"/>
        <w:rPr>
          <w:color w:val="0000A6" w:themeColor="text1"/>
        </w:rPr>
      </w:pPr>
      <w:r w:rsidRPr="000314B6">
        <w:rPr>
          <w:color w:val="0000A6" w:themeColor="text1"/>
        </w:rPr>
        <w:t xml:space="preserve">La mission est payée sur base du forfait annuel. Le Parlement européen se réserve cependant le droit de revoir ce montant s'il est constaté des écarts significatifs avec les prestations approximatives demandées. </w:t>
      </w:r>
    </w:p>
    <w:p w14:paraId="76AD5AAD" w14:textId="77777777" w:rsidR="00F17888" w:rsidRPr="000314B6" w:rsidRDefault="00F17888" w:rsidP="00F17888">
      <w:pPr>
        <w:keepNext/>
        <w:autoSpaceDE w:val="0"/>
        <w:autoSpaceDN w:val="0"/>
        <w:adjustRightInd w:val="0"/>
        <w:jc w:val="both"/>
        <w:rPr>
          <w:color w:val="0000A6" w:themeColor="text1"/>
          <w:szCs w:val="22"/>
        </w:rPr>
      </w:pPr>
      <w:r w:rsidRPr="000314B6">
        <w:rPr>
          <w:color w:val="0000A6" w:themeColor="text1"/>
          <w:szCs w:val="22"/>
        </w:rPr>
        <w:t>Les factures seront envoyées trimestriellement et payées sur présentation de l'ensemble des justificatifs (rapports hebdomadaires, rapport de synthèse trimestriel).</w:t>
      </w:r>
    </w:p>
    <w:p w14:paraId="737C9801" w14:textId="77777777" w:rsidR="00F17888" w:rsidRPr="000314B6" w:rsidRDefault="00F17888" w:rsidP="00F17888">
      <w:pPr>
        <w:pStyle w:val="Heading3"/>
        <w:numPr>
          <w:ilvl w:val="2"/>
          <w:numId w:val="11"/>
        </w:numPr>
        <w:tabs>
          <w:tab w:val="left" w:pos="567"/>
        </w:tabs>
        <w:spacing w:before="240" w:after="120"/>
        <w:rPr>
          <w:color w:val="0000A6" w:themeColor="text1"/>
        </w:rPr>
      </w:pPr>
      <w:r w:rsidRPr="000314B6">
        <w:rPr>
          <w:color w:val="0000A6" w:themeColor="text1"/>
        </w:rPr>
        <w:t>Mission en régie</w:t>
      </w:r>
    </w:p>
    <w:p w14:paraId="0DE053A1" w14:textId="77777777" w:rsidR="00F17888" w:rsidRPr="000314B6" w:rsidRDefault="00F17888" w:rsidP="00F17888">
      <w:pPr>
        <w:jc w:val="both"/>
        <w:rPr>
          <w:color w:val="0000A6" w:themeColor="text1"/>
        </w:rPr>
      </w:pPr>
      <w:r w:rsidRPr="000314B6">
        <w:rPr>
          <w:color w:val="0000A6" w:themeColor="text1"/>
        </w:rPr>
        <w:t>Le prestataire est payé sur base du tarif horaire figurant au bordereau des prix et suivant le bon de commande établi par le Parlement Européen. Le prestataire établit un détail des prestations, à approuver par le Parlement européen. Cette approbation prendra la forme d'un procès-verbal (PV) établi par le gestionnaire du contrat et  signé par les deux parties.</w:t>
      </w:r>
    </w:p>
    <w:p w14:paraId="71F5054D" w14:textId="77777777" w:rsidR="00F17888" w:rsidRPr="000314B6" w:rsidRDefault="00F17888" w:rsidP="00F17888">
      <w:pPr>
        <w:jc w:val="both"/>
        <w:rPr>
          <w:color w:val="0000A6" w:themeColor="text1"/>
        </w:rPr>
      </w:pPr>
    </w:p>
    <w:p w14:paraId="5FD9558E" w14:textId="77777777" w:rsidR="00F17888" w:rsidRPr="000314B6" w:rsidRDefault="00F17888" w:rsidP="00F17888">
      <w:pPr>
        <w:jc w:val="both"/>
        <w:rPr>
          <w:color w:val="0000A6" w:themeColor="text1"/>
        </w:rPr>
      </w:pPr>
      <w:r w:rsidRPr="000314B6">
        <w:rPr>
          <w:color w:val="0000A6" w:themeColor="text1"/>
        </w:rPr>
        <w:t>Les factures seront envoyées à la fin de la prestation et payées sur présentation de l'ensemble des justificatifs.</w:t>
      </w:r>
    </w:p>
    <w:p w14:paraId="2FB408B8" w14:textId="77777777" w:rsidR="00F17888" w:rsidRPr="000314B6" w:rsidRDefault="00F17888" w:rsidP="00F17888">
      <w:pPr>
        <w:jc w:val="both"/>
        <w:rPr>
          <w:color w:val="0000A6" w:themeColor="text1"/>
        </w:rPr>
      </w:pPr>
    </w:p>
    <w:p w14:paraId="6AAAF192" w14:textId="77777777" w:rsidR="008B1418" w:rsidRPr="000314B6" w:rsidRDefault="008B1418" w:rsidP="00F17888">
      <w:pPr>
        <w:jc w:val="both"/>
        <w:rPr>
          <w:color w:val="0000A6" w:themeColor="text1"/>
        </w:rPr>
      </w:pPr>
    </w:p>
    <w:p w14:paraId="6E49DE0F" w14:textId="77777777" w:rsidR="004A0ACE" w:rsidRPr="000314B6" w:rsidRDefault="004A0ACE">
      <w:pPr>
        <w:spacing w:line="360" w:lineRule="auto"/>
        <w:jc w:val="center"/>
        <w:rPr>
          <w:color w:val="0000A6" w:themeColor="text1"/>
        </w:rPr>
      </w:pPr>
    </w:p>
    <w:p w14:paraId="4C11343F" w14:textId="1850C95E" w:rsidR="007A506A" w:rsidRPr="000314B6" w:rsidRDefault="007A506A">
      <w:pPr>
        <w:spacing w:line="360" w:lineRule="auto"/>
        <w:jc w:val="center"/>
        <w:rPr>
          <w:color w:val="0000A6" w:themeColor="text1"/>
        </w:rPr>
      </w:pPr>
      <w:r w:rsidRPr="000314B6">
        <w:rPr>
          <w:color w:val="0000A6" w:themeColor="text1"/>
        </w:rPr>
        <w:br w:type="page"/>
      </w:r>
      <w:r w:rsidR="003D34C4" w:rsidRPr="000314B6">
        <w:rPr>
          <w:b/>
          <w:noProof/>
          <w:color w:val="0000A6" w:themeColor="text1"/>
          <w:sz w:val="28"/>
        </w:rPr>
        <w:lastRenderedPageBreak/>
        <w:t xml:space="preserve">Annexe </w:t>
      </w:r>
      <w:r w:rsidRPr="000314B6">
        <w:rPr>
          <w:b/>
          <w:noProof/>
          <w:color w:val="0000A6" w:themeColor="text1"/>
          <w:sz w:val="28"/>
        </w:rPr>
        <w:t>II :</w:t>
      </w:r>
      <w:r w:rsidRPr="000314B6">
        <w:rPr>
          <w:b/>
          <w:color w:val="0000A6" w:themeColor="text1"/>
          <w:sz w:val="28"/>
        </w:rPr>
        <w:t xml:space="preserve"> </w:t>
      </w:r>
      <w:r w:rsidRPr="000314B6">
        <w:rPr>
          <w:b/>
          <w:noProof/>
          <w:color w:val="0000A6" w:themeColor="text1"/>
          <w:sz w:val="28"/>
        </w:rPr>
        <w:t>Politique environnementale du Parlement européen</w:t>
      </w:r>
    </w:p>
    <w:p w14:paraId="4B0E2EF3" w14:textId="33BEEDD6" w:rsidR="007A506A" w:rsidRPr="000314B6" w:rsidRDefault="002B2B57">
      <w:pPr>
        <w:spacing w:line="360" w:lineRule="auto"/>
        <w:jc w:val="center"/>
        <w:rPr>
          <w:color w:val="0000A6" w:themeColor="text1"/>
        </w:rPr>
      </w:pPr>
      <w:r w:rsidRPr="000314B6">
        <w:rPr>
          <w:noProof/>
          <w:color w:val="0000A6" w:themeColor="text1"/>
          <w:lang w:val="en-GB" w:eastAsia="en-GB"/>
        </w:rPr>
        <w:drawing>
          <wp:anchor distT="0" distB="0" distL="114300" distR="114300" simplePos="0" relativeHeight="251656704" behindDoc="0" locked="0" layoutInCell="0" allowOverlap="1" wp14:anchorId="081C400F" wp14:editId="071E62BF">
            <wp:simplePos x="0" y="0"/>
            <wp:positionH relativeFrom="column">
              <wp:posOffset>-190500</wp:posOffset>
            </wp:positionH>
            <wp:positionV relativeFrom="paragraph">
              <wp:posOffset>216535</wp:posOffset>
            </wp:positionV>
            <wp:extent cx="6076950" cy="8648700"/>
            <wp:effectExtent l="38100" t="38100" r="38100" b="3810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86487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2C06DA" w14:textId="77777777" w:rsidR="007A506A" w:rsidRPr="000314B6" w:rsidRDefault="007A506A">
      <w:pPr>
        <w:spacing w:line="360" w:lineRule="auto"/>
        <w:jc w:val="center"/>
        <w:rPr>
          <w:color w:val="0000A6" w:themeColor="text1"/>
        </w:rPr>
      </w:pPr>
    </w:p>
    <w:p w14:paraId="060FCC97" w14:textId="77777777" w:rsidR="007A506A" w:rsidRPr="000314B6" w:rsidRDefault="007A506A">
      <w:pPr>
        <w:spacing w:line="360" w:lineRule="auto"/>
        <w:jc w:val="center"/>
        <w:rPr>
          <w:color w:val="0000A6" w:themeColor="text1"/>
        </w:rPr>
      </w:pPr>
    </w:p>
    <w:p w14:paraId="272865D8" w14:textId="77777777" w:rsidR="007A506A" w:rsidRPr="000314B6" w:rsidRDefault="007A506A">
      <w:pPr>
        <w:spacing w:line="360" w:lineRule="auto"/>
        <w:jc w:val="center"/>
        <w:rPr>
          <w:color w:val="0000A6" w:themeColor="text1"/>
        </w:rPr>
      </w:pPr>
    </w:p>
    <w:p w14:paraId="53D7D0A8" w14:textId="77777777" w:rsidR="007A506A" w:rsidRPr="000314B6" w:rsidRDefault="007A506A">
      <w:pPr>
        <w:spacing w:line="360" w:lineRule="auto"/>
        <w:jc w:val="center"/>
        <w:rPr>
          <w:color w:val="0000A6" w:themeColor="text1"/>
        </w:rPr>
      </w:pPr>
    </w:p>
    <w:p w14:paraId="196C97EC" w14:textId="77777777" w:rsidR="007A506A" w:rsidRPr="000314B6" w:rsidRDefault="007A506A">
      <w:pPr>
        <w:spacing w:line="360" w:lineRule="auto"/>
        <w:jc w:val="center"/>
        <w:rPr>
          <w:color w:val="0000A6" w:themeColor="text1"/>
        </w:rPr>
      </w:pPr>
    </w:p>
    <w:p w14:paraId="760CF8DF" w14:textId="77777777" w:rsidR="007A506A" w:rsidRPr="000314B6" w:rsidRDefault="007A506A">
      <w:pPr>
        <w:spacing w:line="360" w:lineRule="auto"/>
        <w:jc w:val="center"/>
        <w:rPr>
          <w:color w:val="0000A6" w:themeColor="text1"/>
        </w:rPr>
      </w:pPr>
    </w:p>
    <w:p w14:paraId="6AB46F6E" w14:textId="77777777" w:rsidR="007A506A" w:rsidRPr="000314B6" w:rsidRDefault="007A506A">
      <w:pPr>
        <w:spacing w:line="360" w:lineRule="auto"/>
        <w:jc w:val="center"/>
        <w:rPr>
          <w:color w:val="0000A6" w:themeColor="text1"/>
        </w:rPr>
      </w:pPr>
    </w:p>
    <w:p w14:paraId="2723C8DF" w14:textId="77777777" w:rsidR="007A506A" w:rsidRPr="000314B6" w:rsidRDefault="007A506A">
      <w:pPr>
        <w:spacing w:line="360" w:lineRule="auto"/>
        <w:jc w:val="center"/>
        <w:rPr>
          <w:color w:val="0000A6" w:themeColor="text1"/>
        </w:rPr>
      </w:pPr>
    </w:p>
    <w:p w14:paraId="22DDDACC" w14:textId="77777777" w:rsidR="007A506A" w:rsidRPr="000314B6" w:rsidRDefault="007A506A">
      <w:pPr>
        <w:spacing w:line="360" w:lineRule="auto"/>
        <w:jc w:val="center"/>
        <w:rPr>
          <w:color w:val="0000A6" w:themeColor="text1"/>
        </w:rPr>
      </w:pPr>
    </w:p>
    <w:p w14:paraId="341F7809" w14:textId="77777777" w:rsidR="009F06F7" w:rsidRPr="000314B6" w:rsidRDefault="009F06F7">
      <w:pPr>
        <w:spacing w:line="360" w:lineRule="auto"/>
        <w:jc w:val="center"/>
        <w:rPr>
          <w:color w:val="0000A6" w:themeColor="text1"/>
        </w:rPr>
      </w:pPr>
      <w:r w:rsidRPr="000314B6">
        <w:rPr>
          <w:color w:val="0000A6" w:themeColor="text1"/>
        </w:rPr>
        <w:br w:type="page"/>
      </w:r>
    </w:p>
    <w:p w14:paraId="364CC664" w14:textId="4F8A9981" w:rsidR="009F06F7" w:rsidRPr="000314B6" w:rsidRDefault="002B2B57">
      <w:pPr>
        <w:spacing w:line="360" w:lineRule="auto"/>
        <w:jc w:val="center"/>
        <w:rPr>
          <w:color w:val="0000A6" w:themeColor="text1"/>
        </w:rPr>
      </w:pPr>
      <w:r w:rsidRPr="000314B6">
        <w:rPr>
          <w:noProof/>
          <w:color w:val="0000A6" w:themeColor="text1"/>
          <w:lang w:val="en-GB" w:eastAsia="en-GB"/>
        </w:rPr>
        <w:lastRenderedPageBreak/>
        <w:drawing>
          <wp:anchor distT="0" distB="0" distL="114300" distR="114300" simplePos="0" relativeHeight="251657728" behindDoc="0" locked="0" layoutInCell="0" allowOverlap="1" wp14:anchorId="3ED23DF1" wp14:editId="4AF5B76C">
            <wp:simplePos x="0" y="0"/>
            <wp:positionH relativeFrom="column">
              <wp:posOffset>-190500</wp:posOffset>
            </wp:positionH>
            <wp:positionV relativeFrom="paragraph">
              <wp:posOffset>-355600</wp:posOffset>
            </wp:positionV>
            <wp:extent cx="6210300" cy="9207500"/>
            <wp:effectExtent l="38100" t="38100" r="38100" b="3175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92075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A63AAFE" w14:textId="77777777" w:rsidR="009F06F7" w:rsidRPr="000314B6" w:rsidRDefault="009F06F7">
      <w:pPr>
        <w:spacing w:line="360" w:lineRule="auto"/>
        <w:jc w:val="center"/>
        <w:rPr>
          <w:color w:val="0000A6" w:themeColor="text1"/>
        </w:rPr>
      </w:pPr>
    </w:p>
    <w:p w14:paraId="1CA3A2C0" w14:textId="77777777" w:rsidR="009F06F7" w:rsidRPr="000314B6" w:rsidRDefault="009F06F7">
      <w:pPr>
        <w:spacing w:line="360" w:lineRule="auto"/>
        <w:jc w:val="center"/>
        <w:rPr>
          <w:color w:val="0000A6" w:themeColor="text1"/>
        </w:rPr>
      </w:pPr>
    </w:p>
    <w:p w14:paraId="4CA7565F" w14:textId="77777777" w:rsidR="009F06F7" w:rsidRPr="000314B6" w:rsidRDefault="009F06F7">
      <w:pPr>
        <w:spacing w:line="360" w:lineRule="auto"/>
        <w:jc w:val="center"/>
        <w:rPr>
          <w:color w:val="0000A6" w:themeColor="text1"/>
        </w:rPr>
      </w:pPr>
    </w:p>
    <w:p w14:paraId="4AA9644F" w14:textId="77777777" w:rsidR="009F06F7" w:rsidRPr="000314B6" w:rsidRDefault="009F06F7">
      <w:pPr>
        <w:spacing w:line="360" w:lineRule="auto"/>
        <w:jc w:val="center"/>
        <w:rPr>
          <w:color w:val="0000A6" w:themeColor="text1"/>
        </w:rPr>
      </w:pPr>
    </w:p>
    <w:p w14:paraId="5F7A16D2" w14:textId="77777777" w:rsidR="009F06F7" w:rsidRPr="000314B6" w:rsidRDefault="009F06F7">
      <w:pPr>
        <w:spacing w:line="360" w:lineRule="auto"/>
        <w:jc w:val="center"/>
        <w:rPr>
          <w:color w:val="0000A6" w:themeColor="text1"/>
        </w:rPr>
      </w:pPr>
    </w:p>
    <w:p w14:paraId="7F5EDEEF" w14:textId="56ED8FD3" w:rsidR="00C90D8E" w:rsidRPr="000314B6" w:rsidRDefault="009F06F7" w:rsidP="00C90D8E">
      <w:pPr>
        <w:spacing w:line="360" w:lineRule="auto"/>
        <w:jc w:val="center"/>
        <w:rPr>
          <w:b/>
          <w:noProof/>
          <w:color w:val="0000A6" w:themeColor="text1"/>
          <w:sz w:val="28"/>
        </w:rPr>
      </w:pPr>
      <w:r w:rsidRPr="000314B6">
        <w:rPr>
          <w:color w:val="0000A6" w:themeColor="text1"/>
        </w:rPr>
        <w:br w:type="page"/>
      </w:r>
      <w:r w:rsidR="00C90D8E" w:rsidRPr="000314B6">
        <w:rPr>
          <w:b/>
          <w:noProof/>
          <w:color w:val="0000A6" w:themeColor="text1"/>
          <w:sz w:val="28"/>
        </w:rPr>
        <w:lastRenderedPageBreak/>
        <w:t>Annexe III :</w:t>
      </w:r>
      <w:r w:rsidR="00C90D8E" w:rsidRPr="000314B6">
        <w:rPr>
          <w:color w:val="0000A6" w:themeColor="text1"/>
          <w:sz w:val="28"/>
        </w:rPr>
        <w:t xml:space="preserve"> </w:t>
      </w:r>
      <w:r w:rsidR="00C90D8E" w:rsidRPr="000314B6">
        <w:rPr>
          <w:b/>
          <w:noProof/>
          <w:color w:val="0000A6" w:themeColor="text1"/>
          <w:sz w:val="28"/>
        </w:rPr>
        <w:t>Sans objet</w:t>
      </w:r>
    </w:p>
    <w:p w14:paraId="72B38663" w14:textId="77777777" w:rsidR="00C90D8E" w:rsidRPr="000314B6" w:rsidRDefault="00C90D8E" w:rsidP="00C90D8E">
      <w:pPr>
        <w:spacing w:line="360" w:lineRule="auto"/>
        <w:jc w:val="center"/>
        <w:rPr>
          <w:b/>
          <w:noProof/>
          <w:color w:val="0000A6" w:themeColor="text1"/>
          <w:sz w:val="28"/>
        </w:rPr>
      </w:pPr>
    </w:p>
    <w:p w14:paraId="6C378404" w14:textId="77777777" w:rsidR="00C90D8E" w:rsidRPr="000314B6" w:rsidRDefault="00C90D8E" w:rsidP="00C90D8E">
      <w:pPr>
        <w:spacing w:line="360" w:lineRule="auto"/>
        <w:jc w:val="center"/>
        <w:rPr>
          <w:color w:val="0000A6" w:themeColor="text1"/>
        </w:rPr>
      </w:pPr>
    </w:p>
    <w:p w14:paraId="5A67803E" w14:textId="77777777" w:rsidR="00C80EB1" w:rsidRPr="000314B6" w:rsidRDefault="00C80EB1" w:rsidP="00C90D8E">
      <w:pPr>
        <w:spacing w:line="360" w:lineRule="auto"/>
        <w:jc w:val="center"/>
        <w:rPr>
          <w:rStyle w:val="Logo"/>
          <w:color w:val="0000A6" w:themeColor="text1"/>
        </w:rPr>
        <w:sectPr w:rsidR="00C80EB1" w:rsidRPr="000314B6">
          <w:headerReference w:type="default" r:id="rId25"/>
          <w:pgSz w:w="11907" w:h="16840"/>
          <w:pgMar w:top="1021" w:right="1418" w:bottom="737" w:left="1418" w:header="567" w:footer="720" w:gutter="0"/>
          <w:cols w:space="720"/>
        </w:sectPr>
      </w:pPr>
    </w:p>
    <w:p w14:paraId="4049F40A" w14:textId="1FC87C03" w:rsidR="007A506A" w:rsidRPr="000314B6" w:rsidRDefault="003D34C4" w:rsidP="003D34C4">
      <w:pPr>
        <w:spacing w:line="360" w:lineRule="auto"/>
        <w:jc w:val="center"/>
        <w:rPr>
          <w:color w:val="0000A6" w:themeColor="text1"/>
        </w:rPr>
      </w:pPr>
      <w:r w:rsidRPr="000314B6">
        <w:rPr>
          <w:b/>
          <w:noProof/>
          <w:color w:val="0000A6" w:themeColor="text1"/>
          <w:sz w:val="28"/>
        </w:rPr>
        <w:lastRenderedPageBreak/>
        <w:t xml:space="preserve">Annexe </w:t>
      </w:r>
      <w:r w:rsidR="007A506A" w:rsidRPr="000314B6">
        <w:rPr>
          <w:b/>
          <w:noProof/>
          <w:color w:val="0000A6" w:themeColor="text1"/>
          <w:sz w:val="28"/>
        </w:rPr>
        <w:t>IV:</w:t>
      </w:r>
      <w:r w:rsidR="007A506A" w:rsidRPr="000314B6">
        <w:rPr>
          <w:color w:val="0000A6" w:themeColor="text1"/>
          <w:sz w:val="28"/>
        </w:rPr>
        <w:t xml:space="preserve"> </w:t>
      </w:r>
      <w:r w:rsidRPr="000314B6">
        <w:rPr>
          <w:b/>
          <w:noProof/>
          <w:color w:val="0000A6" w:themeColor="text1"/>
          <w:sz w:val="28"/>
        </w:rPr>
        <w:t>Sans objet</w:t>
      </w:r>
    </w:p>
    <w:p w14:paraId="7023F5C0" w14:textId="77777777" w:rsidR="007A506A" w:rsidRPr="000314B6" w:rsidRDefault="007A506A">
      <w:pPr>
        <w:spacing w:line="360" w:lineRule="auto"/>
        <w:rPr>
          <w:rStyle w:val="Logo"/>
          <w:color w:val="0000A6" w:themeColor="text1"/>
        </w:rPr>
      </w:pPr>
    </w:p>
    <w:p w14:paraId="2E97C9F3" w14:textId="77777777" w:rsidR="007A506A" w:rsidRPr="000314B6" w:rsidRDefault="007A506A">
      <w:pPr>
        <w:spacing w:line="360" w:lineRule="auto"/>
        <w:jc w:val="center"/>
        <w:rPr>
          <w:color w:val="0000A6" w:themeColor="text1"/>
        </w:rPr>
        <w:sectPr w:rsidR="007A506A" w:rsidRPr="000314B6" w:rsidSect="007673B7">
          <w:headerReference w:type="default" r:id="rId26"/>
          <w:footerReference w:type="first" r:id="rId27"/>
          <w:pgSz w:w="11907" w:h="16840" w:code="9"/>
          <w:pgMar w:top="1021" w:right="1418" w:bottom="737" w:left="1418" w:header="567" w:footer="720" w:gutter="0"/>
          <w:cols w:space="708"/>
          <w:noEndnote/>
          <w:titlePg/>
          <w:docGrid w:linePitch="381"/>
        </w:sectPr>
      </w:pPr>
    </w:p>
    <w:p w14:paraId="102B4B38" w14:textId="77777777" w:rsidR="007A506A" w:rsidRPr="000314B6" w:rsidRDefault="003D34C4">
      <w:pPr>
        <w:spacing w:line="360" w:lineRule="auto"/>
        <w:jc w:val="center"/>
        <w:rPr>
          <w:b/>
          <w:color w:val="0000A6" w:themeColor="text1"/>
        </w:rPr>
      </w:pPr>
      <w:r w:rsidRPr="000314B6">
        <w:rPr>
          <w:b/>
          <w:noProof/>
          <w:color w:val="0000A6" w:themeColor="text1"/>
          <w:sz w:val="28"/>
        </w:rPr>
        <w:lastRenderedPageBreak/>
        <w:t xml:space="preserve">Annexe </w:t>
      </w:r>
      <w:r w:rsidR="007A506A" w:rsidRPr="000314B6">
        <w:rPr>
          <w:b/>
          <w:noProof/>
          <w:color w:val="0000A6" w:themeColor="text1"/>
          <w:sz w:val="28"/>
        </w:rPr>
        <w:t>V:</w:t>
      </w:r>
      <w:r w:rsidR="007A506A" w:rsidRPr="000314B6">
        <w:rPr>
          <w:color w:val="0000A6" w:themeColor="text1"/>
          <w:sz w:val="28"/>
        </w:rPr>
        <w:t xml:space="preserve"> </w:t>
      </w:r>
      <w:r w:rsidR="007A506A" w:rsidRPr="000314B6">
        <w:rPr>
          <w:b/>
          <w:noProof/>
          <w:color w:val="0000A6" w:themeColor="text1"/>
          <w:sz w:val="28"/>
        </w:rPr>
        <w:t>Fiche de renseignements concernant</w:t>
      </w:r>
    </w:p>
    <w:p w14:paraId="67F151F2" w14:textId="3B18299E" w:rsidR="007A506A" w:rsidRPr="000314B6" w:rsidRDefault="007A506A">
      <w:pPr>
        <w:spacing w:line="360" w:lineRule="auto"/>
        <w:jc w:val="center"/>
        <w:rPr>
          <w:color w:val="0000A6" w:themeColor="text1"/>
        </w:rPr>
      </w:pPr>
      <w:r w:rsidRPr="000314B6">
        <w:rPr>
          <w:b/>
          <w:noProof/>
          <w:color w:val="0000A6" w:themeColor="text1"/>
          <w:sz w:val="28"/>
        </w:rPr>
        <w:t>les groupements d'opérateurs économiques</w:t>
      </w:r>
    </w:p>
    <w:p w14:paraId="2FE1B05E" w14:textId="77777777" w:rsidR="007A506A" w:rsidRPr="000314B6" w:rsidRDefault="007A506A">
      <w:pPr>
        <w:spacing w:line="360" w:lineRule="auto"/>
        <w:jc w:val="center"/>
        <w:rPr>
          <w:b/>
          <w:color w:val="0000A6" w:themeColor="text1"/>
          <w:sz w:val="28"/>
        </w:rPr>
      </w:pPr>
    </w:p>
    <w:p w14:paraId="0037DEDE" w14:textId="77777777" w:rsidR="007A506A" w:rsidRPr="000314B6" w:rsidRDefault="007A506A">
      <w:pPr>
        <w:spacing w:line="360" w:lineRule="auto"/>
        <w:rPr>
          <w:b/>
          <w:color w:val="0000A6" w:themeColor="text1"/>
        </w:rPr>
      </w:pPr>
    </w:p>
    <w:p w14:paraId="7A6DA085" w14:textId="77777777" w:rsidR="007A506A" w:rsidRPr="000314B6" w:rsidRDefault="007A506A" w:rsidP="00AE4D3A">
      <w:pPr>
        <w:rPr>
          <w:color w:val="0000A6" w:themeColor="text1"/>
        </w:rPr>
      </w:pPr>
      <w:r w:rsidRPr="000314B6">
        <w:rPr>
          <w:b/>
          <w:noProof/>
          <w:color w:val="0000A6" w:themeColor="text1"/>
        </w:rPr>
        <w:t>Nom officiel du membre mandaté par le groupement</w:t>
      </w:r>
      <w:r w:rsidRPr="000314B6">
        <w:rPr>
          <w:rStyle w:val="FootnoteReference"/>
          <w:b/>
          <w:noProof/>
          <w:color w:val="0000A6" w:themeColor="text1"/>
        </w:rPr>
        <w:footnoteReference w:id="11"/>
      </w:r>
      <w:r w:rsidRPr="000314B6">
        <w:rPr>
          <w:b/>
          <w:noProof/>
          <w:color w:val="0000A6" w:themeColor="text1"/>
        </w:rPr>
        <w:t>:</w:t>
      </w:r>
      <w:r w:rsidRPr="000314B6">
        <w:rPr>
          <w:color w:val="0000A6" w:themeColor="text1"/>
        </w:rPr>
        <w:br/>
        <w:t>...................................................................................................................................................</w:t>
      </w:r>
    </w:p>
    <w:p w14:paraId="5AB3FF29" w14:textId="77777777" w:rsidR="007A506A" w:rsidRPr="000314B6" w:rsidRDefault="007A506A" w:rsidP="00AE4D3A">
      <w:pPr>
        <w:rPr>
          <w:color w:val="0000A6" w:themeColor="text1"/>
        </w:rPr>
      </w:pPr>
    </w:p>
    <w:p w14:paraId="46509EE3" w14:textId="77777777" w:rsidR="007A506A" w:rsidRPr="000314B6" w:rsidRDefault="007A506A" w:rsidP="00AE4D3A">
      <w:pPr>
        <w:rPr>
          <w:color w:val="0000A6" w:themeColor="text1"/>
        </w:rPr>
      </w:pPr>
      <w:r w:rsidRPr="000314B6">
        <w:rPr>
          <w:b/>
          <w:noProof/>
          <w:color w:val="0000A6" w:themeColor="text1"/>
        </w:rPr>
        <w:t>Adresse officielle :</w:t>
      </w:r>
      <w:r w:rsidRPr="000314B6">
        <w:rPr>
          <w:color w:val="0000A6" w:themeColor="text1"/>
        </w:rPr>
        <w:br/>
        <w:t>............................................................................................................................................................................................................................................................................................................</w:t>
      </w:r>
    </w:p>
    <w:p w14:paraId="1DEC3FE3" w14:textId="77777777" w:rsidR="007A506A" w:rsidRPr="000314B6" w:rsidRDefault="007A506A" w:rsidP="00AE4D3A">
      <w:pPr>
        <w:rPr>
          <w:color w:val="0000A6" w:themeColor="text1"/>
        </w:rPr>
      </w:pPr>
    </w:p>
    <w:p w14:paraId="0B5B9DA4" w14:textId="77777777" w:rsidR="007A506A" w:rsidRPr="000314B6" w:rsidRDefault="007A506A" w:rsidP="00AE4D3A">
      <w:pPr>
        <w:rPr>
          <w:color w:val="0000A6" w:themeColor="text1"/>
        </w:rPr>
      </w:pPr>
      <w:r w:rsidRPr="000314B6">
        <w:rPr>
          <w:b/>
          <w:noProof/>
          <w:color w:val="0000A6" w:themeColor="text1"/>
        </w:rPr>
        <w:t>Forme juridique du groupement</w:t>
      </w:r>
      <w:r w:rsidRPr="000314B6">
        <w:rPr>
          <w:rStyle w:val="FootnoteReference"/>
          <w:b/>
          <w:noProof/>
          <w:color w:val="0000A6" w:themeColor="text1"/>
        </w:rPr>
        <w:footnoteReference w:id="12"/>
      </w:r>
      <w:r w:rsidRPr="000314B6">
        <w:rPr>
          <w:b/>
          <w:noProof/>
          <w:color w:val="0000A6" w:themeColor="text1"/>
        </w:rPr>
        <w:t>:</w:t>
      </w:r>
      <w:r w:rsidRPr="000314B6">
        <w:rPr>
          <w:color w:val="0000A6" w:themeColor="text1"/>
        </w:rPr>
        <w:t xml:space="preserve"> ......................................................................................................................................................................................................................................................................................................</w:t>
      </w:r>
    </w:p>
    <w:p w14:paraId="54BB5C91" w14:textId="77777777" w:rsidR="007A506A" w:rsidRPr="000314B6" w:rsidRDefault="007A506A" w:rsidP="00AE4D3A">
      <w:pPr>
        <w:jc w:val="both"/>
        <w:rPr>
          <w:color w:val="0000A6" w:themeColor="text1"/>
        </w:rPr>
      </w:pPr>
    </w:p>
    <w:p w14:paraId="32DB0529" w14:textId="77777777" w:rsidR="007A506A" w:rsidRPr="000314B6" w:rsidRDefault="007A506A" w:rsidP="00AE4D3A">
      <w:pPr>
        <w:jc w:val="both"/>
        <w:rPr>
          <w:color w:val="0000A6" w:themeColor="text1"/>
        </w:rPr>
      </w:pPr>
    </w:p>
    <w:p w14:paraId="1761D19C" w14:textId="368A87FC" w:rsidR="007A506A" w:rsidRPr="000314B6" w:rsidRDefault="007A506A" w:rsidP="00AE4D3A">
      <w:pPr>
        <w:jc w:val="both"/>
        <w:rPr>
          <w:color w:val="0000A6" w:themeColor="text1"/>
        </w:rPr>
      </w:pPr>
      <w:r w:rsidRPr="000314B6">
        <w:rPr>
          <w:noProof/>
          <w:color w:val="0000A6" w:themeColor="text1"/>
        </w:rPr>
        <w:t>Je soussigné(e) M./M</w:t>
      </w:r>
      <w:r w:rsidRPr="000314B6">
        <w:rPr>
          <w:noProof/>
          <w:color w:val="0000A6" w:themeColor="text1"/>
          <w:vertAlign w:val="superscript"/>
        </w:rPr>
        <w:t>me</w:t>
      </w:r>
      <w:r w:rsidRPr="000314B6">
        <w:rPr>
          <w:noProof/>
          <w:color w:val="0000A6" w:themeColor="text1"/>
        </w:rPr>
        <w:t>………………………………, e</w:t>
      </w:r>
      <w:r w:rsidR="003048EF" w:rsidRPr="000314B6">
        <w:rPr>
          <w:noProof/>
          <w:color w:val="0000A6" w:themeColor="text1"/>
        </w:rPr>
        <w:t>n ma qualité de représentant du </w:t>
      </w:r>
      <w:r w:rsidRPr="000314B6">
        <w:rPr>
          <w:noProof/>
          <w:color w:val="0000A6" w:themeColor="text1"/>
        </w:rPr>
        <w:t>mandataire du groupement d'opérateurs ayant soumis la présente offre, déclare avoir pris connaissance des conditions fixées par le Parlement européen afin</w:t>
      </w:r>
      <w:r w:rsidR="003048EF" w:rsidRPr="000314B6">
        <w:rPr>
          <w:noProof/>
          <w:color w:val="0000A6" w:themeColor="text1"/>
        </w:rPr>
        <w:t xml:space="preserve"> de pouvoir présenter une </w:t>
      </w:r>
      <w:r w:rsidRPr="000314B6">
        <w:rPr>
          <w:noProof/>
          <w:color w:val="0000A6" w:themeColor="text1"/>
        </w:rPr>
        <w:t>offre en tant que groupement et que la soumission d'une off</w:t>
      </w:r>
      <w:r w:rsidR="003048EF" w:rsidRPr="000314B6">
        <w:rPr>
          <w:noProof/>
          <w:color w:val="0000A6" w:themeColor="text1"/>
        </w:rPr>
        <w:t>re ainsi que la signature de la </w:t>
      </w:r>
      <w:r w:rsidRPr="000314B6">
        <w:rPr>
          <w:noProof/>
          <w:color w:val="0000A6" w:themeColor="text1"/>
        </w:rPr>
        <w:t>présente déclaration comportent l'acceptation desdites conditions:</w:t>
      </w:r>
    </w:p>
    <w:p w14:paraId="1EB30DBD" w14:textId="77777777" w:rsidR="007A506A" w:rsidRPr="000314B6" w:rsidRDefault="007A506A" w:rsidP="00AE4D3A">
      <w:pPr>
        <w:jc w:val="both"/>
        <w:rPr>
          <w:color w:val="0000A6" w:themeColor="text1"/>
        </w:rPr>
      </w:pPr>
    </w:p>
    <w:p w14:paraId="5622CAC0" w14:textId="5075588F" w:rsidR="007A506A" w:rsidRPr="000314B6" w:rsidRDefault="007A506A" w:rsidP="00AE4D3A">
      <w:pPr>
        <w:jc w:val="both"/>
        <w:rPr>
          <w:color w:val="0000A6" w:themeColor="text1"/>
        </w:rPr>
      </w:pPr>
      <w:r w:rsidRPr="000314B6">
        <w:rPr>
          <w:noProof/>
          <w:color w:val="0000A6" w:themeColor="text1"/>
        </w:rPr>
        <w:t>"Le groupement d'opérateurs économiques justifiera de sa forme juridique dans l'offre.</w:t>
      </w:r>
      <w:r w:rsidRPr="000314B6">
        <w:rPr>
          <w:color w:val="0000A6" w:themeColor="text1"/>
        </w:rPr>
        <w:t xml:space="preserve"> </w:t>
      </w:r>
      <w:r w:rsidR="003048EF" w:rsidRPr="000314B6">
        <w:rPr>
          <w:noProof/>
          <w:color w:val="0000A6" w:themeColor="text1"/>
        </w:rPr>
        <w:t>Cette </w:t>
      </w:r>
      <w:r w:rsidRPr="000314B6">
        <w:rPr>
          <w:noProof/>
          <w:color w:val="0000A6" w:themeColor="text1"/>
        </w:rPr>
        <w:t>forme juridique pourra prendre l'une des formes suivantes:</w:t>
      </w:r>
    </w:p>
    <w:p w14:paraId="0FC8FF58" w14:textId="77777777" w:rsidR="007A506A" w:rsidRPr="000314B6" w:rsidRDefault="007A506A" w:rsidP="00AE4D3A">
      <w:pPr>
        <w:jc w:val="both"/>
        <w:rPr>
          <w:color w:val="0000A6" w:themeColor="text1"/>
        </w:rPr>
      </w:pPr>
    </w:p>
    <w:p w14:paraId="2CF89369" w14:textId="77777777" w:rsidR="007A506A" w:rsidRPr="000314B6" w:rsidRDefault="007A506A" w:rsidP="00AE4D3A">
      <w:pPr>
        <w:ind w:firstLine="540"/>
        <w:jc w:val="both"/>
        <w:rPr>
          <w:color w:val="0000A6" w:themeColor="text1"/>
        </w:rPr>
      </w:pPr>
      <w:r w:rsidRPr="000314B6">
        <w:rPr>
          <w:color w:val="0000A6" w:themeColor="text1"/>
        </w:rPr>
        <w:t>-</w:t>
      </w:r>
      <w:r w:rsidRPr="000314B6">
        <w:rPr>
          <w:color w:val="0000A6" w:themeColor="text1"/>
        </w:rPr>
        <w:tab/>
      </w:r>
      <w:r w:rsidRPr="000314B6">
        <w:rPr>
          <w:noProof/>
          <w:color w:val="0000A6" w:themeColor="text1"/>
        </w:rPr>
        <w:t>une entité disposant d'une personnalité juridique reconnue par un État membre;</w:t>
      </w:r>
    </w:p>
    <w:p w14:paraId="573BDEB6" w14:textId="05931F6B" w:rsidR="007A506A" w:rsidRPr="000314B6" w:rsidRDefault="007A506A" w:rsidP="00AE4D3A">
      <w:pPr>
        <w:ind w:left="720" w:hanging="180"/>
        <w:jc w:val="both"/>
        <w:rPr>
          <w:color w:val="0000A6" w:themeColor="text1"/>
        </w:rPr>
      </w:pPr>
      <w:r w:rsidRPr="000314B6">
        <w:rPr>
          <w:color w:val="0000A6" w:themeColor="text1"/>
        </w:rPr>
        <w:t>-</w:t>
      </w:r>
      <w:r w:rsidRPr="000314B6">
        <w:rPr>
          <w:color w:val="0000A6" w:themeColor="text1"/>
        </w:rPr>
        <w:tab/>
      </w:r>
      <w:r w:rsidRPr="000314B6">
        <w:rPr>
          <w:noProof/>
          <w:color w:val="0000A6" w:themeColor="text1"/>
        </w:rPr>
        <w:t xml:space="preserve">une entité sans personnalité juridique mais qui </w:t>
      </w:r>
      <w:r w:rsidR="003048EF" w:rsidRPr="000314B6">
        <w:rPr>
          <w:noProof/>
          <w:color w:val="0000A6" w:themeColor="text1"/>
        </w:rPr>
        <w:t>offre au Parlement européen une </w:t>
      </w:r>
      <w:r w:rsidRPr="000314B6">
        <w:rPr>
          <w:noProof/>
          <w:color w:val="0000A6" w:themeColor="text1"/>
        </w:rPr>
        <w:t>protection suffisante au niveau des intérêts contractuels (selon l'État membre concerné, comme par exemple, un consortium ou une association temporaire);</w:t>
      </w:r>
    </w:p>
    <w:p w14:paraId="2EDBD578" w14:textId="77777777" w:rsidR="007A506A" w:rsidRPr="000314B6" w:rsidRDefault="007A506A" w:rsidP="00AE4D3A">
      <w:pPr>
        <w:ind w:left="720" w:hanging="180"/>
        <w:jc w:val="both"/>
        <w:rPr>
          <w:color w:val="0000A6" w:themeColor="text1"/>
        </w:rPr>
      </w:pPr>
      <w:r w:rsidRPr="000314B6">
        <w:rPr>
          <w:color w:val="0000A6" w:themeColor="text1"/>
        </w:rPr>
        <w:t>-</w:t>
      </w:r>
      <w:r w:rsidRPr="000314B6">
        <w:rPr>
          <w:color w:val="0000A6" w:themeColor="text1"/>
        </w:rPr>
        <w:tab/>
      </w:r>
      <w:r w:rsidRPr="000314B6">
        <w:rPr>
          <w:noProof/>
          <w:color w:val="0000A6" w:themeColor="text1"/>
        </w:rPr>
        <w:t>la signature par tous les partenaires d’une sorte de "procuration" ou document équivalent qui confirmera une forme de coopération.</w:t>
      </w:r>
      <w:r w:rsidRPr="000314B6">
        <w:rPr>
          <w:color w:val="0000A6" w:themeColor="text1"/>
        </w:rPr>
        <w:t xml:space="preserve"> </w:t>
      </w:r>
    </w:p>
    <w:p w14:paraId="42991EE8" w14:textId="77777777" w:rsidR="007A506A" w:rsidRPr="000314B6" w:rsidRDefault="007A506A" w:rsidP="00AE4D3A">
      <w:pPr>
        <w:rPr>
          <w:color w:val="0000A6" w:themeColor="text1"/>
        </w:rPr>
      </w:pPr>
    </w:p>
    <w:p w14:paraId="07437A9C" w14:textId="77777777" w:rsidR="007A506A" w:rsidRPr="000314B6" w:rsidRDefault="007A506A" w:rsidP="00AE4D3A">
      <w:pPr>
        <w:jc w:val="both"/>
        <w:rPr>
          <w:color w:val="0000A6" w:themeColor="text1"/>
        </w:rPr>
      </w:pPr>
      <w:r w:rsidRPr="000314B6">
        <w:rPr>
          <w:noProof/>
          <w:color w:val="0000A6" w:themeColor="text1"/>
        </w:rPr>
        <w:t>Le document produit doit prouver le statut réel du groupement.</w:t>
      </w:r>
      <w:r w:rsidRPr="000314B6">
        <w:rPr>
          <w:color w:val="0000A6" w:themeColor="text1"/>
        </w:rPr>
        <w:t xml:space="preserve"> </w:t>
      </w:r>
      <w:r w:rsidRPr="000314B6">
        <w:rPr>
          <w:noProof/>
          <w:color w:val="0000A6" w:themeColor="text1"/>
        </w:rPr>
        <w:t>De même, dans ce document ou dans une annexe à celui-ci, les opérateurs économiques faisant partie du groupement devront s'engager en tant que soumissionnaires à assumer une responsabilité solidaire lors de l'exécution du contrat si celui-ci leur est attribué.</w:t>
      </w:r>
    </w:p>
    <w:p w14:paraId="42C35B5C" w14:textId="77777777" w:rsidR="007A506A" w:rsidRPr="000314B6" w:rsidRDefault="007A506A" w:rsidP="00AE4D3A">
      <w:pPr>
        <w:rPr>
          <w:color w:val="0000A6" w:themeColor="text1"/>
        </w:rPr>
      </w:pPr>
    </w:p>
    <w:p w14:paraId="5B94A419" w14:textId="2C43E3F3" w:rsidR="007A506A" w:rsidRPr="000314B6" w:rsidRDefault="007A506A" w:rsidP="00AE4D3A">
      <w:pPr>
        <w:jc w:val="both"/>
        <w:rPr>
          <w:color w:val="0000A6" w:themeColor="text1"/>
        </w:rPr>
      </w:pPr>
      <w:r w:rsidRPr="000314B6">
        <w:rPr>
          <w:noProof/>
          <w:color w:val="0000A6" w:themeColor="text1"/>
        </w:rPr>
        <w:t>Le Parlement européen pourra accepter d'autres formes jur</w:t>
      </w:r>
      <w:r w:rsidR="003048EF" w:rsidRPr="000314B6">
        <w:rPr>
          <w:noProof/>
          <w:color w:val="0000A6" w:themeColor="text1"/>
        </w:rPr>
        <w:t>idiques non prévues ci-dessus à </w:t>
      </w:r>
      <w:r w:rsidRPr="000314B6">
        <w:rPr>
          <w:noProof/>
          <w:color w:val="0000A6" w:themeColor="text1"/>
        </w:rPr>
        <w:t>condition que celles-ci garantissent la responsabilité solidaire des parties et soient compatibles avec l'exécution du contrat.</w:t>
      </w:r>
      <w:r w:rsidRPr="000314B6">
        <w:rPr>
          <w:color w:val="0000A6" w:themeColor="text1"/>
        </w:rPr>
        <w:t xml:space="preserve"> </w:t>
      </w:r>
      <w:r w:rsidRPr="000314B6">
        <w:rPr>
          <w:noProof/>
          <w:color w:val="0000A6" w:themeColor="text1"/>
        </w:rPr>
        <w:t>Toutefois, dans le contrat qui sera signé avec le groupement d'opérateurs, le Parlement européen se référera expr</w:t>
      </w:r>
      <w:r w:rsidR="003048EF" w:rsidRPr="000314B6">
        <w:rPr>
          <w:noProof/>
          <w:color w:val="0000A6" w:themeColor="text1"/>
        </w:rPr>
        <w:t>essément à l'existence de cette </w:t>
      </w:r>
      <w:r w:rsidRPr="000314B6">
        <w:rPr>
          <w:noProof/>
          <w:color w:val="0000A6" w:themeColor="text1"/>
        </w:rPr>
        <w:t>responsabilité solidaire.</w:t>
      </w:r>
      <w:r w:rsidRPr="000314B6">
        <w:rPr>
          <w:color w:val="0000A6" w:themeColor="text1"/>
        </w:rPr>
        <w:t xml:space="preserve"> </w:t>
      </w:r>
      <w:r w:rsidRPr="000314B6">
        <w:rPr>
          <w:noProof/>
          <w:color w:val="0000A6" w:themeColor="text1"/>
        </w:rPr>
        <w:t>Par ailleurs, il se réserve le droi</w:t>
      </w:r>
      <w:r w:rsidR="003048EF" w:rsidRPr="000314B6">
        <w:rPr>
          <w:noProof/>
          <w:color w:val="0000A6" w:themeColor="text1"/>
        </w:rPr>
        <w:t>t d'exiger contractuellement la </w:t>
      </w:r>
      <w:r w:rsidRPr="000314B6">
        <w:rPr>
          <w:noProof/>
          <w:color w:val="0000A6" w:themeColor="text1"/>
        </w:rPr>
        <w:t>nomination d'un mandataire habilité qui pourra représenter les membres et aura, entre autres, la faculté d'émettre des factures au nom des autres membres."</w:t>
      </w:r>
    </w:p>
    <w:p w14:paraId="70683E74" w14:textId="77777777" w:rsidR="007A506A" w:rsidRPr="000314B6" w:rsidRDefault="007A506A" w:rsidP="00AE4D3A">
      <w:pPr>
        <w:rPr>
          <w:color w:val="0000A6" w:themeColor="text1"/>
        </w:rPr>
      </w:pPr>
    </w:p>
    <w:p w14:paraId="6A30CD24" w14:textId="77777777" w:rsidR="007A506A" w:rsidRPr="000314B6" w:rsidRDefault="007A506A" w:rsidP="00AE4D3A">
      <w:pPr>
        <w:rPr>
          <w:color w:val="0000A6"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1980"/>
        <w:gridCol w:w="2340"/>
      </w:tblGrid>
      <w:tr w:rsidR="000314B6" w:rsidRPr="000314B6" w14:paraId="10B1C357" w14:textId="77777777">
        <w:tc>
          <w:tcPr>
            <w:tcW w:w="8928" w:type="dxa"/>
            <w:gridSpan w:val="4"/>
          </w:tcPr>
          <w:p w14:paraId="6D3AD895" w14:textId="77777777" w:rsidR="007A506A" w:rsidRPr="000314B6" w:rsidRDefault="007A506A">
            <w:pPr>
              <w:spacing w:line="360" w:lineRule="auto"/>
              <w:rPr>
                <w:color w:val="0000A6" w:themeColor="text1"/>
              </w:rPr>
            </w:pPr>
          </w:p>
          <w:p w14:paraId="0593CBA9" w14:textId="77777777" w:rsidR="007A506A" w:rsidRPr="000314B6" w:rsidRDefault="007A506A">
            <w:pPr>
              <w:spacing w:line="360" w:lineRule="auto"/>
              <w:jc w:val="center"/>
              <w:rPr>
                <w:color w:val="0000A6" w:themeColor="text1"/>
                <w:sz w:val="22"/>
              </w:rPr>
            </w:pPr>
            <w:r w:rsidRPr="000314B6">
              <w:rPr>
                <w:noProof/>
                <w:color w:val="0000A6" w:themeColor="text1"/>
                <w:sz w:val="22"/>
              </w:rPr>
              <w:t>Renseignements concernant les membres du groupement économique</w:t>
            </w:r>
          </w:p>
          <w:p w14:paraId="11F8CBDE" w14:textId="77777777" w:rsidR="007A506A" w:rsidRPr="000314B6" w:rsidRDefault="007A506A">
            <w:pPr>
              <w:spacing w:line="360" w:lineRule="auto"/>
              <w:rPr>
                <w:color w:val="0000A6" w:themeColor="text1"/>
              </w:rPr>
            </w:pPr>
          </w:p>
        </w:tc>
      </w:tr>
      <w:tr w:rsidR="000314B6" w:rsidRPr="000314B6" w14:paraId="11CAE3A2" w14:textId="77777777">
        <w:tc>
          <w:tcPr>
            <w:tcW w:w="2268" w:type="dxa"/>
          </w:tcPr>
          <w:p w14:paraId="0E9FA338" w14:textId="77777777" w:rsidR="007A506A" w:rsidRPr="000314B6" w:rsidRDefault="007A506A">
            <w:pPr>
              <w:spacing w:line="360" w:lineRule="auto"/>
              <w:jc w:val="center"/>
              <w:rPr>
                <w:color w:val="0000A6" w:themeColor="text1"/>
                <w:sz w:val="20"/>
              </w:rPr>
            </w:pPr>
          </w:p>
          <w:p w14:paraId="1D45612E" w14:textId="77777777" w:rsidR="007A506A" w:rsidRPr="000314B6" w:rsidRDefault="007A506A">
            <w:pPr>
              <w:spacing w:line="360" w:lineRule="auto"/>
              <w:jc w:val="center"/>
              <w:rPr>
                <w:color w:val="0000A6" w:themeColor="text1"/>
              </w:rPr>
            </w:pPr>
            <w:r w:rsidRPr="000314B6">
              <w:rPr>
                <w:noProof/>
                <w:color w:val="0000A6" w:themeColor="text1"/>
                <w:sz w:val="20"/>
              </w:rPr>
              <w:t>Nom du membre du groupement</w:t>
            </w:r>
          </w:p>
        </w:tc>
        <w:tc>
          <w:tcPr>
            <w:tcW w:w="2340" w:type="dxa"/>
          </w:tcPr>
          <w:p w14:paraId="09ADE048" w14:textId="77777777" w:rsidR="007A506A" w:rsidRPr="000314B6" w:rsidRDefault="007A506A">
            <w:pPr>
              <w:spacing w:line="360" w:lineRule="auto"/>
              <w:jc w:val="center"/>
              <w:rPr>
                <w:color w:val="0000A6" w:themeColor="text1"/>
                <w:sz w:val="20"/>
              </w:rPr>
            </w:pPr>
          </w:p>
          <w:p w14:paraId="6E81D0F7" w14:textId="77777777" w:rsidR="007A506A" w:rsidRPr="000314B6" w:rsidRDefault="007A506A">
            <w:pPr>
              <w:spacing w:line="360" w:lineRule="auto"/>
              <w:jc w:val="center"/>
              <w:rPr>
                <w:color w:val="0000A6" w:themeColor="text1"/>
                <w:sz w:val="20"/>
              </w:rPr>
            </w:pPr>
            <w:r w:rsidRPr="000314B6">
              <w:rPr>
                <w:noProof/>
                <w:color w:val="0000A6" w:themeColor="text1"/>
                <w:sz w:val="20"/>
              </w:rPr>
              <w:t>Adresse du membre du groupement</w:t>
            </w:r>
          </w:p>
          <w:p w14:paraId="053A9762" w14:textId="77777777" w:rsidR="007A506A" w:rsidRPr="000314B6" w:rsidRDefault="007A506A">
            <w:pPr>
              <w:spacing w:line="360" w:lineRule="auto"/>
              <w:jc w:val="center"/>
              <w:rPr>
                <w:color w:val="0000A6" w:themeColor="text1"/>
                <w:sz w:val="20"/>
              </w:rPr>
            </w:pPr>
          </w:p>
          <w:p w14:paraId="33CE43A0" w14:textId="77777777" w:rsidR="007A506A" w:rsidRPr="000314B6" w:rsidRDefault="007A506A">
            <w:pPr>
              <w:spacing w:line="360" w:lineRule="auto"/>
              <w:jc w:val="center"/>
              <w:rPr>
                <w:color w:val="0000A6" w:themeColor="text1"/>
              </w:rPr>
            </w:pPr>
          </w:p>
        </w:tc>
        <w:tc>
          <w:tcPr>
            <w:tcW w:w="1980" w:type="dxa"/>
          </w:tcPr>
          <w:p w14:paraId="0B050D5F" w14:textId="77777777" w:rsidR="007A506A" w:rsidRPr="000314B6" w:rsidRDefault="007A506A">
            <w:pPr>
              <w:spacing w:line="360" w:lineRule="auto"/>
              <w:jc w:val="center"/>
              <w:rPr>
                <w:color w:val="0000A6" w:themeColor="text1"/>
                <w:sz w:val="20"/>
              </w:rPr>
            </w:pPr>
          </w:p>
          <w:p w14:paraId="5BDEAA7C" w14:textId="77777777" w:rsidR="007A506A" w:rsidRPr="000314B6" w:rsidRDefault="007A506A">
            <w:pPr>
              <w:spacing w:line="360" w:lineRule="auto"/>
              <w:jc w:val="center"/>
              <w:rPr>
                <w:color w:val="0000A6" w:themeColor="text1"/>
              </w:rPr>
            </w:pPr>
            <w:r w:rsidRPr="000314B6">
              <w:rPr>
                <w:noProof/>
                <w:color w:val="0000A6" w:themeColor="text1"/>
                <w:sz w:val="20"/>
              </w:rPr>
              <w:t>Nom du représentant du membre</w:t>
            </w:r>
          </w:p>
        </w:tc>
        <w:tc>
          <w:tcPr>
            <w:tcW w:w="2340" w:type="dxa"/>
          </w:tcPr>
          <w:p w14:paraId="083F4100" w14:textId="77777777" w:rsidR="007A506A" w:rsidRPr="000314B6" w:rsidRDefault="007A506A">
            <w:pPr>
              <w:spacing w:line="360" w:lineRule="auto"/>
              <w:jc w:val="center"/>
              <w:rPr>
                <w:color w:val="0000A6" w:themeColor="text1"/>
                <w:sz w:val="20"/>
              </w:rPr>
            </w:pPr>
          </w:p>
          <w:p w14:paraId="7DAD4A54" w14:textId="77777777" w:rsidR="007A506A" w:rsidRPr="000314B6" w:rsidRDefault="007A506A">
            <w:pPr>
              <w:spacing w:line="360" w:lineRule="auto"/>
              <w:jc w:val="center"/>
              <w:rPr>
                <w:color w:val="0000A6" w:themeColor="text1"/>
              </w:rPr>
            </w:pPr>
            <w:r w:rsidRPr="000314B6">
              <w:rPr>
                <w:noProof/>
                <w:color w:val="0000A6" w:themeColor="text1"/>
                <w:sz w:val="20"/>
              </w:rPr>
              <w:t>Descriptions des capacités techniques, professionnelles et économiques</w:t>
            </w:r>
            <w:r w:rsidRPr="000314B6">
              <w:rPr>
                <w:rStyle w:val="FootnoteReference"/>
                <w:noProof/>
                <w:color w:val="0000A6" w:themeColor="text1"/>
                <w:sz w:val="20"/>
              </w:rPr>
              <w:footnoteReference w:id="13"/>
            </w:r>
          </w:p>
          <w:p w14:paraId="7C097498" w14:textId="77777777" w:rsidR="007A506A" w:rsidRPr="000314B6" w:rsidRDefault="007A506A">
            <w:pPr>
              <w:spacing w:line="360" w:lineRule="auto"/>
              <w:jc w:val="center"/>
              <w:rPr>
                <w:color w:val="0000A6" w:themeColor="text1"/>
                <w:sz w:val="20"/>
              </w:rPr>
            </w:pPr>
          </w:p>
        </w:tc>
      </w:tr>
      <w:tr w:rsidR="000314B6" w:rsidRPr="000314B6" w14:paraId="6798E116" w14:textId="77777777">
        <w:trPr>
          <w:trHeight w:val="479"/>
        </w:trPr>
        <w:tc>
          <w:tcPr>
            <w:tcW w:w="2268" w:type="dxa"/>
          </w:tcPr>
          <w:p w14:paraId="2F8B6D6F" w14:textId="77777777" w:rsidR="007A506A" w:rsidRPr="000314B6" w:rsidRDefault="007A506A">
            <w:pPr>
              <w:spacing w:line="360" w:lineRule="auto"/>
              <w:rPr>
                <w:color w:val="0000A6" w:themeColor="text1"/>
              </w:rPr>
            </w:pPr>
          </w:p>
        </w:tc>
        <w:tc>
          <w:tcPr>
            <w:tcW w:w="2340" w:type="dxa"/>
          </w:tcPr>
          <w:p w14:paraId="12F1FBEA" w14:textId="77777777" w:rsidR="007A506A" w:rsidRPr="000314B6" w:rsidRDefault="007A506A">
            <w:pPr>
              <w:spacing w:line="360" w:lineRule="auto"/>
              <w:rPr>
                <w:color w:val="0000A6" w:themeColor="text1"/>
              </w:rPr>
            </w:pPr>
          </w:p>
        </w:tc>
        <w:tc>
          <w:tcPr>
            <w:tcW w:w="1980" w:type="dxa"/>
          </w:tcPr>
          <w:p w14:paraId="685A0983" w14:textId="77777777" w:rsidR="007A506A" w:rsidRPr="000314B6" w:rsidRDefault="007A506A">
            <w:pPr>
              <w:spacing w:line="360" w:lineRule="auto"/>
              <w:rPr>
                <w:color w:val="0000A6" w:themeColor="text1"/>
              </w:rPr>
            </w:pPr>
          </w:p>
        </w:tc>
        <w:tc>
          <w:tcPr>
            <w:tcW w:w="2340" w:type="dxa"/>
          </w:tcPr>
          <w:p w14:paraId="612BC7B2" w14:textId="77777777" w:rsidR="007A506A" w:rsidRPr="000314B6" w:rsidRDefault="007A506A">
            <w:pPr>
              <w:spacing w:line="360" w:lineRule="auto"/>
              <w:rPr>
                <w:color w:val="0000A6" w:themeColor="text1"/>
              </w:rPr>
            </w:pPr>
          </w:p>
        </w:tc>
      </w:tr>
      <w:tr w:rsidR="000314B6" w:rsidRPr="000314B6" w14:paraId="67BE4BBB" w14:textId="77777777">
        <w:trPr>
          <w:trHeight w:val="543"/>
        </w:trPr>
        <w:tc>
          <w:tcPr>
            <w:tcW w:w="2268" w:type="dxa"/>
          </w:tcPr>
          <w:p w14:paraId="6EFFF8A2" w14:textId="77777777" w:rsidR="007A506A" w:rsidRPr="000314B6" w:rsidRDefault="007A506A">
            <w:pPr>
              <w:spacing w:line="360" w:lineRule="auto"/>
              <w:rPr>
                <w:color w:val="0000A6" w:themeColor="text1"/>
              </w:rPr>
            </w:pPr>
          </w:p>
        </w:tc>
        <w:tc>
          <w:tcPr>
            <w:tcW w:w="2340" w:type="dxa"/>
          </w:tcPr>
          <w:p w14:paraId="6CF2516A" w14:textId="77777777" w:rsidR="007A506A" w:rsidRPr="000314B6" w:rsidRDefault="007A506A">
            <w:pPr>
              <w:spacing w:line="360" w:lineRule="auto"/>
              <w:rPr>
                <w:color w:val="0000A6" w:themeColor="text1"/>
              </w:rPr>
            </w:pPr>
          </w:p>
        </w:tc>
        <w:tc>
          <w:tcPr>
            <w:tcW w:w="1980" w:type="dxa"/>
          </w:tcPr>
          <w:p w14:paraId="272A455F" w14:textId="77777777" w:rsidR="007A506A" w:rsidRPr="000314B6" w:rsidRDefault="007A506A">
            <w:pPr>
              <w:spacing w:line="360" w:lineRule="auto"/>
              <w:rPr>
                <w:color w:val="0000A6" w:themeColor="text1"/>
              </w:rPr>
            </w:pPr>
          </w:p>
        </w:tc>
        <w:tc>
          <w:tcPr>
            <w:tcW w:w="2340" w:type="dxa"/>
          </w:tcPr>
          <w:p w14:paraId="1BB41CB7" w14:textId="77777777" w:rsidR="007A506A" w:rsidRPr="000314B6" w:rsidRDefault="007A506A">
            <w:pPr>
              <w:spacing w:line="360" w:lineRule="auto"/>
              <w:rPr>
                <w:color w:val="0000A6" w:themeColor="text1"/>
              </w:rPr>
            </w:pPr>
          </w:p>
        </w:tc>
      </w:tr>
      <w:tr w:rsidR="007A506A" w:rsidRPr="000314B6" w14:paraId="24A649F9" w14:textId="77777777">
        <w:trPr>
          <w:trHeight w:val="523"/>
        </w:trPr>
        <w:tc>
          <w:tcPr>
            <w:tcW w:w="2268" w:type="dxa"/>
          </w:tcPr>
          <w:p w14:paraId="0A6C2811" w14:textId="77777777" w:rsidR="007A506A" w:rsidRPr="000314B6" w:rsidRDefault="007A506A">
            <w:pPr>
              <w:spacing w:line="360" w:lineRule="auto"/>
              <w:rPr>
                <w:color w:val="0000A6" w:themeColor="text1"/>
              </w:rPr>
            </w:pPr>
          </w:p>
        </w:tc>
        <w:tc>
          <w:tcPr>
            <w:tcW w:w="2340" w:type="dxa"/>
          </w:tcPr>
          <w:p w14:paraId="7249D390" w14:textId="77777777" w:rsidR="007A506A" w:rsidRPr="000314B6" w:rsidRDefault="007A506A">
            <w:pPr>
              <w:spacing w:line="360" w:lineRule="auto"/>
              <w:rPr>
                <w:color w:val="0000A6" w:themeColor="text1"/>
              </w:rPr>
            </w:pPr>
          </w:p>
        </w:tc>
        <w:tc>
          <w:tcPr>
            <w:tcW w:w="1980" w:type="dxa"/>
          </w:tcPr>
          <w:p w14:paraId="15462EC8" w14:textId="77777777" w:rsidR="007A506A" w:rsidRPr="000314B6" w:rsidRDefault="007A506A">
            <w:pPr>
              <w:spacing w:line="360" w:lineRule="auto"/>
              <w:rPr>
                <w:color w:val="0000A6" w:themeColor="text1"/>
              </w:rPr>
            </w:pPr>
          </w:p>
        </w:tc>
        <w:tc>
          <w:tcPr>
            <w:tcW w:w="2340" w:type="dxa"/>
          </w:tcPr>
          <w:p w14:paraId="407D5EB0" w14:textId="77777777" w:rsidR="007A506A" w:rsidRPr="000314B6" w:rsidRDefault="007A506A">
            <w:pPr>
              <w:spacing w:line="360" w:lineRule="auto"/>
              <w:rPr>
                <w:color w:val="0000A6" w:themeColor="text1"/>
              </w:rPr>
            </w:pPr>
          </w:p>
        </w:tc>
      </w:tr>
    </w:tbl>
    <w:p w14:paraId="1A70AC9A" w14:textId="77777777" w:rsidR="007A506A" w:rsidRPr="000314B6" w:rsidRDefault="007A506A">
      <w:pPr>
        <w:spacing w:line="360" w:lineRule="auto"/>
        <w:rPr>
          <w:color w:val="0000A6" w:themeColor="text1"/>
        </w:rPr>
      </w:pPr>
    </w:p>
    <w:p w14:paraId="6F9A4CEF" w14:textId="77777777" w:rsidR="00616F1E" w:rsidRPr="000314B6" w:rsidRDefault="00616F1E">
      <w:pPr>
        <w:spacing w:line="360" w:lineRule="auto"/>
        <w:rPr>
          <w:color w:val="0000A6" w:themeColor="text1"/>
        </w:rPr>
      </w:pPr>
    </w:p>
    <w:p w14:paraId="0D86677C" w14:textId="77777777" w:rsidR="00616F1E" w:rsidRPr="000314B6" w:rsidRDefault="00616F1E">
      <w:pPr>
        <w:spacing w:line="360" w:lineRule="auto"/>
        <w:rPr>
          <w:color w:val="0000A6" w:themeColor="text1"/>
        </w:rPr>
      </w:pPr>
    </w:p>
    <w:p w14:paraId="783CC0DB" w14:textId="77777777" w:rsidR="00616F1E" w:rsidRPr="000314B6" w:rsidRDefault="00616F1E">
      <w:pPr>
        <w:spacing w:line="360" w:lineRule="auto"/>
        <w:rPr>
          <w:color w:val="0000A6" w:themeColor="text1"/>
        </w:rPr>
      </w:pPr>
    </w:p>
    <w:p w14:paraId="4DBF9655" w14:textId="77777777" w:rsidR="007A506A" w:rsidRPr="000314B6" w:rsidRDefault="007A506A" w:rsidP="00AE4D3A">
      <w:pPr>
        <w:rPr>
          <w:color w:val="0000A6" w:themeColor="text1"/>
        </w:rPr>
      </w:pPr>
    </w:p>
    <w:p w14:paraId="49F70F9F" w14:textId="77777777" w:rsidR="007A506A" w:rsidRPr="000314B6" w:rsidRDefault="007A506A" w:rsidP="00AE4D3A">
      <w:pPr>
        <w:rPr>
          <w:rStyle w:val="Logo"/>
          <w:color w:val="0000A6" w:themeColor="text1"/>
        </w:rPr>
      </w:pPr>
      <w:r w:rsidRPr="000314B6">
        <w:rPr>
          <w:noProof/>
          <w:color w:val="0000A6" w:themeColor="text1"/>
        </w:rPr>
        <w:t>Date:</w:t>
      </w:r>
      <w:r w:rsidRPr="000314B6">
        <w:rPr>
          <w:color w:val="0000A6" w:themeColor="text1"/>
        </w:rPr>
        <w:t xml:space="preserve"> ............................                                  </w:t>
      </w:r>
      <w:r w:rsidRPr="000314B6">
        <w:rPr>
          <w:noProof/>
          <w:color w:val="0000A6" w:themeColor="text1"/>
        </w:rPr>
        <w:t>Signature:</w:t>
      </w:r>
      <w:r w:rsidRPr="000314B6">
        <w:rPr>
          <w:color w:val="0000A6" w:themeColor="text1"/>
        </w:rPr>
        <w:t xml:space="preserve"> ...............................................</w:t>
      </w:r>
    </w:p>
    <w:p w14:paraId="261F3150" w14:textId="77777777" w:rsidR="007A506A" w:rsidRPr="000314B6" w:rsidRDefault="007A506A" w:rsidP="00AE4D3A">
      <w:pPr>
        <w:jc w:val="both"/>
        <w:rPr>
          <w:b/>
          <w:color w:val="0000A6" w:themeColor="text1"/>
          <w:sz w:val="28"/>
        </w:rPr>
      </w:pPr>
    </w:p>
    <w:p w14:paraId="15B388C8" w14:textId="77777777" w:rsidR="007A506A" w:rsidRPr="000314B6" w:rsidRDefault="007A506A" w:rsidP="00AE4D3A">
      <w:pPr>
        <w:jc w:val="both"/>
        <w:rPr>
          <w:b/>
          <w:color w:val="0000A6" w:themeColor="text1"/>
          <w:sz w:val="28"/>
        </w:rPr>
      </w:pPr>
    </w:p>
    <w:p w14:paraId="23931568" w14:textId="290161E6" w:rsidR="00EB6008" w:rsidRPr="000314B6" w:rsidRDefault="007A506A" w:rsidP="00F13DE2">
      <w:pPr>
        <w:spacing w:line="360" w:lineRule="auto"/>
        <w:jc w:val="center"/>
        <w:rPr>
          <w:color w:val="0000A6" w:themeColor="text1"/>
          <w:sz w:val="28"/>
        </w:rPr>
      </w:pPr>
      <w:r w:rsidRPr="000314B6">
        <w:rPr>
          <w:b/>
          <w:color w:val="0000A6" w:themeColor="text1"/>
          <w:sz w:val="28"/>
        </w:rPr>
        <w:br w:type="page"/>
      </w:r>
      <w:r w:rsidR="003D34C4" w:rsidRPr="000314B6">
        <w:rPr>
          <w:b/>
          <w:noProof/>
          <w:color w:val="0000A6" w:themeColor="text1"/>
          <w:sz w:val="28"/>
        </w:rPr>
        <w:lastRenderedPageBreak/>
        <w:t xml:space="preserve">Annexe </w:t>
      </w:r>
      <w:r w:rsidRPr="000314B6">
        <w:rPr>
          <w:b/>
          <w:noProof/>
          <w:color w:val="0000A6" w:themeColor="text1"/>
          <w:sz w:val="28"/>
        </w:rPr>
        <w:t>VI:</w:t>
      </w:r>
      <w:r w:rsidRPr="000314B6">
        <w:rPr>
          <w:color w:val="0000A6" w:themeColor="text1"/>
          <w:sz w:val="28"/>
        </w:rPr>
        <w:t xml:space="preserve"> </w:t>
      </w:r>
      <w:r w:rsidR="003D34C4" w:rsidRPr="000314B6">
        <w:rPr>
          <w:b/>
          <w:color w:val="0000A6" w:themeColor="text1"/>
          <w:sz w:val="28"/>
        </w:rPr>
        <w:t>Sans objet</w:t>
      </w:r>
    </w:p>
    <w:p w14:paraId="5CA90BD3" w14:textId="77777777" w:rsidR="00616F1E" w:rsidRPr="000314B6" w:rsidRDefault="00616F1E" w:rsidP="00F13DE2">
      <w:pPr>
        <w:spacing w:line="360" w:lineRule="auto"/>
        <w:jc w:val="center"/>
        <w:rPr>
          <w:b/>
          <w:color w:val="0000A6" w:themeColor="text1"/>
          <w:sz w:val="28"/>
        </w:rPr>
      </w:pPr>
    </w:p>
    <w:p w14:paraId="5C377DB6" w14:textId="77777777" w:rsidR="00616F1E" w:rsidRPr="000314B6" w:rsidRDefault="00616F1E" w:rsidP="00F13DE2">
      <w:pPr>
        <w:spacing w:line="360" w:lineRule="auto"/>
        <w:jc w:val="center"/>
        <w:rPr>
          <w:b/>
          <w:color w:val="0000A6" w:themeColor="text1"/>
          <w:sz w:val="28"/>
        </w:rPr>
      </w:pPr>
    </w:p>
    <w:p w14:paraId="57DE83B6" w14:textId="77777777" w:rsidR="007A506A" w:rsidRPr="000314B6" w:rsidRDefault="007A506A" w:rsidP="00F13DE2">
      <w:pPr>
        <w:spacing w:line="360" w:lineRule="auto"/>
        <w:jc w:val="center"/>
        <w:rPr>
          <w:b/>
          <w:color w:val="0000A6" w:themeColor="text1"/>
          <w:sz w:val="28"/>
        </w:rPr>
      </w:pPr>
      <w:r w:rsidRPr="000314B6">
        <w:rPr>
          <w:b/>
          <w:color w:val="0000A6" w:themeColor="text1"/>
          <w:sz w:val="28"/>
        </w:rPr>
        <w:br w:type="page"/>
      </w:r>
      <w:r w:rsidR="009A4C72" w:rsidRPr="000314B6">
        <w:rPr>
          <w:b/>
          <w:noProof/>
          <w:color w:val="0000A6" w:themeColor="text1"/>
          <w:sz w:val="28"/>
        </w:rPr>
        <w:lastRenderedPageBreak/>
        <w:t xml:space="preserve">Annexe </w:t>
      </w:r>
      <w:r w:rsidRPr="000314B6">
        <w:rPr>
          <w:b/>
          <w:noProof/>
          <w:color w:val="0000A6" w:themeColor="text1"/>
          <w:sz w:val="28"/>
        </w:rPr>
        <w:t>VI</w:t>
      </w:r>
      <w:r w:rsidR="009A4C72" w:rsidRPr="000314B6">
        <w:rPr>
          <w:b/>
          <w:noProof/>
          <w:color w:val="0000A6" w:themeColor="text1"/>
          <w:sz w:val="28"/>
        </w:rPr>
        <w:t>I</w:t>
      </w:r>
      <w:r w:rsidRPr="000314B6">
        <w:rPr>
          <w:b/>
          <w:noProof/>
          <w:color w:val="0000A6" w:themeColor="text1"/>
          <w:sz w:val="28"/>
        </w:rPr>
        <w:t>:</w:t>
      </w:r>
      <w:r w:rsidRPr="000314B6">
        <w:rPr>
          <w:b/>
          <w:color w:val="0000A6" w:themeColor="text1"/>
          <w:sz w:val="28"/>
        </w:rPr>
        <w:t xml:space="preserve"> </w:t>
      </w:r>
      <w:r w:rsidRPr="000314B6">
        <w:rPr>
          <w:b/>
          <w:noProof/>
          <w:color w:val="0000A6" w:themeColor="text1"/>
          <w:sz w:val="28"/>
        </w:rPr>
        <w:t>Fiche de renseignements financiers</w:t>
      </w:r>
    </w:p>
    <w:p w14:paraId="0E6FB9BB" w14:textId="77777777" w:rsidR="007A506A" w:rsidRPr="000314B6" w:rsidRDefault="007A506A">
      <w:pPr>
        <w:spacing w:after="240" w:line="360" w:lineRule="auto"/>
        <w:jc w:val="center"/>
        <w:rPr>
          <w:color w:val="0000A6" w:themeColor="text1"/>
          <w:sz w:val="28"/>
        </w:rPr>
      </w:pPr>
    </w:p>
    <w:p w14:paraId="6F3501E3" w14:textId="77777777" w:rsidR="007A506A" w:rsidRPr="000314B6" w:rsidRDefault="007A506A" w:rsidP="00AE4D3A">
      <w:pPr>
        <w:spacing w:after="80"/>
        <w:jc w:val="center"/>
        <w:rPr>
          <w:color w:val="0000A6" w:themeColor="text1"/>
          <w:sz w:val="20"/>
        </w:rPr>
      </w:pPr>
      <w:r w:rsidRPr="000314B6">
        <w:rPr>
          <w:noProof/>
          <w:color w:val="0000A6" w:themeColor="text1"/>
          <w:sz w:val="20"/>
        </w:rPr>
        <w:t>Le soumissionnaire ou chaque société, dans le cas d’un groupement de sociétés disposant d'un mandataire commun, remplit la présente fiche en se fondant sur les bilans financiers des trois derniers exercices, qui doivent être fournis en annexe.</w:t>
      </w:r>
    </w:p>
    <w:p w14:paraId="5F966231" w14:textId="77777777" w:rsidR="007A506A" w:rsidRPr="000314B6" w:rsidRDefault="007A506A" w:rsidP="00AE4D3A">
      <w:pPr>
        <w:spacing w:after="80" w:line="360" w:lineRule="auto"/>
        <w:rPr>
          <w:color w:val="0000A6" w:themeColor="text1"/>
          <w:sz w:val="20"/>
          <w:u w:val="single"/>
        </w:rPr>
      </w:pPr>
    </w:p>
    <w:p w14:paraId="2741CE0A" w14:textId="77777777" w:rsidR="007A506A" w:rsidRPr="000314B6" w:rsidRDefault="007A506A" w:rsidP="00AE4D3A">
      <w:pPr>
        <w:spacing w:after="80"/>
        <w:rPr>
          <w:color w:val="0000A6" w:themeColor="text1"/>
          <w:sz w:val="20"/>
          <w:u w:val="single"/>
        </w:rPr>
      </w:pPr>
      <w:r w:rsidRPr="000314B6">
        <w:rPr>
          <w:noProof/>
          <w:color w:val="0000A6" w:themeColor="text1"/>
          <w:sz w:val="20"/>
          <w:u w:val="single"/>
        </w:rPr>
        <w:t>Chiffre d'affaires</w:t>
      </w:r>
    </w:p>
    <w:p w14:paraId="4B7601D2" w14:textId="77777777" w:rsidR="00DD075B" w:rsidRPr="000314B6" w:rsidRDefault="007A506A" w:rsidP="00AE4D3A">
      <w:pPr>
        <w:spacing w:after="80"/>
        <w:rPr>
          <w:noProof/>
          <w:color w:val="0000A6" w:themeColor="text1"/>
          <w:sz w:val="20"/>
        </w:rPr>
      </w:pPr>
      <w:r w:rsidRPr="000314B6">
        <w:rPr>
          <w:noProof/>
          <w:color w:val="0000A6" w:themeColor="text1"/>
          <w:sz w:val="20"/>
        </w:rPr>
        <w:t>Montant total du chiffre d'affaires des trois derniers exercices</w:t>
      </w:r>
      <w:r w:rsidR="00D27E43" w:rsidRPr="000314B6">
        <w:rPr>
          <w:noProof/>
          <w:color w:val="0000A6" w:themeColor="text1"/>
          <w:sz w:val="20"/>
        </w:rPr>
        <w:t>, réalisé dans le domaine objet du marché</w:t>
      </w:r>
    </w:p>
    <w:p w14:paraId="228A201D" w14:textId="2B709A06" w:rsidR="007A506A" w:rsidRPr="00557DED" w:rsidRDefault="00DD075B" w:rsidP="00AE4D3A">
      <w:pPr>
        <w:spacing w:after="80"/>
        <w:rPr>
          <w:color w:val="0000A6" w:themeColor="text1"/>
          <w:sz w:val="20"/>
          <w:lang w:val="pt-PT"/>
        </w:rPr>
      </w:pPr>
      <w:r w:rsidRPr="00557DED">
        <w:rPr>
          <w:noProof/>
          <w:color w:val="0000A6" w:themeColor="text1"/>
          <w:sz w:val="20"/>
          <w:lang w:val="pt-PT"/>
        </w:rPr>
        <w:t>µ</w:t>
      </w:r>
      <w:r w:rsidR="002534D6" w:rsidRPr="000314B6">
        <w:rPr>
          <w:rStyle w:val="FootnoteReference"/>
          <w:noProof/>
          <w:color w:val="0000A6" w:themeColor="text1"/>
          <w:sz w:val="20"/>
        </w:rPr>
        <w:footnoteReference w:id="14"/>
      </w:r>
    </w:p>
    <w:p w14:paraId="27FEC124" w14:textId="77777777" w:rsidR="007A506A" w:rsidRPr="00557DED" w:rsidRDefault="007A506A" w:rsidP="00AE4D3A">
      <w:pPr>
        <w:tabs>
          <w:tab w:val="left" w:pos="-1099"/>
          <w:tab w:val="left" w:pos="-720"/>
          <w:tab w:val="left" w:pos="2268"/>
          <w:tab w:val="left" w:pos="7938"/>
        </w:tabs>
        <w:spacing w:after="80"/>
        <w:rPr>
          <w:color w:val="0000A6" w:themeColor="text1"/>
          <w:lang w:val="pt-PT"/>
        </w:rPr>
      </w:pPr>
      <w:r w:rsidRPr="00557DED">
        <w:rPr>
          <w:noProof/>
          <w:color w:val="0000A6" w:themeColor="text1"/>
          <w:sz w:val="20"/>
          <w:lang w:val="pt-PT"/>
        </w:rPr>
        <w:t>Exercice n-1</w:t>
      </w:r>
      <w:r w:rsidRPr="00557DED">
        <w:rPr>
          <w:color w:val="0000A6" w:themeColor="text1"/>
          <w:sz w:val="20"/>
          <w:lang w:val="pt-PT"/>
        </w:rPr>
        <w:tab/>
        <w:t>.....................................................................................</w:t>
      </w:r>
      <w:r w:rsidRPr="00557DED">
        <w:rPr>
          <w:color w:val="0000A6" w:themeColor="text1"/>
          <w:sz w:val="20"/>
          <w:lang w:val="pt-PT"/>
        </w:rPr>
        <w:tab/>
      </w:r>
      <w:r w:rsidRPr="00557DED">
        <w:rPr>
          <w:noProof/>
          <w:color w:val="0000A6" w:themeColor="text1"/>
          <w:sz w:val="20"/>
          <w:lang w:val="pt-PT"/>
        </w:rPr>
        <w:t>EUR</w:t>
      </w:r>
    </w:p>
    <w:p w14:paraId="73445C4A" w14:textId="77777777" w:rsidR="007A506A" w:rsidRPr="00CF3C5C" w:rsidRDefault="007A506A" w:rsidP="00AE4D3A">
      <w:pPr>
        <w:tabs>
          <w:tab w:val="left" w:pos="-1099"/>
          <w:tab w:val="left" w:pos="-720"/>
          <w:tab w:val="left" w:pos="2268"/>
          <w:tab w:val="left" w:pos="7938"/>
        </w:tabs>
        <w:spacing w:after="80"/>
        <w:rPr>
          <w:color w:val="0000A6" w:themeColor="text1"/>
        </w:rPr>
      </w:pPr>
      <w:r w:rsidRPr="00557DED">
        <w:rPr>
          <w:noProof/>
          <w:color w:val="0000A6" w:themeColor="text1"/>
          <w:sz w:val="20"/>
          <w:lang w:val="pt-PT"/>
        </w:rPr>
        <w:t>Exercice n-2</w:t>
      </w:r>
      <w:r w:rsidRPr="00557DED">
        <w:rPr>
          <w:color w:val="0000A6" w:themeColor="text1"/>
          <w:sz w:val="20"/>
          <w:lang w:val="pt-PT"/>
        </w:rPr>
        <w:tab/>
        <w:t>.....................................................................................</w:t>
      </w:r>
      <w:r w:rsidRPr="00557DED">
        <w:rPr>
          <w:color w:val="0000A6" w:themeColor="text1"/>
          <w:sz w:val="20"/>
          <w:lang w:val="pt-PT"/>
        </w:rPr>
        <w:tab/>
      </w:r>
      <w:r w:rsidRPr="00CF3C5C">
        <w:rPr>
          <w:noProof/>
          <w:color w:val="0000A6" w:themeColor="text1"/>
          <w:sz w:val="20"/>
        </w:rPr>
        <w:t>EUR</w:t>
      </w:r>
    </w:p>
    <w:p w14:paraId="20957766" w14:textId="77777777" w:rsidR="007A506A" w:rsidRPr="000314B6" w:rsidRDefault="007A506A" w:rsidP="00AE4D3A">
      <w:pPr>
        <w:tabs>
          <w:tab w:val="left" w:pos="-1099"/>
          <w:tab w:val="left" w:pos="-720"/>
          <w:tab w:val="left" w:pos="2268"/>
          <w:tab w:val="left" w:pos="7938"/>
        </w:tabs>
        <w:spacing w:after="80"/>
        <w:rPr>
          <w:color w:val="0000A6" w:themeColor="text1"/>
        </w:rPr>
      </w:pPr>
      <w:r w:rsidRPr="00CF3C5C">
        <w:rPr>
          <w:noProof/>
          <w:color w:val="0000A6" w:themeColor="text1"/>
          <w:sz w:val="20"/>
        </w:rPr>
        <w:t>Exercice n-3</w:t>
      </w:r>
      <w:r w:rsidRPr="00CF3C5C">
        <w:rPr>
          <w:color w:val="0000A6" w:themeColor="text1"/>
          <w:sz w:val="20"/>
        </w:rPr>
        <w:t xml:space="preserve"> </w:t>
      </w:r>
      <w:r w:rsidRPr="00CF3C5C">
        <w:rPr>
          <w:color w:val="0000A6" w:themeColor="text1"/>
          <w:sz w:val="20"/>
        </w:rPr>
        <w:tab/>
        <w:t>.....................................................................................</w:t>
      </w:r>
      <w:r w:rsidRPr="00CF3C5C">
        <w:rPr>
          <w:color w:val="0000A6" w:themeColor="text1"/>
          <w:sz w:val="20"/>
        </w:rPr>
        <w:tab/>
      </w:r>
      <w:r w:rsidRPr="000314B6">
        <w:rPr>
          <w:noProof/>
          <w:color w:val="0000A6" w:themeColor="text1"/>
          <w:sz w:val="20"/>
        </w:rPr>
        <w:t>EUR</w:t>
      </w:r>
    </w:p>
    <w:p w14:paraId="211248EA" w14:textId="77777777" w:rsidR="007A506A" w:rsidRPr="000314B6" w:rsidRDefault="007A506A" w:rsidP="00AE4D3A">
      <w:pPr>
        <w:spacing w:after="80"/>
        <w:rPr>
          <w:color w:val="0000A6" w:themeColor="text1"/>
          <w:sz w:val="20"/>
          <w:u w:val="single"/>
        </w:rPr>
      </w:pPr>
    </w:p>
    <w:p w14:paraId="55841013" w14:textId="77777777" w:rsidR="007A506A" w:rsidRPr="000314B6" w:rsidRDefault="007A506A" w:rsidP="00AE4D3A">
      <w:pPr>
        <w:spacing w:after="80"/>
        <w:rPr>
          <w:color w:val="0000A6" w:themeColor="text1"/>
          <w:sz w:val="20"/>
          <w:u w:val="single"/>
        </w:rPr>
      </w:pPr>
      <w:r w:rsidRPr="000314B6">
        <w:rPr>
          <w:noProof/>
          <w:color w:val="0000A6" w:themeColor="text1"/>
          <w:sz w:val="20"/>
          <w:u w:val="single"/>
        </w:rPr>
        <w:t>Bénéfice</w:t>
      </w:r>
    </w:p>
    <w:p w14:paraId="4669854A" w14:textId="77777777" w:rsidR="007A506A" w:rsidRPr="000314B6" w:rsidRDefault="007A506A" w:rsidP="00AE4D3A">
      <w:pPr>
        <w:spacing w:after="80"/>
        <w:rPr>
          <w:color w:val="0000A6" w:themeColor="text1"/>
          <w:sz w:val="20"/>
        </w:rPr>
      </w:pPr>
      <w:r w:rsidRPr="000314B6">
        <w:rPr>
          <w:noProof/>
          <w:color w:val="0000A6" w:themeColor="text1"/>
          <w:sz w:val="20"/>
        </w:rPr>
        <w:t>Montant total du résultat net après impôts réalisé durant les trois derniers exercices</w:t>
      </w:r>
    </w:p>
    <w:p w14:paraId="592B404C" w14:textId="77777777" w:rsidR="007A506A" w:rsidRPr="000314B6" w:rsidRDefault="007A506A" w:rsidP="00AE4D3A">
      <w:pPr>
        <w:tabs>
          <w:tab w:val="left" w:pos="-1099"/>
          <w:tab w:val="left" w:pos="-720"/>
          <w:tab w:val="left" w:pos="2268"/>
          <w:tab w:val="left" w:pos="7938"/>
        </w:tabs>
        <w:spacing w:after="80"/>
        <w:rPr>
          <w:color w:val="0000A6" w:themeColor="text1"/>
          <w:lang w:val="pt-PT"/>
        </w:rPr>
      </w:pPr>
      <w:r w:rsidRPr="000314B6">
        <w:rPr>
          <w:noProof/>
          <w:color w:val="0000A6" w:themeColor="text1"/>
          <w:sz w:val="20"/>
          <w:lang w:val="pt-PT"/>
        </w:rPr>
        <w:t>Exercice n-1</w:t>
      </w:r>
      <w:r w:rsidRPr="000314B6">
        <w:rPr>
          <w:color w:val="0000A6" w:themeColor="text1"/>
          <w:sz w:val="20"/>
          <w:lang w:val="pt-PT"/>
        </w:rPr>
        <w:tab/>
        <w:t>.....................................................................................</w:t>
      </w:r>
      <w:r w:rsidRPr="000314B6">
        <w:rPr>
          <w:color w:val="0000A6" w:themeColor="text1"/>
          <w:sz w:val="20"/>
          <w:lang w:val="pt-PT"/>
        </w:rPr>
        <w:tab/>
      </w:r>
      <w:r w:rsidRPr="000314B6">
        <w:rPr>
          <w:noProof/>
          <w:color w:val="0000A6" w:themeColor="text1"/>
          <w:sz w:val="20"/>
          <w:lang w:val="pt-PT"/>
        </w:rPr>
        <w:t>EUR</w:t>
      </w:r>
    </w:p>
    <w:p w14:paraId="6B4E8A55" w14:textId="77777777" w:rsidR="007A506A" w:rsidRPr="00557DED" w:rsidRDefault="007A506A" w:rsidP="00AE4D3A">
      <w:pPr>
        <w:tabs>
          <w:tab w:val="left" w:pos="-1099"/>
          <w:tab w:val="left" w:pos="-720"/>
          <w:tab w:val="left" w:pos="2268"/>
          <w:tab w:val="left" w:pos="7938"/>
        </w:tabs>
        <w:spacing w:after="80"/>
        <w:rPr>
          <w:color w:val="0000A6" w:themeColor="text1"/>
          <w:lang w:val="pt-PT"/>
        </w:rPr>
      </w:pPr>
      <w:r w:rsidRPr="000314B6">
        <w:rPr>
          <w:noProof/>
          <w:color w:val="0000A6" w:themeColor="text1"/>
          <w:sz w:val="20"/>
          <w:lang w:val="pt-PT"/>
        </w:rPr>
        <w:t>Exercice n-2</w:t>
      </w:r>
      <w:r w:rsidRPr="000314B6">
        <w:rPr>
          <w:color w:val="0000A6" w:themeColor="text1"/>
          <w:sz w:val="20"/>
          <w:lang w:val="pt-PT"/>
        </w:rPr>
        <w:tab/>
        <w:t>.....................................................................................</w:t>
      </w:r>
      <w:r w:rsidRPr="000314B6">
        <w:rPr>
          <w:color w:val="0000A6" w:themeColor="text1"/>
          <w:sz w:val="20"/>
          <w:lang w:val="pt-PT"/>
        </w:rPr>
        <w:tab/>
      </w:r>
      <w:r w:rsidRPr="00557DED">
        <w:rPr>
          <w:noProof/>
          <w:color w:val="0000A6" w:themeColor="text1"/>
          <w:sz w:val="20"/>
          <w:lang w:val="pt-PT"/>
        </w:rPr>
        <w:t>EUR</w:t>
      </w:r>
    </w:p>
    <w:p w14:paraId="3F1DE035" w14:textId="77777777" w:rsidR="007A506A" w:rsidRPr="000314B6" w:rsidRDefault="007A506A" w:rsidP="00AE4D3A">
      <w:pPr>
        <w:tabs>
          <w:tab w:val="left" w:pos="-1099"/>
          <w:tab w:val="left" w:pos="-720"/>
          <w:tab w:val="left" w:pos="2268"/>
          <w:tab w:val="left" w:pos="7938"/>
        </w:tabs>
        <w:spacing w:after="80"/>
        <w:rPr>
          <w:color w:val="0000A6" w:themeColor="text1"/>
        </w:rPr>
      </w:pPr>
      <w:r w:rsidRPr="00557DED">
        <w:rPr>
          <w:noProof/>
          <w:color w:val="0000A6" w:themeColor="text1"/>
          <w:sz w:val="20"/>
          <w:lang w:val="pt-PT"/>
        </w:rPr>
        <w:t>Exercice n-3</w:t>
      </w:r>
      <w:r w:rsidRPr="00557DED">
        <w:rPr>
          <w:color w:val="0000A6" w:themeColor="text1"/>
          <w:sz w:val="20"/>
          <w:lang w:val="pt-PT"/>
        </w:rPr>
        <w:t xml:space="preserve"> </w:t>
      </w:r>
      <w:r w:rsidRPr="00557DED">
        <w:rPr>
          <w:color w:val="0000A6" w:themeColor="text1"/>
          <w:sz w:val="20"/>
          <w:lang w:val="pt-PT"/>
        </w:rPr>
        <w:tab/>
        <w:t>.....................................................................................</w:t>
      </w:r>
      <w:r w:rsidRPr="00557DED">
        <w:rPr>
          <w:color w:val="0000A6" w:themeColor="text1"/>
          <w:sz w:val="20"/>
          <w:lang w:val="pt-PT"/>
        </w:rPr>
        <w:tab/>
      </w:r>
      <w:r w:rsidRPr="000314B6">
        <w:rPr>
          <w:noProof/>
          <w:color w:val="0000A6" w:themeColor="text1"/>
          <w:sz w:val="20"/>
        </w:rPr>
        <w:t>EUR</w:t>
      </w:r>
    </w:p>
    <w:p w14:paraId="782F1882" w14:textId="77777777" w:rsidR="007A506A" w:rsidRPr="000314B6" w:rsidRDefault="007A506A" w:rsidP="00AE4D3A">
      <w:pPr>
        <w:spacing w:after="80"/>
        <w:rPr>
          <w:color w:val="0000A6" w:themeColor="text1"/>
          <w:sz w:val="20"/>
          <w:u w:val="single"/>
        </w:rPr>
      </w:pPr>
    </w:p>
    <w:p w14:paraId="41CC2977" w14:textId="77777777" w:rsidR="007A506A" w:rsidRPr="000314B6" w:rsidRDefault="007A506A" w:rsidP="00AE4D3A">
      <w:pPr>
        <w:spacing w:after="80"/>
        <w:rPr>
          <w:color w:val="0000A6" w:themeColor="text1"/>
          <w:sz w:val="20"/>
          <w:u w:val="single"/>
        </w:rPr>
      </w:pPr>
      <w:r w:rsidRPr="000314B6">
        <w:rPr>
          <w:noProof/>
          <w:color w:val="0000A6" w:themeColor="text1"/>
          <w:sz w:val="20"/>
          <w:u w:val="single"/>
        </w:rPr>
        <w:t>Actifs disponibles à court terme</w:t>
      </w:r>
    </w:p>
    <w:p w14:paraId="505F85FB" w14:textId="77777777" w:rsidR="007A506A" w:rsidRPr="000314B6" w:rsidRDefault="007A506A" w:rsidP="00AE4D3A">
      <w:pPr>
        <w:spacing w:after="80"/>
        <w:rPr>
          <w:color w:val="0000A6" w:themeColor="text1"/>
          <w:sz w:val="20"/>
        </w:rPr>
      </w:pPr>
      <w:r w:rsidRPr="000314B6">
        <w:rPr>
          <w:noProof/>
          <w:color w:val="0000A6" w:themeColor="text1"/>
          <w:sz w:val="20"/>
        </w:rPr>
        <w:t>Montant total des actifs disponibles</w:t>
      </w:r>
      <w:r w:rsidRPr="000314B6">
        <w:rPr>
          <w:rStyle w:val="FootnoteReference"/>
          <w:noProof/>
          <w:color w:val="0000A6" w:themeColor="text1"/>
          <w:sz w:val="20"/>
        </w:rPr>
        <w:footnoteReference w:id="15"/>
      </w:r>
      <w:r w:rsidRPr="000314B6">
        <w:rPr>
          <w:noProof/>
          <w:color w:val="0000A6" w:themeColor="text1"/>
          <w:sz w:val="20"/>
        </w:rPr>
        <w:t xml:space="preserve"> dans un délai d'un an</w:t>
      </w:r>
    </w:p>
    <w:p w14:paraId="7BA3E085" w14:textId="77777777" w:rsidR="007A506A" w:rsidRPr="00557DED" w:rsidRDefault="007A506A" w:rsidP="00AE4D3A">
      <w:pPr>
        <w:tabs>
          <w:tab w:val="left" w:pos="-1099"/>
          <w:tab w:val="left" w:pos="-720"/>
          <w:tab w:val="left" w:pos="2268"/>
          <w:tab w:val="left" w:pos="7938"/>
        </w:tabs>
        <w:spacing w:after="80"/>
        <w:rPr>
          <w:color w:val="0000A6" w:themeColor="text1"/>
          <w:lang w:val="pt-PT"/>
        </w:rPr>
      </w:pPr>
      <w:r w:rsidRPr="00557DED">
        <w:rPr>
          <w:noProof/>
          <w:color w:val="0000A6" w:themeColor="text1"/>
          <w:sz w:val="20"/>
          <w:lang w:val="pt-PT"/>
        </w:rPr>
        <w:t>Exercice n-1</w:t>
      </w:r>
      <w:r w:rsidRPr="00557DED">
        <w:rPr>
          <w:color w:val="0000A6" w:themeColor="text1"/>
          <w:sz w:val="20"/>
          <w:lang w:val="pt-PT"/>
        </w:rPr>
        <w:tab/>
        <w:t>.....................................................................................</w:t>
      </w:r>
      <w:r w:rsidRPr="00557DED">
        <w:rPr>
          <w:color w:val="0000A6" w:themeColor="text1"/>
          <w:sz w:val="20"/>
          <w:lang w:val="pt-PT"/>
        </w:rPr>
        <w:tab/>
      </w:r>
      <w:r w:rsidRPr="00557DED">
        <w:rPr>
          <w:noProof/>
          <w:color w:val="0000A6" w:themeColor="text1"/>
          <w:sz w:val="20"/>
          <w:lang w:val="pt-PT"/>
        </w:rPr>
        <w:t>EUR</w:t>
      </w:r>
    </w:p>
    <w:p w14:paraId="58E95590" w14:textId="77777777" w:rsidR="007A506A" w:rsidRPr="00CF3C5C" w:rsidRDefault="007A506A" w:rsidP="00AE4D3A">
      <w:pPr>
        <w:tabs>
          <w:tab w:val="left" w:pos="-1099"/>
          <w:tab w:val="left" w:pos="-720"/>
          <w:tab w:val="left" w:pos="2268"/>
          <w:tab w:val="left" w:pos="7938"/>
        </w:tabs>
        <w:spacing w:after="80"/>
        <w:rPr>
          <w:color w:val="0000A6" w:themeColor="text1"/>
        </w:rPr>
      </w:pPr>
      <w:r w:rsidRPr="00557DED">
        <w:rPr>
          <w:noProof/>
          <w:color w:val="0000A6" w:themeColor="text1"/>
          <w:sz w:val="20"/>
          <w:lang w:val="pt-PT"/>
        </w:rPr>
        <w:t>Exercice n-2</w:t>
      </w:r>
      <w:r w:rsidRPr="00557DED">
        <w:rPr>
          <w:color w:val="0000A6" w:themeColor="text1"/>
          <w:sz w:val="20"/>
          <w:lang w:val="pt-PT"/>
        </w:rPr>
        <w:tab/>
        <w:t>.....................................................................................</w:t>
      </w:r>
      <w:r w:rsidRPr="00557DED">
        <w:rPr>
          <w:color w:val="0000A6" w:themeColor="text1"/>
          <w:sz w:val="20"/>
          <w:lang w:val="pt-PT"/>
        </w:rPr>
        <w:tab/>
      </w:r>
      <w:r w:rsidRPr="00CF3C5C">
        <w:rPr>
          <w:noProof/>
          <w:color w:val="0000A6" w:themeColor="text1"/>
          <w:sz w:val="20"/>
        </w:rPr>
        <w:t>EUR</w:t>
      </w:r>
    </w:p>
    <w:p w14:paraId="0A8449E9" w14:textId="77777777" w:rsidR="007A506A" w:rsidRPr="000314B6" w:rsidRDefault="007A506A" w:rsidP="00AE4D3A">
      <w:pPr>
        <w:tabs>
          <w:tab w:val="left" w:pos="-1099"/>
          <w:tab w:val="left" w:pos="-720"/>
          <w:tab w:val="left" w:pos="2268"/>
          <w:tab w:val="left" w:pos="7938"/>
        </w:tabs>
        <w:spacing w:after="80"/>
        <w:rPr>
          <w:color w:val="0000A6" w:themeColor="text1"/>
        </w:rPr>
      </w:pPr>
      <w:r w:rsidRPr="00CF3C5C">
        <w:rPr>
          <w:noProof/>
          <w:color w:val="0000A6" w:themeColor="text1"/>
          <w:sz w:val="20"/>
        </w:rPr>
        <w:t>Exercice n-3</w:t>
      </w:r>
      <w:r w:rsidRPr="00CF3C5C">
        <w:rPr>
          <w:color w:val="0000A6" w:themeColor="text1"/>
          <w:sz w:val="20"/>
        </w:rPr>
        <w:t xml:space="preserve"> </w:t>
      </w:r>
      <w:r w:rsidRPr="00CF3C5C">
        <w:rPr>
          <w:color w:val="0000A6" w:themeColor="text1"/>
          <w:sz w:val="20"/>
        </w:rPr>
        <w:tab/>
        <w:t>.....................................................................................</w:t>
      </w:r>
      <w:r w:rsidRPr="00CF3C5C">
        <w:rPr>
          <w:color w:val="0000A6" w:themeColor="text1"/>
          <w:sz w:val="20"/>
        </w:rPr>
        <w:tab/>
      </w:r>
      <w:r w:rsidRPr="000314B6">
        <w:rPr>
          <w:noProof/>
          <w:color w:val="0000A6" w:themeColor="text1"/>
          <w:sz w:val="20"/>
        </w:rPr>
        <w:t>EUR</w:t>
      </w:r>
    </w:p>
    <w:p w14:paraId="101425E5" w14:textId="77777777" w:rsidR="007A506A" w:rsidRPr="000314B6" w:rsidRDefault="007A506A" w:rsidP="00AE4D3A">
      <w:pPr>
        <w:spacing w:after="80"/>
        <w:rPr>
          <w:color w:val="0000A6" w:themeColor="text1"/>
          <w:sz w:val="20"/>
          <w:u w:val="single"/>
        </w:rPr>
      </w:pPr>
    </w:p>
    <w:p w14:paraId="6FFE8925" w14:textId="77777777" w:rsidR="007A506A" w:rsidRPr="000314B6" w:rsidRDefault="007A506A" w:rsidP="00AE4D3A">
      <w:pPr>
        <w:spacing w:after="80"/>
        <w:rPr>
          <w:color w:val="0000A6" w:themeColor="text1"/>
          <w:sz w:val="20"/>
          <w:u w:val="single"/>
        </w:rPr>
      </w:pPr>
      <w:r w:rsidRPr="000314B6">
        <w:rPr>
          <w:noProof/>
          <w:color w:val="0000A6" w:themeColor="text1"/>
          <w:sz w:val="20"/>
          <w:u w:val="single"/>
        </w:rPr>
        <w:t>Endettement à court terme</w:t>
      </w:r>
    </w:p>
    <w:p w14:paraId="12E0512C" w14:textId="77777777" w:rsidR="007A506A" w:rsidRPr="000314B6" w:rsidRDefault="007A506A" w:rsidP="00AE4D3A">
      <w:pPr>
        <w:spacing w:after="80"/>
        <w:rPr>
          <w:color w:val="0000A6" w:themeColor="text1"/>
          <w:sz w:val="20"/>
        </w:rPr>
      </w:pPr>
      <w:r w:rsidRPr="000314B6">
        <w:rPr>
          <w:noProof/>
          <w:color w:val="0000A6" w:themeColor="text1"/>
          <w:sz w:val="20"/>
        </w:rPr>
        <w:t>Montant total des dettes</w:t>
      </w:r>
      <w:r w:rsidRPr="000314B6">
        <w:rPr>
          <w:rStyle w:val="FootnoteReference"/>
          <w:noProof/>
          <w:color w:val="0000A6" w:themeColor="text1"/>
          <w:sz w:val="20"/>
        </w:rPr>
        <w:footnoteReference w:id="16"/>
      </w:r>
      <w:r w:rsidRPr="000314B6">
        <w:rPr>
          <w:noProof/>
          <w:color w:val="0000A6" w:themeColor="text1"/>
          <w:sz w:val="20"/>
        </w:rPr>
        <w:t xml:space="preserve"> à moins d'un an</w:t>
      </w:r>
    </w:p>
    <w:p w14:paraId="4296BADC" w14:textId="77777777" w:rsidR="007A506A" w:rsidRPr="00557DED" w:rsidRDefault="007A506A" w:rsidP="00AE4D3A">
      <w:pPr>
        <w:tabs>
          <w:tab w:val="left" w:pos="-1099"/>
          <w:tab w:val="left" w:pos="-720"/>
          <w:tab w:val="left" w:pos="2268"/>
          <w:tab w:val="left" w:pos="7938"/>
        </w:tabs>
        <w:spacing w:after="80"/>
        <w:rPr>
          <w:color w:val="0000A6" w:themeColor="text1"/>
          <w:lang w:val="pt-PT"/>
        </w:rPr>
      </w:pPr>
      <w:r w:rsidRPr="00557DED">
        <w:rPr>
          <w:noProof/>
          <w:color w:val="0000A6" w:themeColor="text1"/>
          <w:sz w:val="20"/>
          <w:lang w:val="pt-PT"/>
        </w:rPr>
        <w:t>Exercice n-1</w:t>
      </w:r>
      <w:r w:rsidRPr="00557DED">
        <w:rPr>
          <w:color w:val="0000A6" w:themeColor="text1"/>
          <w:sz w:val="20"/>
          <w:lang w:val="pt-PT"/>
        </w:rPr>
        <w:tab/>
        <w:t>.....................................................................................</w:t>
      </w:r>
      <w:r w:rsidRPr="00557DED">
        <w:rPr>
          <w:color w:val="0000A6" w:themeColor="text1"/>
          <w:sz w:val="20"/>
          <w:lang w:val="pt-PT"/>
        </w:rPr>
        <w:tab/>
      </w:r>
      <w:r w:rsidRPr="00557DED">
        <w:rPr>
          <w:noProof/>
          <w:color w:val="0000A6" w:themeColor="text1"/>
          <w:sz w:val="20"/>
          <w:lang w:val="pt-PT"/>
        </w:rPr>
        <w:t>EUR</w:t>
      </w:r>
    </w:p>
    <w:p w14:paraId="2B8B5467" w14:textId="77777777" w:rsidR="007A506A" w:rsidRPr="00CF3C5C" w:rsidRDefault="007A506A" w:rsidP="00AE4D3A">
      <w:pPr>
        <w:tabs>
          <w:tab w:val="left" w:pos="-1099"/>
          <w:tab w:val="left" w:pos="-720"/>
          <w:tab w:val="left" w:pos="2268"/>
          <w:tab w:val="left" w:pos="7938"/>
        </w:tabs>
        <w:spacing w:after="80"/>
        <w:rPr>
          <w:color w:val="0000A6" w:themeColor="text1"/>
        </w:rPr>
      </w:pPr>
      <w:r w:rsidRPr="00557DED">
        <w:rPr>
          <w:noProof/>
          <w:color w:val="0000A6" w:themeColor="text1"/>
          <w:sz w:val="20"/>
          <w:lang w:val="pt-PT"/>
        </w:rPr>
        <w:t>Exercice n-2</w:t>
      </w:r>
      <w:r w:rsidRPr="00557DED">
        <w:rPr>
          <w:color w:val="0000A6" w:themeColor="text1"/>
          <w:sz w:val="20"/>
          <w:lang w:val="pt-PT"/>
        </w:rPr>
        <w:tab/>
        <w:t>.....................................................................................</w:t>
      </w:r>
      <w:r w:rsidRPr="00557DED">
        <w:rPr>
          <w:color w:val="0000A6" w:themeColor="text1"/>
          <w:sz w:val="20"/>
          <w:lang w:val="pt-PT"/>
        </w:rPr>
        <w:tab/>
      </w:r>
      <w:r w:rsidRPr="00CF3C5C">
        <w:rPr>
          <w:noProof/>
          <w:color w:val="0000A6" w:themeColor="text1"/>
          <w:sz w:val="20"/>
        </w:rPr>
        <w:t>EUR</w:t>
      </w:r>
    </w:p>
    <w:p w14:paraId="1B31BC07" w14:textId="77777777" w:rsidR="007A506A" w:rsidRPr="000314B6" w:rsidRDefault="007A506A" w:rsidP="00AE4D3A">
      <w:pPr>
        <w:tabs>
          <w:tab w:val="left" w:pos="-1099"/>
          <w:tab w:val="left" w:pos="-720"/>
          <w:tab w:val="left" w:pos="2268"/>
          <w:tab w:val="left" w:pos="7938"/>
        </w:tabs>
        <w:spacing w:after="80"/>
        <w:rPr>
          <w:color w:val="0000A6" w:themeColor="text1"/>
        </w:rPr>
      </w:pPr>
      <w:r w:rsidRPr="00CF3C5C">
        <w:rPr>
          <w:noProof/>
          <w:color w:val="0000A6" w:themeColor="text1"/>
          <w:sz w:val="20"/>
        </w:rPr>
        <w:t>Exercice n-3</w:t>
      </w:r>
      <w:r w:rsidRPr="00CF3C5C">
        <w:rPr>
          <w:color w:val="0000A6" w:themeColor="text1"/>
          <w:sz w:val="20"/>
        </w:rPr>
        <w:t xml:space="preserve"> </w:t>
      </w:r>
      <w:r w:rsidRPr="00CF3C5C">
        <w:rPr>
          <w:color w:val="0000A6" w:themeColor="text1"/>
          <w:sz w:val="20"/>
        </w:rPr>
        <w:tab/>
        <w:t>.....................................................................................</w:t>
      </w:r>
      <w:r w:rsidRPr="00CF3C5C">
        <w:rPr>
          <w:color w:val="0000A6" w:themeColor="text1"/>
          <w:sz w:val="20"/>
        </w:rPr>
        <w:tab/>
      </w:r>
      <w:r w:rsidRPr="000314B6">
        <w:rPr>
          <w:noProof/>
          <w:color w:val="0000A6" w:themeColor="text1"/>
          <w:sz w:val="20"/>
        </w:rPr>
        <w:t>EUR</w:t>
      </w:r>
    </w:p>
    <w:p w14:paraId="5E070C64" w14:textId="77777777" w:rsidR="007A506A" w:rsidRPr="000314B6" w:rsidRDefault="007A506A" w:rsidP="00AE4D3A">
      <w:pPr>
        <w:spacing w:after="80"/>
        <w:rPr>
          <w:color w:val="0000A6" w:themeColor="text1"/>
          <w:sz w:val="20"/>
        </w:rPr>
      </w:pPr>
    </w:p>
    <w:p w14:paraId="4F734CD7" w14:textId="77777777" w:rsidR="007A506A" w:rsidRPr="000314B6" w:rsidRDefault="007A506A" w:rsidP="00AE4D3A">
      <w:pPr>
        <w:spacing w:after="80"/>
        <w:rPr>
          <w:color w:val="0000A6" w:themeColor="text1"/>
          <w:sz w:val="20"/>
        </w:rPr>
      </w:pPr>
      <w:r w:rsidRPr="000314B6">
        <w:rPr>
          <w:noProof/>
          <w:color w:val="0000A6" w:themeColor="text1"/>
          <w:sz w:val="20"/>
        </w:rPr>
        <w:t>Certifiée sincère et exacte.</w:t>
      </w:r>
    </w:p>
    <w:p w14:paraId="1557BF41" w14:textId="77777777" w:rsidR="007A506A" w:rsidRPr="000314B6" w:rsidRDefault="007A506A" w:rsidP="00AE4D3A">
      <w:pPr>
        <w:spacing w:after="80"/>
        <w:rPr>
          <w:color w:val="0000A6" w:themeColor="text1"/>
          <w:sz w:val="20"/>
        </w:rPr>
      </w:pPr>
    </w:p>
    <w:p w14:paraId="6250F0B6" w14:textId="77777777" w:rsidR="00616F1E" w:rsidRPr="000314B6" w:rsidRDefault="00616F1E" w:rsidP="00616F1E">
      <w:pPr>
        <w:rPr>
          <w:rStyle w:val="Logo"/>
          <w:color w:val="0000A6" w:themeColor="text1"/>
        </w:rPr>
      </w:pPr>
      <w:r w:rsidRPr="000314B6">
        <w:rPr>
          <w:noProof/>
          <w:color w:val="0000A6" w:themeColor="text1"/>
        </w:rPr>
        <w:t>Date:</w:t>
      </w:r>
      <w:r w:rsidRPr="000314B6">
        <w:rPr>
          <w:color w:val="0000A6" w:themeColor="text1"/>
        </w:rPr>
        <w:t xml:space="preserve"> ............................                                  </w:t>
      </w:r>
      <w:r w:rsidRPr="000314B6">
        <w:rPr>
          <w:noProof/>
          <w:color w:val="0000A6" w:themeColor="text1"/>
        </w:rPr>
        <w:t>Signature:</w:t>
      </w:r>
      <w:r w:rsidRPr="000314B6">
        <w:rPr>
          <w:color w:val="0000A6" w:themeColor="text1"/>
        </w:rPr>
        <w:t xml:space="preserve"> ...............................................</w:t>
      </w:r>
    </w:p>
    <w:p w14:paraId="562F56A0" w14:textId="77777777" w:rsidR="007A506A" w:rsidRPr="000314B6" w:rsidRDefault="007A506A" w:rsidP="00AE4D3A">
      <w:pPr>
        <w:spacing w:after="80"/>
        <w:rPr>
          <w:color w:val="0000A6" w:themeColor="text1"/>
          <w:sz w:val="20"/>
        </w:rPr>
      </w:pPr>
    </w:p>
    <w:p w14:paraId="711B102A" w14:textId="77777777" w:rsidR="007A506A" w:rsidRPr="000314B6" w:rsidRDefault="00990727" w:rsidP="00AE4D3A">
      <w:pPr>
        <w:spacing w:after="80"/>
        <w:rPr>
          <w:color w:val="0000A6" w:themeColor="text1"/>
          <w:sz w:val="20"/>
        </w:rPr>
      </w:pPr>
      <w:r w:rsidRPr="000314B6">
        <w:rPr>
          <w:color w:val="0000A6" w:themeColor="text1"/>
          <w:sz w:val="20"/>
        </w:rPr>
        <w:tab/>
      </w:r>
      <w:r w:rsidRPr="000314B6">
        <w:rPr>
          <w:color w:val="0000A6" w:themeColor="text1"/>
          <w:sz w:val="20"/>
        </w:rPr>
        <w:tab/>
      </w:r>
    </w:p>
    <w:p w14:paraId="36480582" w14:textId="77777777" w:rsidR="007A506A" w:rsidRPr="000314B6" w:rsidRDefault="007A506A" w:rsidP="00AE4D3A">
      <w:pPr>
        <w:spacing w:after="80"/>
        <w:rPr>
          <w:color w:val="0000A6" w:themeColor="text1"/>
          <w:sz w:val="20"/>
        </w:rPr>
      </w:pPr>
    </w:p>
    <w:p w14:paraId="04081596" w14:textId="77777777" w:rsidR="007A506A" w:rsidRPr="000314B6" w:rsidRDefault="007A506A" w:rsidP="00AE4D3A">
      <w:pPr>
        <w:spacing w:after="80"/>
        <w:rPr>
          <w:color w:val="0000A6" w:themeColor="text1"/>
          <w:sz w:val="20"/>
        </w:rPr>
      </w:pPr>
    </w:p>
    <w:p w14:paraId="4530C84D" w14:textId="15697CDC" w:rsidR="007A506A" w:rsidRPr="000314B6" w:rsidRDefault="007A506A" w:rsidP="00EB6008">
      <w:pPr>
        <w:spacing w:line="360" w:lineRule="auto"/>
        <w:jc w:val="center"/>
        <w:rPr>
          <w:color w:val="0000A6" w:themeColor="text1"/>
        </w:rPr>
      </w:pPr>
      <w:r w:rsidRPr="000314B6">
        <w:rPr>
          <w:b/>
          <w:color w:val="0000A6" w:themeColor="text1"/>
          <w:sz w:val="28"/>
        </w:rPr>
        <w:br w:type="page"/>
      </w:r>
      <w:r w:rsidR="0090778A" w:rsidRPr="000314B6">
        <w:rPr>
          <w:b/>
          <w:noProof/>
          <w:color w:val="0000A6" w:themeColor="text1"/>
          <w:sz w:val="28"/>
        </w:rPr>
        <w:lastRenderedPageBreak/>
        <w:t xml:space="preserve">Annexe </w:t>
      </w:r>
      <w:r w:rsidRPr="000314B6">
        <w:rPr>
          <w:b/>
          <w:noProof/>
          <w:color w:val="0000A6" w:themeColor="text1"/>
          <w:sz w:val="28"/>
        </w:rPr>
        <w:t>VIII:</w:t>
      </w:r>
      <w:r w:rsidRPr="000314B6">
        <w:rPr>
          <w:b/>
          <w:color w:val="0000A6" w:themeColor="text1"/>
          <w:sz w:val="28"/>
        </w:rPr>
        <w:t xml:space="preserve"> </w:t>
      </w:r>
      <w:r w:rsidRPr="000314B6">
        <w:rPr>
          <w:b/>
          <w:noProof/>
          <w:color w:val="0000A6" w:themeColor="text1"/>
          <w:sz w:val="28"/>
        </w:rPr>
        <w:t>Étiquette à apposer sur les env</w:t>
      </w:r>
      <w:r w:rsidR="008A046E" w:rsidRPr="000314B6">
        <w:rPr>
          <w:b/>
          <w:noProof/>
          <w:color w:val="0000A6" w:themeColor="text1"/>
          <w:sz w:val="28"/>
        </w:rPr>
        <w:t>eloppes externe et interne lors </w:t>
      </w:r>
      <w:r w:rsidRPr="000314B6">
        <w:rPr>
          <w:b/>
          <w:noProof/>
          <w:color w:val="0000A6" w:themeColor="text1"/>
          <w:sz w:val="28"/>
        </w:rPr>
        <w:t>de l'envoi de l'offre</w:t>
      </w:r>
    </w:p>
    <w:p w14:paraId="7B80FD46" w14:textId="77777777" w:rsidR="006E2EFD" w:rsidRPr="000314B6" w:rsidRDefault="006E2EFD" w:rsidP="00EB6008">
      <w:pPr>
        <w:spacing w:line="360" w:lineRule="auto"/>
        <w:jc w:val="center"/>
        <w:rPr>
          <w:rFonts w:ascii="Arial" w:hAnsi="Arial" w:cs="Arial"/>
          <w:b/>
          <w:color w:val="0000A6" w:themeColor="text1"/>
          <w:sz w:val="28"/>
          <w:szCs w:val="28"/>
        </w:rPr>
      </w:pPr>
      <w:r w:rsidRPr="000314B6">
        <w:rPr>
          <w:color w:val="0000A6" w:themeColor="text1"/>
          <w:sz w:val="36"/>
          <w:szCs w:val="36"/>
        </w:rPr>
        <w:sym w:font="Wingdings" w:char="F022"/>
      </w:r>
      <w:r w:rsidRPr="000314B6">
        <w:rPr>
          <w:color w:val="0000A6" w:themeColor="text1"/>
          <w:sz w:val="36"/>
          <w:szCs w:val="36"/>
        </w:rPr>
        <w:t>----------------------------------------------------------------</w:t>
      </w:r>
      <w:r w:rsidRPr="000314B6">
        <w:rPr>
          <w:rFonts w:ascii="Arial" w:hAnsi="Arial" w:cs="Arial"/>
          <w:b/>
          <w:color w:val="0000A6" w:themeColor="text1"/>
          <w:sz w:val="28"/>
          <w:szCs w:val="28"/>
        </w:rPr>
        <w:t>PARLEMENT EUROPEEN</w:t>
      </w:r>
      <w:r w:rsidRPr="000314B6">
        <w:rPr>
          <w:rFonts w:ascii="Arial" w:hAnsi="Arial" w:cs="Arial"/>
          <w:b/>
          <w:color w:val="0000A6" w:themeColor="text1"/>
          <w:sz w:val="28"/>
          <w:szCs w:val="28"/>
        </w:rPr>
        <w:br/>
      </w:r>
      <w:r w:rsidRPr="000314B6">
        <w:rPr>
          <w:rFonts w:ascii="Arial" w:hAnsi="Arial" w:cs="Arial"/>
          <w:color w:val="0000A6" w:themeColor="text1"/>
          <w:sz w:val="28"/>
          <w:szCs w:val="28"/>
        </w:rPr>
        <w:t>Service du Courrier officiel</w:t>
      </w:r>
    </w:p>
    <w:p w14:paraId="1E815553" w14:textId="3BC144FF" w:rsidR="006E2EFD" w:rsidRPr="000314B6" w:rsidRDefault="00E60953" w:rsidP="00EB6008">
      <w:pPr>
        <w:spacing w:line="360" w:lineRule="auto"/>
        <w:jc w:val="center"/>
        <w:rPr>
          <w:rFonts w:ascii="Arial" w:hAnsi="Arial" w:cs="Arial"/>
          <w:color w:val="0000A6" w:themeColor="text1"/>
          <w:sz w:val="28"/>
          <w:szCs w:val="28"/>
        </w:rPr>
      </w:pPr>
      <w:r w:rsidRPr="000314B6">
        <w:rPr>
          <w:rFonts w:ascii="Arial" w:hAnsi="Arial" w:cs="Arial"/>
          <w:color w:val="0000A6" w:themeColor="text1"/>
          <w:sz w:val="28"/>
          <w:szCs w:val="28"/>
        </w:rPr>
        <w:t>Rue Wiertz 60</w:t>
      </w:r>
    </w:p>
    <w:p w14:paraId="0D882F54" w14:textId="6EB8223F" w:rsidR="006E2EFD" w:rsidRPr="000314B6" w:rsidRDefault="00E60953" w:rsidP="00EB6008">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BE - 1047 BRUXELLES</w:t>
      </w:r>
    </w:p>
    <w:p w14:paraId="3C8C6DED" w14:textId="608A1DCC" w:rsidR="006E2EFD" w:rsidRPr="000314B6" w:rsidRDefault="009A4C72" w:rsidP="00EB6008">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A</w:t>
      </w:r>
      <w:r w:rsidR="006E2EFD" w:rsidRPr="000314B6">
        <w:rPr>
          <w:rFonts w:ascii="Arial" w:hAnsi="Arial" w:cs="Arial"/>
          <w:b/>
          <w:color w:val="0000A6" w:themeColor="text1"/>
          <w:sz w:val="28"/>
          <w:szCs w:val="28"/>
        </w:rPr>
        <w:t>PPEL D’OFFRES n°</w:t>
      </w:r>
      <w:r w:rsidRPr="000314B6">
        <w:rPr>
          <w:rFonts w:ascii="Arial" w:hAnsi="Arial" w:cs="Arial"/>
          <w:b/>
          <w:color w:val="0000A6" w:themeColor="text1"/>
          <w:sz w:val="28"/>
          <w:szCs w:val="28"/>
        </w:rPr>
        <w:t xml:space="preserve"> 06</w:t>
      </w:r>
      <w:r w:rsidR="00E60953" w:rsidRPr="000314B6">
        <w:rPr>
          <w:rFonts w:ascii="Arial" w:hAnsi="Arial" w:cs="Arial"/>
          <w:b/>
          <w:color w:val="0000A6" w:themeColor="text1"/>
          <w:sz w:val="28"/>
          <w:szCs w:val="28"/>
        </w:rPr>
        <w:t>A20</w:t>
      </w:r>
      <w:r w:rsidRPr="000314B6">
        <w:rPr>
          <w:rFonts w:ascii="Arial" w:hAnsi="Arial" w:cs="Arial"/>
          <w:b/>
          <w:color w:val="0000A6" w:themeColor="text1"/>
          <w:sz w:val="28"/>
          <w:szCs w:val="28"/>
        </w:rPr>
        <w:t>/201</w:t>
      </w:r>
      <w:r w:rsidR="00E60953" w:rsidRPr="000314B6">
        <w:rPr>
          <w:rFonts w:ascii="Arial" w:hAnsi="Arial" w:cs="Arial"/>
          <w:b/>
          <w:color w:val="0000A6" w:themeColor="text1"/>
          <w:sz w:val="28"/>
          <w:szCs w:val="28"/>
        </w:rPr>
        <w:t>7</w:t>
      </w:r>
      <w:r w:rsidRPr="000314B6">
        <w:rPr>
          <w:rFonts w:ascii="Arial" w:hAnsi="Arial" w:cs="Arial"/>
          <w:b/>
          <w:color w:val="0000A6" w:themeColor="text1"/>
          <w:sz w:val="28"/>
          <w:szCs w:val="28"/>
        </w:rPr>
        <w:t>/</w:t>
      </w:r>
      <w:r w:rsidR="00C90D8E" w:rsidRPr="000314B6">
        <w:rPr>
          <w:rFonts w:ascii="Arial" w:hAnsi="Arial" w:cs="Arial"/>
          <w:b/>
          <w:color w:val="0000A6" w:themeColor="text1"/>
          <w:sz w:val="28"/>
          <w:szCs w:val="28"/>
        </w:rPr>
        <w:t>M</w:t>
      </w:r>
      <w:r w:rsidR="00E60953" w:rsidRPr="000314B6">
        <w:rPr>
          <w:rFonts w:ascii="Arial" w:hAnsi="Arial" w:cs="Arial"/>
          <w:b/>
          <w:color w:val="0000A6" w:themeColor="text1"/>
          <w:sz w:val="28"/>
          <w:szCs w:val="28"/>
        </w:rPr>
        <w:t>006</w:t>
      </w:r>
    </w:p>
    <w:p w14:paraId="7261F0B7" w14:textId="61CFBF1D" w:rsidR="006E2EFD" w:rsidRPr="000314B6" w:rsidRDefault="006E2EFD" w:rsidP="00EB6008">
      <w:pPr>
        <w:spacing w:line="360" w:lineRule="auto"/>
        <w:jc w:val="center"/>
        <w:rPr>
          <w:rFonts w:ascii="Arial" w:hAnsi="Arial" w:cs="Arial"/>
          <w:color w:val="0000A6" w:themeColor="text1"/>
          <w:sz w:val="28"/>
          <w:szCs w:val="28"/>
        </w:rPr>
      </w:pPr>
      <w:r w:rsidRPr="000314B6">
        <w:rPr>
          <w:rFonts w:ascii="Arial" w:hAnsi="Arial" w:cs="Arial"/>
          <w:color w:val="0000A6" w:themeColor="text1"/>
          <w:sz w:val="28"/>
          <w:szCs w:val="28"/>
        </w:rPr>
        <w:t>Direction Générale des Infrastructures et de la Logistique</w:t>
      </w:r>
      <w:r w:rsidRPr="000314B6">
        <w:rPr>
          <w:rFonts w:ascii="Arial" w:hAnsi="Arial" w:cs="Arial"/>
          <w:color w:val="0000A6" w:themeColor="text1"/>
          <w:sz w:val="28"/>
          <w:szCs w:val="28"/>
        </w:rPr>
        <w:br/>
      </w:r>
      <w:r w:rsidR="00CF3C5C">
        <w:rPr>
          <w:rFonts w:ascii="Arial" w:hAnsi="Arial" w:cs="Arial"/>
          <w:color w:val="0000A6" w:themeColor="text1"/>
          <w:sz w:val="28"/>
          <w:szCs w:val="28"/>
        </w:rPr>
        <w:t xml:space="preserve">Direction </w:t>
      </w:r>
      <w:r w:rsidR="00557DED" w:rsidRPr="000314B6">
        <w:rPr>
          <w:rFonts w:ascii="Arial" w:hAnsi="Arial" w:cs="Arial"/>
          <w:color w:val="0000A6" w:themeColor="text1"/>
          <w:sz w:val="28"/>
          <w:szCs w:val="28"/>
        </w:rPr>
        <w:t>des Infrastructures</w:t>
      </w:r>
    </w:p>
    <w:p w14:paraId="325C9198" w14:textId="5DB43F5D" w:rsidR="006E2EFD" w:rsidRPr="000314B6" w:rsidRDefault="00CF3C5C" w:rsidP="00EB6008">
      <w:pPr>
        <w:spacing w:line="360" w:lineRule="auto"/>
        <w:jc w:val="center"/>
        <w:rPr>
          <w:rFonts w:ascii="Arial" w:hAnsi="Arial" w:cs="Arial"/>
          <w:color w:val="0000A6" w:themeColor="text1"/>
          <w:sz w:val="28"/>
          <w:szCs w:val="28"/>
        </w:rPr>
      </w:pPr>
      <w:r>
        <w:rPr>
          <w:rFonts w:ascii="Arial" w:hAnsi="Arial" w:cs="Arial"/>
          <w:color w:val="0000A6" w:themeColor="text1"/>
          <w:sz w:val="28"/>
          <w:szCs w:val="28"/>
        </w:rPr>
        <w:t>RMD 04J024</w:t>
      </w:r>
    </w:p>
    <w:p w14:paraId="244A4A77" w14:textId="77777777" w:rsidR="006E2EFD" w:rsidRPr="000314B6" w:rsidRDefault="006E2EFD" w:rsidP="00EB6008">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A NE PAS OUVRIR PAR LE SERVICE COURRIER</w:t>
      </w:r>
    </w:p>
    <w:p w14:paraId="51176D54" w14:textId="77777777" w:rsidR="006E2EFD" w:rsidRPr="000314B6" w:rsidRDefault="006E2EFD" w:rsidP="00EB6008">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NI PAR AUCUNE PERSONNE NON HABILITEE</w:t>
      </w:r>
    </w:p>
    <w:p w14:paraId="0ACA0EE7" w14:textId="77777777" w:rsidR="006E2EFD" w:rsidRPr="000314B6" w:rsidRDefault="006E2EFD" w:rsidP="00EB6008">
      <w:pPr>
        <w:spacing w:line="360" w:lineRule="auto"/>
        <w:jc w:val="center"/>
        <w:rPr>
          <w:color w:val="0000A6" w:themeColor="text1"/>
          <w:sz w:val="36"/>
          <w:szCs w:val="36"/>
        </w:rPr>
      </w:pPr>
      <w:r w:rsidRPr="000314B6">
        <w:rPr>
          <w:color w:val="0000A6" w:themeColor="text1"/>
          <w:sz w:val="36"/>
          <w:szCs w:val="36"/>
        </w:rPr>
        <w:sym w:font="Wingdings" w:char="F022"/>
      </w:r>
      <w:r w:rsidRPr="000314B6">
        <w:rPr>
          <w:color w:val="0000A6" w:themeColor="text1"/>
          <w:sz w:val="36"/>
          <w:szCs w:val="36"/>
        </w:rPr>
        <w:t>-----------------------------------------------------------------</w:t>
      </w:r>
    </w:p>
    <w:p w14:paraId="04AA702A" w14:textId="63F301A3" w:rsidR="009A4C72" w:rsidRPr="000314B6" w:rsidRDefault="006E2EFD" w:rsidP="009A4C72">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32"/>
          <w:szCs w:val="32"/>
        </w:rPr>
        <w:t>PARLEMENT EUROPEEN</w:t>
      </w:r>
      <w:r w:rsidRPr="000314B6">
        <w:rPr>
          <w:rFonts w:ascii="Arial" w:hAnsi="Arial" w:cs="Arial"/>
          <w:b/>
          <w:color w:val="0000A6" w:themeColor="text1"/>
          <w:sz w:val="32"/>
          <w:szCs w:val="32"/>
        </w:rPr>
        <w:br/>
      </w:r>
      <w:r w:rsidR="009A4C72" w:rsidRPr="000314B6">
        <w:rPr>
          <w:rFonts w:ascii="Arial" w:hAnsi="Arial" w:cs="Arial"/>
          <w:color w:val="0000A6" w:themeColor="text1"/>
          <w:sz w:val="28"/>
          <w:szCs w:val="28"/>
        </w:rPr>
        <w:t>Service du Courrier officiel</w:t>
      </w:r>
    </w:p>
    <w:p w14:paraId="629E4CA0" w14:textId="77777777" w:rsidR="00E60953" w:rsidRPr="000314B6" w:rsidRDefault="00E60953" w:rsidP="00E60953">
      <w:pPr>
        <w:spacing w:line="360" w:lineRule="auto"/>
        <w:jc w:val="center"/>
        <w:rPr>
          <w:rFonts w:ascii="Arial" w:hAnsi="Arial" w:cs="Arial"/>
          <w:color w:val="0000A6" w:themeColor="text1"/>
          <w:sz w:val="28"/>
          <w:szCs w:val="28"/>
        </w:rPr>
      </w:pPr>
      <w:r w:rsidRPr="000314B6">
        <w:rPr>
          <w:rFonts w:ascii="Arial" w:hAnsi="Arial" w:cs="Arial"/>
          <w:color w:val="0000A6" w:themeColor="text1"/>
          <w:sz w:val="28"/>
          <w:szCs w:val="28"/>
        </w:rPr>
        <w:t>Rue Wiertz 60</w:t>
      </w:r>
    </w:p>
    <w:p w14:paraId="6DEE7296" w14:textId="2906AB52" w:rsidR="00E60953" w:rsidRPr="000314B6" w:rsidRDefault="00E60953" w:rsidP="00E60953">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BE - 1047 BRUXELLES</w:t>
      </w:r>
    </w:p>
    <w:p w14:paraId="6FAEC3E0" w14:textId="28D077A1" w:rsidR="00E60953" w:rsidRPr="000314B6" w:rsidRDefault="00E60953" w:rsidP="00E60953">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APPEL D’OFFRES n° 06A20/2017/</w:t>
      </w:r>
      <w:r w:rsidR="00C90D8E" w:rsidRPr="000314B6">
        <w:rPr>
          <w:rFonts w:ascii="Arial" w:hAnsi="Arial" w:cs="Arial"/>
          <w:b/>
          <w:color w:val="0000A6" w:themeColor="text1"/>
          <w:sz w:val="28"/>
          <w:szCs w:val="28"/>
        </w:rPr>
        <w:t>M</w:t>
      </w:r>
      <w:r w:rsidRPr="000314B6">
        <w:rPr>
          <w:rFonts w:ascii="Arial" w:hAnsi="Arial" w:cs="Arial"/>
          <w:b/>
          <w:color w:val="0000A6" w:themeColor="text1"/>
          <w:sz w:val="28"/>
          <w:szCs w:val="28"/>
        </w:rPr>
        <w:t>006</w:t>
      </w:r>
    </w:p>
    <w:p w14:paraId="38B0F011" w14:textId="303BB81E" w:rsidR="00CF3C5C" w:rsidRPr="000314B6" w:rsidRDefault="00E60953" w:rsidP="00CF3C5C">
      <w:pPr>
        <w:spacing w:line="360" w:lineRule="auto"/>
        <w:jc w:val="center"/>
        <w:rPr>
          <w:rFonts w:ascii="Arial" w:hAnsi="Arial" w:cs="Arial"/>
          <w:color w:val="0000A6" w:themeColor="text1"/>
          <w:sz w:val="28"/>
          <w:szCs w:val="28"/>
        </w:rPr>
      </w:pPr>
      <w:r w:rsidRPr="000314B6">
        <w:rPr>
          <w:rFonts w:ascii="Arial" w:hAnsi="Arial" w:cs="Arial"/>
          <w:color w:val="0000A6" w:themeColor="text1"/>
          <w:sz w:val="28"/>
          <w:szCs w:val="28"/>
        </w:rPr>
        <w:t>Direction Générale des Infrastructures et de la Logistique</w:t>
      </w:r>
      <w:r w:rsidRPr="000314B6">
        <w:rPr>
          <w:rFonts w:ascii="Arial" w:hAnsi="Arial" w:cs="Arial"/>
          <w:color w:val="0000A6" w:themeColor="text1"/>
          <w:sz w:val="28"/>
          <w:szCs w:val="28"/>
        </w:rPr>
        <w:br/>
      </w:r>
      <w:r w:rsidR="00CF3C5C">
        <w:rPr>
          <w:rFonts w:ascii="Arial" w:hAnsi="Arial" w:cs="Arial"/>
          <w:color w:val="0000A6" w:themeColor="text1"/>
          <w:sz w:val="28"/>
          <w:szCs w:val="28"/>
        </w:rPr>
        <w:t xml:space="preserve">Direction </w:t>
      </w:r>
      <w:r w:rsidR="00557DED" w:rsidRPr="000314B6">
        <w:rPr>
          <w:rFonts w:ascii="Arial" w:hAnsi="Arial" w:cs="Arial"/>
          <w:color w:val="0000A6" w:themeColor="text1"/>
          <w:sz w:val="28"/>
          <w:szCs w:val="28"/>
        </w:rPr>
        <w:t>des Infrastructures</w:t>
      </w:r>
    </w:p>
    <w:p w14:paraId="76F689F3" w14:textId="77777777" w:rsidR="00CF3C5C" w:rsidRPr="000314B6" w:rsidRDefault="00CF3C5C" w:rsidP="00CF3C5C">
      <w:pPr>
        <w:spacing w:line="360" w:lineRule="auto"/>
        <w:jc w:val="center"/>
        <w:rPr>
          <w:rFonts w:ascii="Arial" w:hAnsi="Arial" w:cs="Arial"/>
          <w:color w:val="0000A6" w:themeColor="text1"/>
          <w:sz w:val="28"/>
          <w:szCs w:val="28"/>
        </w:rPr>
      </w:pPr>
      <w:r>
        <w:rPr>
          <w:rFonts w:ascii="Arial" w:hAnsi="Arial" w:cs="Arial"/>
          <w:color w:val="0000A6" w:themeColor="text1"/>
          <w:sz w:val="28"/>
          <w:szCs w:val="28"/>
        </w:rPr>
        <w:t>RMD 04J024</w:t>
      </w:r>
    </w:p>
    <w:p w14:paraId="7F7CDBB1" w14:textId="37AE66F7" w:rsidR="006E2EFD" w:rsidRPr="000314B6" w:rsidRDefault="006E2EFD" w:rsidP="00CF3C5C">
      <w:pPr>
        <w:spacing w:line="360" w:lineRule="auto"/>
        <w:jc w:val="center"/>
        <w:rPr>
          <w:rFonts w:ascii="Arial" w:hAnsi="Arial" w:cs="Arial"/>
          <w:b/>
          <w:color w:val="0000A6" w:themeColor="text1"/>
          <w:sz w:val="28"/>
          <w:szCs w:val="28"/>
        </w:rPr>
      </w:pPr>
      <w:r w:rsidRPr="000314B6">
        <w:rPr>
          <w:rFonts w:ascii="Arial" w:hAnsi="Arial" w:cs="Arial"/>
          <w:b/>
          <w:color w:val="0000A6" w:themeColor="text1"/>
          <w:sz w:val="28"/>
          <w:szCs w:val="28"/>
        </w:rPr>
        <w:t>A NE PAS OUVRIR PAR LE SERVICE COURRIER</w:t>
      </w:r>
    </w:p>
    <w:p w14:paraId="74050949" w14:textId="77777777" w:rsidR="00E177DF" w:rsidRPr="000314B6" w:rsidRDefault="006E2EFD" w:rsidP="00EB6008">
      <w:pPr>
        <w:spacing w:line="360" w:lineRule="auto"/>
        <w:jc w:val="center"/>
        <w:rPr>
          <w:color w:val="0000A6" w:themeColor="text1"/>
        </w:rPr>
      </w:pPr>
      <w:r w:rsidRPr="000314B6">
        <w:rPr>
          <w:rFonts w:ascii="Arial" w:hAnsi="Arial" w:cs="Arial"/>
          <w:b/>
          <w:color w:val="0000A6" w:themeColor="text1"/>
          <w:sz w:val="28"/>
          <w:szCs w:val="28"/>
        </w:rPr>
        <w:t>NI PAR AUCUNE PERSONNE NON HABILITEE</w:t>
      </w:r>
    </w:p>
    <w:sectPr w:rsidR="00E177DF" w:rsidRPr="000314B6" w:rsidSect="00E47137">
      <w:footerReference w:type="even" r:id="rId28"/>
      <w:footerReference w:type="default" r:id="rId29"/>
      <w:pgSz w:w="11907" w:h="16840" w:code="9"/>
      <w:pgMar w:top="851" w:right="1418" w:bottom="851" w:left="1418" w:header="709" w:footer="473"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30B2E" w14:textId="77777777" w:rsidR="003E4A9C" w:rsidRPr="007A506A" w:rsidRDefault="003E4A9C">
      <w:r w:rsidRPr="007A506A">
        <w:separator/>
      </w:r>
    </w:p>
  </w:endnote>
  <w:endnote w:type="continuationSeparator" w:id="0">
    <w:p w14:paraId="524FA966" w14:textId="77777777" w:rsidR="003E4A9C" w:rsidRPr="007A506A" w:rsidRDefault="003E4A9C">
      <w:r w:rsidRPr="007A50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 Set SWA">
    <w:altName w:val="Symbol"/>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wis721 LtEx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E45A" w14:textId="77777777" w:rsidR="003E4A9C" w:rsidRPr="007A506A" w:rsidRDefault="003E4A9C" w:rsidP="004C49A9">
    <w:pPr>
      <w:pStyle w:val="Footer"/>
      <w:spacing w:before="120" w:after="120"/>
    </w:pPr>
    <w:r w:rsidRPr="007D11C5">
      <w:rPr>
        <w:rFonts w:ascii="Arial" w:hAnsi="Arial" w:cs="Arial"/>
        <w:sz w:val="16"/>
        <w:szCs w:val="16"/>
      </w:rPr>
      <w:t xml:space="preserve">UCMP </w:t>
    </w:r>
    <w:r>
      <w:rPr>
        <w:rFonts w:ascii="Arial" w:hAnsi="Arial" w:cs="Arial"/>
        <w:sz w:val="16"/>
        <w:szCs w:val="16"/>
      </w:rPr>
      <w:t>V4</w:t>
    </w:r>
    <w:r w:rsidRPr="007D11C5">
      <w:rPr>
        <w:rFonts w:ascii="Arial" w:hAnsi="Arial" w:cs="Arial"/>
        <w:sz w:val="16"/>
        <w:szCs w:val="16"/>
      </w:rPr>
      <w:t xml:space="preserve"> 2016</w:t>
    </w:r>
    <w:r>
      <w:rPr>
        <w:rFonts w:ascii="Arial" w:hAnsi="Arial" w:cs="Arial"/>
        <w:sz w:val="16"/>
        <w:szCs w:val="16"/>
      </w:rPr>
      <w:tab/>
    </w:r>
    <w:r w:rsidRPr="007A506A">
      <w:fldChar w:fldCharType="begin"/>
    </w:r>
    <w:r w:rsidRPr="007A506A">
      <w:instrText xml:space="preserve"> PAGE  \* MERGEFORMAT </w:instrText>
    </w:r>
    <w:r w:rsidRPr="007A506A">
      <w:fldChar w:fldCharType="separate"/>
    </w:r>
    <w:r>
      <w:rPr>
        <w:noProof/>
      </w:rPr>
      <w:t>4</w:t>
    </w:r>
    <w:r w:rsidRPr="007A506A">
      <w:fldChar w:fldCharType="end"/>
    </w:r>
    <w:r w:rsidRPr="007A506A">
      <w:t>/</w:t>
    </w:r>
    <w:r w:rsidR="006E29AC">
      <w:fldChar w:fldCharType="begin"/>
    </w:r>
    <w:r w:rsidR="006E29AC">
      <w:instrText xml:space="preserve"> NUMPAGES  \* MERGEFORMAT </w:instrText>
    </w:r>
    <w:r w:rsidR="006E29AC">
      <w:fldChar w:fldCharType="separate"/>
    </w:r>
    <w:r w:rsidR="006E29AC">
      <w:rPr>
        <w:noProof/>
      </w:rPr>
      <w:t>27</w:t>
    </w:r>
    <w:r w:rsidR="006E29AC">
      <w:rPr>
        <w:noProof/>
      </w:rPr>
      <w:fldChar w:fldCharType="end"/>
    </w:r>
    <w:r w:rsidRPr="007A506A">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5C29" w14:textId="77777777" w:rsidR="003E4A9C" w:rsidRPr="00A24DB9" w:rsidRDefault="003E4A9C" w:rsidP="00A24DB9">
    <w:pPr>
      <w:pStyle w:val="Footer"/>
      <w:spacing w:line="220" w:lineRule="exact"/>
      <w:rPr>
        <w:rFonts w:ascii="Arial" w:hAnsi="Arial" w:cs="Arial"/>
        <w:sz w:val="16"/>
        <w:szCs w:val="16"/>
      </w:rPr>
    </w:pPr>
    <w:r w:rsidRPr="007D11C5">
      <w:rPr>
        <w:rFonts w:ascii="Arial" w:hAnsi="Arial" w:cs="Arial"/>
        <w:sz w:val="16"/>
        <w:szCs w:val="16"/>
      </w:rPr>
      <w:t xml:space="preserve">UCMP </w:t>
    </w:r>
    <w:r>
      <w:rPr>
        <w:rFonts w:ascii="Arial" w:hAnsi="Arial" w:cs="Arial"/>
        <w:sz w:val="16"/>
        <w:szCs w:val="16"/>
      </w:rPr>
      <w:t>V4</w:t>
    </w:r>
    <w:r w:rsidRPr="007D11C5">
      <w:rPr>
        <w:rFonts w:ascii="Arial" w:hAnsi="Arial" w:cs="Arial"/>
        <w:sz w:val="16"/>
        <w:szCs w:val="16"/>
      </w:rPr>
      <w:t xml:space="preserve"> 2016</w:t>
    </w:r>
    <w:r>
      <w:rPr>
        <w:rFonts w:ascii="Arial" w:hAnsi="Arial" w:cs="Arial"/>
        <w:sz w:val="16"/>
        <w:szCs w:val="16"/>
      </w:rPr>
      <w:tab/>
    </w:r>
    <w:r w:rsidRPr="007A506A">
      <w:fldChar w:fldCharType="begin"/>
    </w:r>
    <w:r w:rsidRPr="007A506A">
      <w:instrText xml:space="preserve"> PAGE  \* MERGEFORMAT </w:instrText>
    </w:r>
    <w:r w:rsidRPr="007A506A">
      <w:fldChar w:fldCharType="separate"/>
    </w:r>
    <w:r w:rsidR="006E29AC">
      <w:rPr>
        <w:noProof/>
      </w:rPr>
      <w:t>2</w:t>
    </w:r>
    <w:r w:rsidRPr="007A506A">
      <w:fldChar w:fldCharType="end"/>
    </w:r>
    <w:r w:rsidRPr="007A506A">
      <w:t>/</w:t>
    </w:r>
    <w:r w:rsidR="006E29AC">
      <w:fldChar w:fldCharType="begin"/>
    </w:r>
    <w:r w:rsidR="006E29AC">
      <w:instrText xml:space="preserve"> NUMPAGES  \* MERGEFORMAT </w:instrText>
    </w:r>
    <w:r w:rsidR="006E29AC">
      <w:fldChar w:fldCharType="separate"/>
    </w:r>
    <w:r w:rsidR="006E29AC">
      <w:rPr>
        <w:noProof/>
      </w:rPr>
      <w:t>27</w:t>
    </w:r>
    <w:r w:rsidR="006E29AC">
      <w:rPr>
        <w:noProof/>
      </w:rPr>
      <w:fldChar w:fldCharType="end"/>
    </w:r>
    <w:r w:rsidRPr="007A506A">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CD282" w14:textId="77777777" w:rsidR="003E4A9C" w:rsidRPr="00A75AA5" w:rsidRDefault="003E4A9C">
    <w:pPr>
      <w:pStyle w:val="Footer"/>
      <w:spacing w:after="0"/>
      <w:rPr>
        <w:sz w:val="16"/>
        <w:szCs w:val="16"/>
      </w:rPr>
    </w:pPr>
    <w:r w:rsidRPr="00A75AA5">
      <w:rPr>
        <w:sz w:val="16"/>
        <w:szCs w:val="16"/>
      </w:rPr>
      <w:t>UCMP 02 2016</w:t>
    </w:r>
    <w:r w:rsidRPr="00A75AA5">
      <w:rPr>
        <w:sz w:val="16"/>
        <w:szCs w:val="16"/>
      </w:rPr>
      <w:tab/>
    </w:r>
    <w:r w:rsidRPr="00A75AA5">
      <w:rPr>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A3AE" w14:textId="77777777" w:rsidR="003E4A9C" w:rsidRPr="00A24DB9" w:rsidRDefault="003E4A9C" w:rsidP="00A24DB9">
    <w:pPr>
      <w:pStyle w:val="Footer"/>
      <w:spacing w:line="220" w:lineRule="exact"/>
      <w:rPr>
        <w:rFonts w:ascii="Arial" w:hAnsi="Arial" w:cs="Arial"/>
        <w:sz w:val="16"/>
        <w:szCs w:val="16"/>
      </w:rPr>
    </w:pPr>
    <w:r w:rsidRPr="007D11C5">
      <w:rPr>
        <w:rFonts w:ascii="Arial" w:hAnsi="Arial" w:cs="Arial"/>
        <w:sz w:val="16"/>
        <w:szCs w:val="16"/>
      </w:rPr>
      <w:t>UCMP 02 2016</w:t>
    </w:r>
    <w:r>
      <w:rPr>
        <w:rFonts w:ascii="Arial" w:hAnsi="Arial" w:cs="Arial"/>
        <w:sz w:val="16"/>
        <w:szCs w:val="16"/>
      </w:rPr>
      <w:tab/>
    </w:r>
    <w:r>
      <w:fldChar w:fldCharType="begin"/>
    </w:r>
    <w:r>
      <w:instrText xml:space="preserve"> PAGE   \* MERGEFORMAT </w:instrText>
    </w:r>
    <w:r>
      <w:fldChar w:fldCharType="separate"/>
    </w:r>
    <w:r w:rsidR="006E29AC">
      <w:rPr>
        <w:noProof/>
      </w:rPr>
      <w:t>22</w:t>
    </w:r>
    <w:r>
      <w:rPr>
        <w:noProof/>
      </w:rPr>
      <w:fldChar w:fldCharType="end"/>
    </w:r>
    <w:r>
      <w:rPr>
        <w:noProof/>
      </w:rPr>
      <w:t>/41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438C9" w14:textId="77777777" w:rsidR="003E4A9C" w:rsidRPr="007A506A" w:rsidRDefault="003E4A9C" w:rsidP="004C49A9">
    <w:pPr>
      <w:pStyle w:val="Footer"/>
      <w:spacing w:before="120" w:after="120"/>
    </w:pPr>
    <w:r w:rsidRPr="007D11C5">
      <w:rPr>
        <w:rFonts w:ascii="Arial" w:hAnsi="Arial" w:cs="Arial"/>
        <w:sz w:val="16"/>
        <w:szCs w:val="16"/>
      </w:rPr>
      <w:t xml:space="preserve">UCMP </w:t>
    </w:r>
    <w:r>
      <w:rPr>
        <w:rFonts w:ascii="Arial" w:hAnsi="Arial" w:cs="Arial"/>
        <w:sz w:val="16"/>
        <w:szCs w:val="16"/>
      </w:rPr>
      <w:t>V4</w:t>
    </w:r>
    <w:r w:rsidRPr="007D11C5">
      <w:rPr>
        <w:rFonts w:ascii="Arial" w:hAnsi="Arial" w:cs="Arial"/>
        <w:sz w:val="16"/>
        <w:szCs w:val="16"/>
      </w:rPr>
      <w:t xml:space="preserve"> 2016</w:t>
    </w:r>
    <w:r>
      <w:rPr>
        <w:rFonts w:ascii="Arial" w:hAnsi="Arial" w:cs="Arial"/>
        <w:sz w:val="16"/>
        <w:szCs w:val="16"/>
      </w:rPr>
      <w:tab/>
    </w:r>
    <w:r w:rsidRPr="007A506A">
      <w:fldChar w:fldCharType="begin"/>
    </w:r>
    <w:r w:rsidRPr="007A506A">
      <w:instrText xml:space="preserve"> PAGE  \* MERGEFORMAT </w:instrText>
    </w:r>
    <w:r w:rsidRPr="007A506A">
      <w:fldChar w:fldCharType="separate"/>
    </w:r>
    <w:r>
      <w:rPr>
        <w:noProof/>
      </w:rPr>
      <w:t>28</w:t>
    </w:r>
    <w:r w:rsidRPr="007A506A">
      <w:fldChar w:fldCharType="end"/>
    </w:r>
    <w:r w:rsidRPr="007A506A">
      <w:t>/</w:t>
    </w:r>
    <w:r w:rsidR="006E29AC">
      <w:fldChar w:fldCharType="begin"/>
    </w:r>
    <w:r w:rsidR="006E29AC">
      <w:instrText xml:space="preserve"> NUMPAGES  \* MERGEFORMAT </w:instrText>
    </w:r>
    <w:r w:rsidR="006E29AC">
      <w:fldChar w:fldCharType="separate"/>
    </w:r>
    <w:r w:rsidR="006E29AC">
      <w:rPr>
        <w:noProof/>
      </w:rPr>
      <w:t>27</w:t>
    </w:r>
    <w:r w:rsidR="006E29AC">
      <w:rPr>
        <w:noProof/>
      </w:rPr>
      <w:fldChar w:fldCharType="end"/>
    </w:r>
    <w:r w:rsidRPr="007A506A">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B273F" w14:textId="3A7AB6DE" w:rsidR="003E4A9C" w:rsidRDefault="003E4A9C" w:rsidP="00A24DB9">
    <w:pPr>
      <w:pStyle w:val="Footer"/>
    </w:pPr>
    <w:r w:rsidRPr="007D11C5">
      <w:rPr>
        <w:rFonts w:ascii="Arial" w:hAnsi="Arial" w:cs="Arial"/>
        <w:sz w:val="16"/>
        <w:szCs w:val="16"/>
      </w:rPr>
      <w:t>U</w:t>
    </w:r>
    <w:r>
      <w:rPr>
        <w:rFonts w:ascii="Arial" w:hAnsi="Arial" w:cs="Arial"/>
        <w:sz w:val="16"/>
        <w:szCs w:val="16"/>
      </w:rPr>
      <w:t>CMP V4</w:t>
    </w:r>
    <w:r w:rsidRPr="007D11C5">
      <w:rPr>
        <w:rFonts w:ascii="Arial" w:hAnsi="Arial" w:cs="Arial"/>
        <w:sz w:val="16"/>
        <w:szCs w:val="16"/>
      </w:rPr>
      <w:t xml:space="preserve"> 2016</w:t>
    </w:r>
    <w:r>
      <w:rPr>
        <w:rFonts w:ascii="Arial" w:hAnsi="Arial" w:cs="Arial"/>
        <w:sz w:val="16"/>
        <w:szCs w:val="16"/>
      </w:rPr>
      <w:tab/>
    </w:r>
    <w:r>
      <w:fldChar w:fldCharType="begin"/>
    </w:r>
    <w:r>
      <w:instrText xml:space="preserve"> PAGE   \* MERGEFORMAT </w:instrText>
    </w:r>
    <w:r>
      <w:fldChar w:fldCharType="separate"/>
    </w:r>
    <w:r w:rsidR="006E29AC">
      <w:rPr>
        <w:noProof/>
      </w:rPr>
      <w:t>27</w:t>
    </w:r>
    <w:r>
      <w:rPr>
        <w:noProof/>
      </w:rPr>
      <w:fldChar w:fldCharType="end"/>
    </w:r>
    <w:r w:rsidR="002E2958">
      <w:rPr>
        <w:noProof/>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C41EC" w14:textId="77777777" w:rsidR="003E4A9C" w:rsidRPr="007A506A" w:rsidRDefault="003E4A9C">
      <w:r w:rsidRPr="007A506A">
        <w:separator/>
      </w:r>
    </w:p>
  </w:footnote>
  <w:footnote w:type="continuationSeparator" w:id="0">
    <w:p w14:paraId="355C1E8E" w14:textId="77777777" w:rsidR="003E4A9C" w:rsidRPr="007A506A" w:rsidRDefault="003E4A9C">
      <w:r w:rsidRPr="007A506A">
        <w:continuationSeparator/>
      </w:r>
    </w:p>
  </w:footnote>
  <w:footnote w:type="continuationNotice" w:id="1">
    <w:p w14:paraId="51E84680" w14:textId="77777777" w:rsidR="003E4A9C" w:rsidRPr="007A506A" w:rsidRDefault="003E4A9C"/>
  </w:footnote>
  <w:footnote w:id="2">
    <w:p w14:paraId="17151EB5" w14:textId="77777777" w:rsidR="003E4A9C" w:rsidRPr="00E06375" w:rsidRDefault="003E4A9C" w:rsidP="00E06375">
      <w:pPr>
        <w:pStyle w:val="FootnoteText"/>
        <w:spacing w:after="0"/>
        <w:rPr>
          <w:lang w:val="da-DK"/>
        </w:rPr>
      </w:pPr>
      <w:r>
        <w:rPr>
          <w:rStyle w:val="FootnoteReference"/>
        </w:rPr>
        <w:footnoteRef/>
      </w:r>
      <w:r w:rsidRPr="00E06375">
        <w:rPr>
          <w:lang w:val="da-DK"/>
        </w:rPr>
        <w:t xml:space="preserve"> </w:t>
      </w:r>
      <w:r>
        <w:rPr>
          <w:lang w:val="da-DK"/>
        </w:rPr>
        <w:tab/>
      </w:r>
      <w:r w:rsidRPr="00E06375">
        <w:rPr>
          <w:lang w:val="da-DK"/>
        </w:rPr>
        <w:t>JO C 316 du 27.11.1995, p. 48</w:t>
      </w:r>
    </w:p>
  </w:footnote>
  <w:footnote w:id="3">
    <w:p w14:paraId="2047B735" w14:textId="77777777" w:rsidR="003E4A9C" w:rsidRPr="00E06375" w:rsidRDefault="003E4A9C" w:rsidP="00E06375">
      <w:pPr>
        <w:pStyle w:val="FootnoteText"/>
        <w:spacing w:after="0"/>
        <w:rPr>
          <w:lang w:val="da-DK"/>
        </w:rPr>
      </w:pPr>
      <w:r>
        <w:rPr>
          <w:rStyle w:val="FootnoteReference"/>
        </w:rPr>
        <w:footnoteRef/>
      </w:r>
      <w:r w:rsidRPr="00E06375">
        <w:rPr>
          <w:lang w:val="da-DK"/>
        </w:rPr>
        <w:t xml:space="preserve"> </w:t>
      </w:r>
      <w:r>
        <w:rPr>
          <w:lang w:val="da-DK"/>
        </w:rPr>
        <w:tab/>
      </w:r>
      <w:r w:rsidRPr="00E06375">
        <w:rPr>
          <w:lang w:val="da-DK"/>
        </w:rPr>
        <w:t>JO C 195 du 25.6.1997, p. 1</w:t>
      </w:r>
    </w:p>
  </w:footnote>
  <w:footnote w:id="4">
    <w:p w14:paraId="7A4C4198" w14:textId="77777777" w:rsidR="003E4A9C" w:rsidRDefault="003E4A9C" w:rsidP="00E06375">
      <w:pPr>
        <w:pStyle w:val="FootnoteText"/>
        <w:spacing w:after="0"/>
      </w:pPr>
      <w:r>
        <w:rPr>
          <w:rStyle w:val="FootnoteReference"/>
        </w:rPr>
        <w:footnoteRef/>
      </w:r>
      <w:r>
        <w:t xml:space="preserve"> </w:t>
      </w:r>
      <w:r>
        <w:tab/>
      </w:r>
      <w:r>
        <w:rPr>
          <w:sz w:val="19"/>
          <w:szCs w:val="19"/>
        </w:rPr>
        <w:t>Décision-cadre 2003/568/JAI du Conseil du 22 juillet 2003 relative à la lutte contre la corruption dans le secteur privé (JO L 192 du 31.7.2003, p. 54).</w:t>
      </w:r>
    </w:p>
  </w:footnote>
  <w:footnote w:id="5">
    <w:p w14:paraId="5A7D6026" w14:textId="77777777" w:rsidR="003E4A9C" w:rsidRDefault="003E4A9C" w:rsidP="00E06375">
      <w:pPr>
        <w:pStyle w:val="FootnoteText"/>
        <w:spacing w:after="0"/>
      </w:pPr>
      <w:r>
        <w:rPr>
          <w:rStyle w:val="FootnoteReference"/>
        </w:rPr>
        <w:footnoteRef/>
      </w:r>
      <w:r>
        <w:t xml:space="preserve"> </w:t>
      </w:r>
      <w:r>
        <w:tab/>
      </w:r>
      <w:r>
        <w:rPr>
          <w:sz w:val="19"/>
          <w:szCs w:val="19"/>
        </w:rPr>
        <w:t>Décision-cadre 2008/841/JAI du Conseil du 24 octobre 2008 relative à la lutte contre la criminalité organisée (JO L 300 du 11.11.2008, p. 42).</w:t>
      </w:r>
    </w:p>
  </w:footnote>
  <w:footnote w:id="6">
    <w:p w14:paraId="16DE7C6E" w14:textId="77777777" w:rsidR="003E4A9C" w:rsidRDefault="003E4A9C" w:rsidP="00E06375">
      <w:pPr>
        <w:pStyle w:val="FootnoteText"/>
        <w:spacing w:after="0"/>
      </w:pPr>
      <w:r>
        <w:rPr>
          <w:rStyle w:val="FootnoteReference"/>
        </w:rPr>
        <w:footnoteRef/>
      </w:r>
      <w:r>
        <w:t xml:space="preserve"> </w:t>
      </w:r>
      <w:r>
        <w:tab/>
      </w:r>
      <w:r>
        <w:rPr>
          <w:sz w:val="19"/>
          <w:szCs w:val="19"/>
        </w:rPr>
        <w:t>Directive 2005/60/CE du Parlement européen et du Conseil du 26 octobre 2005 relative à la prévention de l'utilisation du système financier aux fins du blanchiment de capitaux et du financement du terrorisme (JO L 309 du 25.11.2005, p. 15).</w:t>
      </w:r>
    </w:p>
  </w:footnote>
  <w:footnote w:id="7">
    <w:p w14:paraId="70584DA4" w14:textId="77777777" w:rsidR="003E4A9C" w:rsidRDefault="003E4A9C" w:rsidP="00E06375">
      <w:pPr>
        <w:pStyle w:val="FootnoteText"/>
        <w:spacing w:after="0"/>
      </w:pPr>
      <w:r>
        <w:rPr>
          <w:rStyle w:val="FootnoteReference"/>
        </w:rPr>
        <w:footnoteRef/>
      </w:r>
      <w:r>
        <w:t xml:space="preserve"> </w:t>
      </w:r>
      <w:r>
        <w:tab/>
      </w:r>
      <w:r>
        <w:rPr>
          <w:sz w:val="19"/>
          <w:szCs w:val="19"/>
        </w:rPr>
        <w:t>Décision-cadre 2002/475/JAI du Conseil du 13 juin 2002 relative à la lutte contre le terrorisme (JO L 164 du 22.6.2002, p. 3).</w:t>
      </w:r>
    </w:p>
  </w:footnote>
  <w:footnote w:id="8">
    <w:p w14:paraId="06A789F0" w14:textId="77777777" w:rsidR="003E4A9C" w:rsidRDefault="003E4A9C" w:rsidP="00E06375">
      <w:pPr>
        <w:pStyle w:val="FootnoteText"/>
        <w:spacing w:after="0"/>
      </w:pPr>
      <w:r>
        <w:rPr>
          <w:rStyle w:val="FootnoteReference"/>
        </w:rPr>
        <w:footnoteRef/>
      </w:r>
      <w:r>
        <w:t xml:space="preserve"> </w:t>
      </w:r>
      <w:r>
        <w:tab/>
      </w:r>
      <w:r>
        <w:rPr>
          <w:sz w:val="19"/>
          <w:szCs w:val="19"/>
        </w:rPr>
        <w:t>Directive 2011/36/UE du Parlement européen et du Conseil du 5 avril 2011 concernant la prévention de la traite des êtres humains et la lutte contre ce phénomène ainsi que la protection des victimes et remplaçant la décision-cadre 2002/629/JAI du Conseil (JO L 101 du 15.4.2011, p. 1).</w:t>
      </w:r>
    </w:p>
  </w:footnote>
  <w:footnote w:id="9">
    <w:p w14:paraId="64636B51" w14:textId="77777777" w:rsidR="003E4A9C" w:rsidRDefault="003E4A9C">
      <w:pPr>
        <w:pStyle w:val="FootnoteText"/>
      </w:pPr>
      <w:r>
        <w:rPr>
          <w:rStyle w:val="FootnoteReference"/>
        </w:rPr>
        <w:footnoteRef/>
      </w:r>
      <w:r>
        <w:t xml:space="preserve"> </w:t>
      </w:r>
      <w:r>
        <w:tab/>
      </w:r>
      <w:r>
        <w:rPr>
          <w:sz w:val="19"/>
          <w:szCs w:val="19"/>
        </w:rPr>
        <w:t>Décision-cadre 2002/475/JAI du Conseil du 13 juin 2002 relative à la lutte contre le terrorisme (JO L 164 du 22.6.2002, p. 3).</w:t>
      </w:r>
    </w:p>
  </w:footnote>
  <w:footnote w:id="10">
    <w:p w14:paraId="28BF5668" w14:textId="77777777" w:rsidR="003E4A9C" w:rsidRPr="00EB7C7B" w:rsidRDefault="003E4A9C" w:rsidP="00F17888">
      <w:pPr>
        <w:pStyle w:val="FootnoteText"/>
      </w:pPr>
      <w:r>
        <w:rPr>
          <w:rStyle w:val="FootnoteReference"/>
        </w:rPr>
        <w:footnoteRef/>
      </w:r>
      <w:r>
        <w:t xml:space="preserve"> </w:t>
      </w:r>
      <w:r w:rsidRPr="00EB7C7B">
        <w:rPr>
          <w:rFonts w:eastAsia="Arial Unicode MS"/>
          <w:color w:val="000000"/>
          <w:sz w:val="16"/>
          <w:szCs w:val="16"/>
        </w:rPr>
        <w:t>Ces prestations se feront à la main ou mécaniquement selon la situation des voies concernées, la nature et/ou quantité des précipitations.</w:t>
      </w:r>
    </w:p>
  </w:footnote>
  <w:footnote w:id="11">
    <w:p w14:paraId="3739BDB1" w14:textId="77777777" w:rsidR="003E4A9C" w:rsidRPr="007A506A" w:rsidRDefault="003E4A9C">
      <w:pPr>
        <w:pStyle w:val="FootnoteText"/>
        <w:spacing w:after="0"/>
        <w:rPr>
          <w:szCs w:val="24"/>
        </w:rPr>
      </w:pPr>
      <w:r w:rsidRPr="007A506A">
        <w:rPr>
          <w:rStyle w:val="FootnoteReference"/>
          <w:szCs w:val="24"/>
        </w:rPr>
        <w:footnoteRef/>
      </w:r>
      <w:r w:rsidRPr="007A506A">
        <w:rPr>
          <w:szCs w:val="24"/>
        </w:rPr>
        <w:tab/>
      </w:r>
      <w:r w:rsidRPr="007A506A">
        <w:rPr>
          <w:noProof/>
          <w:szCs w:val="24"/>
        </w:rPr>
        <w:t>Indiquez le nom et l'adresse du membre mandaté par les autres membres du groupement pour représenter celui-ci.</w:t>
      </w:r>
      <w:r w:rsidRPr="007A506A">
        <w:rPr>
          <w:szCs w:val="24"/>
        </w:rPr>
        <w:t xml:space="preserve"> </w:t>
      </w:r>
      <w:r w:rsidRPr="007A506A">
        <w:rPr>
          <w:noProof/>
          <w:szCs w:val="24"/>
        </w:rPr>
        <w:t>En cas d'absence de mandat, tous les membres du groupement devront signer la présente déclaration.</w:t>
      </w:r>
    </w:p>
  </w:footnote>
  <w:footnote w:id="12">
    <w:p w14:paraId="3D2F0E29" w14:textId="77777777" w:rsidR="003E4A9C" w:rsidRPr="007A506A" w:rsidRDefault="003E4A9C">
      <w:pPr>
        <w:pStyle w:val="FootnoteText"/>
        <w:spacing w:after="0"/>
        <w:rPr>
          <w:szCs w:val="24"/>
        </w:rPr>
      </w:pPr>
      <w:r w:rsidRPr="007A506A">
        <w:rPr>
          <w:rStyle w:val="FootnoteReference"/>
          <w:szCs w:val="24"/>
        </w:rPr>
        <w:footnoteRef/>
      </w:r>
      <w:r w:rsidRPr="007A506A">
        <w:rPr>
          <w:szCs w:val="24"/>
        </w:rPr>
        <w:tab/>
      </w:r>
      <w:r w:rsidRPr="007A506A">
        <w:rPr>
          <w:noProof/>
          <w:szCs w:val="24"/>
        </w:rPr>
        <w:t>À indiquer si une forme précise a été choisie par les membres du groupement.</w:t>
      </w:r>
      <w:r w:rsidRPr="007A506A">
        <w:rPr>
          <w:szCs w:val="24"/>
        </w:rPr>
        <w:t xml:space="preserve"> </w:t>
      </w:r>
      <w:r w:rsidRPr="007A506A">
        <w:rPr>
          <w:noProof/>
          <w:szCs w:val="24"/>
        </w:rPr>
        <w:t>Dans le cas contraire, ne rien mentionner.</w:t>
      </w:r>
    </w:p>
  </w:footnote>
  <w:footnote w:id="13">
    <w:p w14:paraId="513F1316" w14:textId="77777777" w:rsidR="003E4A9C" w:rsidRPr="007A506A" w:rsidRDefault="003E4A9C">
      <w:pPr>
        <w:pStyle w:val="FootnoteText"/>
        <w:spacing w:after="0"/>
        <w:rPr>
          <w:szCs w:val="24"/>
        </w:rPr>
      </w:pPr>
      <w:r w:rsidRPr="007A506A">
        <w:rPr>
          <w:rStyle w:val="FootnoteReference"/>
          <w:szCs w:val="24"/>
        </w:rPr>
        <w:footnoteRef/>
      </w:r>
      <w:r w:rsidRPr="007A506A">
        <w:rPr>
          <w:szCs w:val="24"/>
        </w:rPr>
        <w:tab/>
      </w:r>
      <w:r w:rsidRPr="007A506A">
        <w:rPr>
          <w:noProof/>
          <w:szCs w:val="24"/>
        </w:rPr>
        <w:t>Si l'offre contient déjà une telle description, l'endroit exact où celle-ci se trouve dans l'offre pourra être indiqué.</w:t>
      </w:r>
    </w:p>
  </w:footnote>
  <w:footnote w:id="14">
    <w:p w14:paraId="7BCC04D0" w14:textId="77777777" w:rsidR="003E4A9C" w:rsidRPr="008A046E" w:rsidRDefault="003E4A9C" w:rsidP="00E06375">
      <w:pPr>
        <w:pStyle w:val="FootnoteText"/>
        <w:spacing w:after="0"/>
      </w:pPr>
      <w:r w:rsidRPr="008A046E">
        <w:rPr>
          <w:rStyle w:val="FootnoteReference"/>
        </w:rPr>
        <w:footnoteRef/>
      </w:r>
      <w:r w:rsidRPr="008A046E">
        <w:t xml:space="preserve"> Le chiffre d'affaires annuel minimal ne dépasse pas le double de la valeur annuelle estimée du marché, sauf dans des cas dûment justifiés ayant trait à la nature de l'achat, que le pouvoir adjudicateur explique dans les documents de marché</w:t>
      </w:r>
      <w:r w:rsidRPr="008A046E">
        <w:rPr>
          <w:rFonts w:ascii="Lucida Sans Unicode" w:hAnsi="Lucida Sans Unicode" w:cs="Lucida Sans Unicode"/>
          <w:sz w:val="19"/>
          <w:szCs w:val="19"/>
        </w:rPr>
        <w:t>.</w:t>
      </w:r>
    </w:p>
  </w:footnote>
  <w:footnote w:id="15">
    <w:p w14:paraId="5CE186E3" w14:textId="77777777" w:rsidR="003E4A9C" w:rsidRPr="007A506A" w:rsidRDefault="003E4A9C" w:rsidP="000E15DB">
      <w:pPr>
        <w:pStyle w:val="FootnoteText"/>
        <w:spacing w:after="0"/>
        <w:ind w:left="340" w:hanging="340"/>
        <w:rPr>
          <w:szCs w:val="24"/>
        </w:rPr>
      </w:pPr>
      <w:r w:rsidRPr="007A506A">
        <w:rPr>
          <w:rStyle w:val="FootnoteReference"/>
          <w:szCs w:val="24"/>
        </w:rPr>
        <w:footnoteRef/>
      </w:r>
      <w:r w:rsidRPr="007A506A">
        <w:rPr>
          <w:szCs w:val="24"/>
        </w:rPr>
        <w:tab/>
      </w:r>
      <w:r w:rsidRPr="007A506A">
        <w:rPr>
          <w:noProof/>
          <w:szCs w:val="24"/>
        </w:rPr>
        <w:t>Créances à un an au plus, commandes en cours, placements de trésorerie, valeurs disponibles et comptes de régularisation</w:t>
      </w:r>
    </w:p>
  </w:footnote>
  <w:footnote w:id="16">
    <w:p w14:paraId="53009EE3" w14:textId="77777777" w:rsidR="003E4A9C" w:rsidRPr="007A506A" w:rsidRDefault="003E4A9C">
      <w:pPr>
        <w:pStyle w:val="FootnoteText"/>
        <w:spacing w:after="0"/>
        <w:ind w:left="340" w:hanging="340"/>
        <w:rPr>
          <w:szCs w:val="24"/>
        </w:rPr>
      </w:pPr>
      <w:r w:rsidRPr="007A506A">
        <w:rPr>
          <w:rStyle w:val="FootnoteReference"/>
          <w:szCs w:val="24"/>
        </w:rPr>
        <w:footnoteRef/>
      </w:r>
      <w:r w:rsidRPr="007A506A">
        <w:rPr>
          <w:szCs w:val="24"/>
        </w:rPr>
        <w:tab/>
      </w:r>
      <w:r w:rsidRPr="007A506A">
        <w:rPr>
          <w:noProof/>
          <w:szCs w:val="24"/>
        </w:rPr>
        <w:t>Ensemble des dettes de toute nature à un an au plus et comptes de régularisation.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00FF4" w14:textId="77777777" w:rsidR="003E4A9C" w:rsidRPr="00DD075B" w:rsidRDefault="003E4A9C" w:rsidP="00DD075B">
    <w:pPr>
      <w:pStyle w:val="Header"/>
      <w:rPr>
        <w:rFonts w:ascii="Century Gothic" w:hAnsi="Century Gothic"/>
        <w:b/>
        <w:i/>
        <w:color w:val="FFFFFF" w:themeColor="background1"/>
        <w:sz w:val="16"/>
        <w:szCs w:val="16"/>
      </w:rPr>
    </w:pPr>
    <w:r w:rsidRPr="00DD075B">
      <w:rPr>
        <w:rFonts w:ascii="Century Gothic" w:hAnsi="Century Gothic"/>
        <w:b/>
        <w:i/>
        <w:color w:val="FFFFFF" w:themeColor="background1"/>
        <w:sz w:val="16"/>
        <w:szCs w:val="16"/>
      </w:rPr>
      <w:t>CA-V.DEF-DIW(MCO)</w:t>
    </w:r>
  </w:p>
  <w:p w14:paraId="1B6549FA" w14:textId="77777777" w:rsidR="003E4A9C" w:rsidRDefault="003E4A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B7E95" w14:textId="542CB829" w:rsidR="00CF3C5C" w:rsidRPr="00510304" w:rsidRDefault="00CF3C5C" w:rsidP="00CF3C5C">
    <w:pPr>
      <w:pStyle w:val="Header"/>
      <w:rPr>
        <w:lang w:val="en-GB"/>
      </w:rPr>
    </w:pPr>
    <w:r w:rsidRPr="00510304">
      <w:rPr>
        <w:rFonts w:ascii="Century Gothic" w:hAnsi="Century Gothic"/>
        <w:b/>
        <w:i/>
        <w:sz w:val="16"/>
        <w:szCs w:val="16"/>
        <w:lang w:val="en-GB"/>
      </w:rPr>
      <w:t xml:space="preserve">CA-VDEF(chgt </w:t>
    </w:r>
    <w:r w:rsidR="00510304" w:rsidRPr="00510304">
      <w:rPr>
        <w:rFonts w:ascii="Century Gothic" w:hAnsi="Century Gothic"/>
        <w:b/>
        <w:i/>
        <w:sz w:val="16"/>
        <w:szCs w:val="16"/>
        <w:lang w:val="en-GB"/>
      </w:rPr>
      <w:t>cal</w:t>
    </w:r>
    <w:r w:rsidRPr="00510304">
      <w:rPr>
        <w:rFonts w:ascii="Century Gothic" w:hAnsi="Century Gothic"/>
        <w:b/>
        <w:i/>
        <w:sz w:val="16"/>
        <w:szCs w:val="16"/>
        <w:lang w:val="en-GB"/>
      </w:rPr>
      <w:t>)-DIW</w:t>
    </w:r>
  </w:p>
  <w:p w14:paraId="2F1586FD" w14:textId="546FC948" w:rsidR="003E4A9C" w:rsidRPr="00510304" w:rsidRDefault="003E4A9C">
    <w:pPr>
      <w:pStyle w:val="Header"/>
      <w:rPr>
        <w:rFonts w:ascii="Century Gothic" w:hAnsi="Century Gothic"/>
        <w:b/>
        <w:i/>
        <w:color w:val="FFFFFF" w:themeColor="background1"/>
        <w:sz w:val="16"/>
        <w:szCs w:val="16"/>
        <w:lang w:val="en-GB"/>
      </w:rPr>
    </w:pPr>
    <w:r w:rsidRPr="00510304">
      <w:rPr>
        <w:rFonts w:ascii="Century Gothic" w:hAnsi="Century Gothic"/>
        <w:b/>
        <w:i/>
        <w:color w:val="FFFFFF" w:themeColor="background1"/>
        <w:sz w:val="16"/>
        <w:szCs w:val="16"/>
        <w:lang w:val="en-GB"/>
      </w:rPr>
      <w:t>CA-V.DEF-DIW(MCO)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837E5" w14:textId="6319C881" w:rsidR="002E2958" w:rsidRPr="00510304" w:rsidRDefault="002E2958" w:rsidP="002E2958">
    <w:pPr>
      <w:pStyle w:val="Header"/>
      <w:rPr>
        <w:lang w:val="en-GB"/>
      </w:rPr>
    </w:pPr>
    <w:r w:rsidRPr="00510304">
      <w:rPr>
        <w:rFonts w:ascii="Century Gothic" w:hAnsi="Century Gothic"/>
        <w:b/>
        <w:i/>
        <w:sz w:val="16"/>
        <w:szCs w:val="16"/>
        <w:lang w:val="en-GB"/>
      </w:rPr>
      <w:t>CA-VDEF</w:t>
    </w:r>
    <w:r w:rsidR="00CF3C5C" w:rsidRPr="00510304">
      <w:rPr>
        <w:rFonts w:ascii="Century Gothic" w:hAnsi="Century Gothic"/>
        <w:b/>
        <w:i/>
        <w:sz w:val="16"/>
        <w:szCs w:val="16"/>
        <w:lang w:val="en-GB"/>
      </w:rPr>
      <w:t xml:space="preserve">(chgt </w:t>
    </w:r>
    <w:r w:rsidR="00510304" w:rsidRPr="00510304">
      <w:rPr>
        <w:rFonts w:ascii="Century Gothic" w:hAnsi="Century Gothic"/>
        <w:b/>
        <w:i/>
        <w:sz w:val="16"/>
        <w:szCs w:val="16"/>
        <w:lang w:val="en-GB"/>
      </w:rPr>
      <w:t>cal</w:t>
    </w:r>
    <w:r w:rsidR="00CF3C5C" w:rsidRPr="00510304">
      <w:rPr>
        <w:rFonts w:ascii="Century Gothic" w:hAnsi="Century Gothic"/>
        <w:b/>
        <w:i/>
        <w:sz w:val="16"/>
        <w:szCs w:val="16"/>
        <w:lang w:val="en-GB"/>
      </w:rPr>
      <w:t>)</w:t>
    </w:r>
    <w:r w:rsidRPr="00510304">
      <w:rPr>
        <w:rFonts w:ascii="Century Gothic" w:hAnsi="Century Gothic"/>
        <w:b/>
        <w:i/>
        <w:sz w:val="16"/>
        <w:szCs w:val="16"/>
        <w:lang w:val="en-GB"/>
      </w:rPr>
      <w:t>-DIW</w:t>
    </w:r>
  </w:p>
  <w:p w14:paraId="54FFD4FA" w14:textId="363D9423" w:rsidR="003E4A9C" w:rsidRPr="007A506A" w:rsidRDefault="003E4A9C">
    <w:pPr>
      <w:pStyle w:val="Header"/>
    </w:pPr>
    <w:r>
      <w:rPr>
        <w:noProof/>
        <w:snapToGrid/>
        <w:lang w:val="en-GB" w:eastAsia="en-GB"/>
      </w:rPr>
      <w:drawing>
        <wp:anchor distT="0" distB="0" distL="114300" distR="114300" simplePos="0" relativeHeight="251657728" behindDoc="0" locked="0" layoutInCell="1" allowOverlap="1" wp14:anchorId="4808DD0D" wp14:editId="5DC3A92A">
          <wp:simplePos x="0" y="0"/>
          <wp:positionH relativeFrom="column">
            <wp:posOffset>4938395</wp:posOffset>
          </wp:positionH>
          <wp:positionV relativeFrom="page">
            <wp:posOffset>323850</wp:posOffset>
          </wp:positionV>
          <wp:extent cx="1400810" cy="1134745"/>
          <wp:effectExtent l="0" t="0" r="0" b="0"/>
          <wp:wrapNone/>
          <wp:docPr id="8" name="Picture 8" descr="MonoColo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oColor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97D9E" w14:textId="24F164E5" w:rsidR="003E4A9C" w:rsidRPr="00510304" w:rsidRDefault="003E4A9C" w:rsidP="007673B7">
    <w:pPr>
      <w:pStyle w:val="Header"/>
      <w:rPr>
        <w:lang w:val="en-GB"/>
      </w:rPr>
    </w:pPr>
    <w:r w:rsidRPr="00510304">
      <w:rPr>
        <w:rFonts w:ascii="Century Gothic" w:hAnsi="Century Gothic"/>
        <w:b/>
        <w:i/>
        <w:sz w:val="16"/>
        <w:szCs w:val="16"/>
        <w:lang w:val="en-GB"/>
      </w:rPr>
      <w:t>CA-V</w:t>
    </w:r>
    <w:r w:rsidR="002E2958" w:rsidRPr="00510304">
      <w:rPr>
        <w:rFonts w:ascii="Century Gothic" w:hAnsi="Century Gothic"/>
        <w:b/>
        <w:i/>
        <w:sz w:val="16"/>
        <w:szCs w:val="16"/>
        <w:lang w:val="en-GB"/>
      </w:rPr>
      <w:t>DEF</w:t>
    </w:r>
    <w:r w:rsidR="00CF3C5C" w:rsidRPr="00510304">
      <w:rPr>
        <w:rFonts w:ascii="Century Gothic" w:hAnsi="Century Gothic"/>
        <w:b/>
        <w:i/>
        <w:sz w:val="16"/>
        <w:szCs w:val="16"/>
        <w:lang w:val="en-GB"/>
      </w:rPr>
      <w:t xml:space="preserve">(chgt </w:t>
    </w:r>
    <w:r w:rsidR="00510304" w:rsidRPr="00510304">
      <w:rPr>
        <w:rFonts w:ascii="Century Gothic" w:hAnsi="Century Gothic"/>
        <w:b/>
        <w:i/>
        <w:sz w:val="16"/>
        <w:szCs w:val="16"/>
        <w:lang w:val="en-GB"/>
      </w:rPr>
      <w:t>cal</w:t>
    </w:r>
    <w:r w:rsidR="00CF3C5C" w:rsidRPr="00510304">
      <w:rPr>
        <w:rFonts w:ascii="Century Gothic" w:hAnsi="Century Gothic"/>
        <w:b/>
        <w:i/>
        <w:sz w:val="16"/>
        <w:szCs w:val="16"/>
        <w:lang w:val="en-GB"/>
      </w:rPr>
      <w:t>)</w:t>
    </w:r>
    <w:r w:rsidRPr="00510304">
      <w:rPr>
        <w:rFonts w:ascii="Century Gothic" w:hAnsi="Century Gothic"/>
        <w:b/>
        <w:i/>
        <w:sz w:val="16"/>
        <w:szCs w:val="16"/>
        <w:lang w:val="en-GB"/>
      </w:rPr>
      <w:t>-DIW</w:t>
    </w:r>
  </w:p>
  <w:p w14:paraId="2A651B66" w14:textId="77777777" w:rsidR="003E4A9C" w:rsidRPr="00510304" w:rsidRDefault="003E4A9C" w:rsidP="007673B7">
    <w:pPr>
      <w:pStyle w:val="Header"/>
      <w:rPr>
        <w:lang w:val="en-GB"/>
      </w:rPr>
    </w:pPr>
  </w:p>
  <w:p w14:paraId="03D8DB6B" w14:textId="77777777" w:rsidR="003E4A9C" w:rsidRPr="00510304" w:rsidRDefault="003E4A9C">
    <w:pPr>
      <w:pStyle w:val="Header"/>
      <w:rPr>
        <w:rFonts w:ascii="Century Gothic" w:hAnsi="Century Gothic"/>
        <w:b/>
        <w:i/>
        <w:color w:val="FFFFFF" w:themeColor="background1"/>
        <w:sz w:val="16"/>
        <w:szCs w:val="16"/>
        <w:lang w:val="en-GB"/>
      </w:rPr>
    </w:pPr>
    <w:r w:rsidRPr="00510304">
      <w:rPr>
        <w:rFonts w:ascii="Century Gothic" w:hAnsi="Century Gothic"/>
        <w:b/>
        <w:i/>
        <w:color w:val="FFFFFF" w:themeColor="background1"/>
        <w:sz w:val="16"/>
        <w:szCs w:val="16"/>
        <w:lang w:val="en-GB"/>
      </w:rPr>
      <w:t>CA-V.DEF-DIW(MCO)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E39F" w14:textId="77777777" w:rsidR="003E4A9C" w:rsidRPr="00DD075B" w:rsidRDefault="003E4A9C" w:rsidP="00DD075B">
    <w:pPr>
      <w:pStyle w:val="Header"/>
      <w:rPr>
        <w:rFonts w:ascii="Century Gothic" w:hAnsi="Century Gothic"/>
        <w:b/>
        <w:i/>
        <w:color w:val="FFFFFF" w:themeColor="background1"/>
        <w:sz w:val="16"/>
        <w:szCs w:val="16"/>
      </w:rPr>
    </w:pPr>
    <w:r w:rsidRPr="00DD075B">
      <w:rPr>
        <w:rFonts w:ascii="Century Gothic" w:hAnsi="Century Gothic"/>
        <w:b/>
        <w:i/>
        <w:color w:val="FFFFFF" w:themeColor="background1"/>
        <w:sz w:val="16"/>
        <w:szCs w:val="16"/>
      </w:rPr>
      <w:t>CA-V.DEF-DIW(MCO)</w:t>
    </w:r>
  </w:p>
  <w:p w14:paraId="61D11DC4" w14:textId="51413322" w:rsidR="003E4A9C" w:rsidRPr="00510304" w:rsidRDefault="003E4A9C" w:rsidP="007673B7">
    <w:pPr>
      <w:pStyle w:val="Header"/>
      <w:rPr>
        <w:lang w:val="en-GB"/>
      </w:rPr>
    </w:pPr>
    <w:r w:rsidRPr="00510304">
      <w:rPr>
        <w:rFonts w:ascii="Century Gothic" w:hAnsi="Century Gothic"/>
        <w:b/>
        <w:i/>
        <w:sz w:val="16"/>
        <w:szCs w:val="16"/>
        <w:lang w:val="en-GB"/>
      </w:rPr>
      <w:t>CA-V</w:t>
    </w:r>
    <w:r w:rsidR="002E2958" w:rsidRPr="00510304">
      <w:rPr>
        <w:rFonts w:ascii="Century Gothic" w:hAnsi="Century Gothic"/>
        <w:b/>
        <w:i/>
        <w:sz w:val="16"/>
        <w:szCs w:val="16"/>
        <w:lang w:val="en-GB"/>
      </w:rPr>
      <w:t>DEF</w:t>
    </w:r>
    <w:r w:rsidR="00CF3C5C" w:rsidRPr="00510304">
      <w:rPr>
        <w:rFonts w:ascii="Century Gothic" w:hAnsi="Century Gothic"/>
        <w:b/>
        <w:i/>
        <w:sz w:val="16"/>
        <w:szCs w:val="16"/>
        <w:lang w:val="en-GB"/>
      </w:rPr>
      <w:t xml:space="preserve">(chgt </w:t>
    </w:r>
    <w:r w:rsidR="00510304" w:rsidRPr="00510304">
      <w:rPr>
        <w:rFonts w:ascii="Century Gothic" w:hAnsi="Century Gothic"/>
        <w:b/>
        <w:i/>
        <w:sz w:val="16"/>
        <w:szCs w:val="16"/>
        <w:lang w:val="en-GB"/>
      </w:rPr>
      <w:t>cal</w:t>
    </w:r>
    <w:r w:rsidR="00CF3C5C" w:rsidRPr="00510304">
      <w:rPr>
        <w:rFonts w:ascii="Century Gothic" w:hAnsi="Century Gothic"/>
        <w:b/>
        <w:i/>
        <w:sz w:val="16"/>
        <w:szCs w:val="16"/>
        <w:lang w:val="en-GB"/>
      </w:rPr>
      <w:t>)</w:t>
    </w:r>
    <w:r w:rsidRPr="00510304">
      <w:rPr>
        <w:rFonts w:ascii="Century Gothic" w:hAnsi="Century Gothic"/>
        <w:b/>
        <w:i/>
        <w:sz w:val="16"/>
        <w:szCs w:val="16"/>
        <w:lang w:val="en-GB"/>
      </w:rPr>
      <w:t>-DIW</w:t>
    </w:r>
  </w:p>
  <w:p w14:paraId="76DFEBF7" w14:textId="77777777" w:rsidR="003E4A9C" w:rsidRPr="00510304" w:rsidRDefault="003E4A9C" w:rsidP="00DD075B">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C1EFE"/>
    <w:multiLevelType w:val="hybridMultilevel"/>
    <w:tmpl w:val="40D2251C"/>
    <w:lvl w:ilvl="0" w:tplc="DC7E917E">
      <w:start w:val="1"/>
      <w:numFmt w:val="decimal"/>
      <w:lvlText w:val="%1."/>
      <w:lvlJc w:val="left"/>
      <w:pPr>
        <w:tabs>
          <w:tab w:val="num" w:pos="360"/>
        </w:tabs>
        <w:ind w:left="360" w:hanging="360"/>
      </w:pPr>
      <w:rPr>
        <w:rFonts w:cs="Times New Roman" w:hint="default"/>
      </w:rPr>
    </w:lvl>
    <w:lvl w:ilvl="1" w:tplc="B394D3A2">
      <w:start w:val="1"/>
      <w:numFmt w:val="lowerLetter"/>
      <w:pStyle w:val="Listnumber1"/>
      <w:lvlText w:val="%2)"/>
      <w:lvlJc w:val="left"/>
      <w:pPr>
        <w:tabs>
          <w:tab w:val="num" w:pos="1440"/>
        </w:tabs>
        <w:ind w:left="1440" w:hanging="360"/>
      </w:pPr>
      <w:rPr>
        <w:rFonts w:cs="Times New Roman" w:hint="default"/>
        <w:b w:val="0"/>
        <w:i w:val="0"/>
        <w:caps w:val="0"/>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FD05BD7"/>
    <w:multiLevelType w:val="hybridMultilevel"/>
    <w:tmpl w:val="2CAC344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542E49"/>
    <w:multiLevelType w:val="multilevel"/>
    <w:tmpl w:val="42562B48"/>
    <w:lvl w:ilvl="0">
      <w:start w:val="1"/>
      <w:numFmt w:val="decimal"/>
      <w:suff w:val="space"/>
      <w:lvlText w:val="Lot %1 -"/>
      <w:lvlJc w:val="left"/>
      <w:pPr>
        <w:ind w:left="425" w:hanging="425"/>
      </w:pPr>
      <w:rPr>
        <w:rFonts w:hint="default"/>
      </w:rPr>
    </w:lvl>
    <w:lvl w:ilvl="1">
      <w:start w:val="1"/>
      <w:numFmt w:val="decimal"/>
      <w:lvlText w:val="%2."/>
      <w:lvlJc w:val="left"/>
      <w:pPr>
        <w:tabs>
          <w:tab w:val="num" w:pos="747"/>
        </w:tabs>
        <w:ind w:left="747" w:hanging="567"/>
      </w:pPr>
      <w:rPr>
        <w:rFonts w:ascii="Times New Roman" w:hAnsi="Times New Roman" w:cs="Times New Roman" w:hint="default"/>
      </w:rPr>
    </w:lvl>
    <w:lvl w:ilvl="2">
      <w:start w:val="1"/>
      <w:numFmt w:val="decimal"/>
      <w:lvlText w:val="%2.%3."/>
      <w:lvlJc w:val="left"/>
      <w:pPr>
        <w:tabs>
          <w:tab w:val="num" w:pos="709"/>
        </w:tabs>
        <w:ind w:left="709" w:hanging="709"/>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4C75CF0"/>
    <w:multiLevelType w:val="hybridMultilevel"/>
    <w:tmpl w:val="9F0E627A"/>
    <w:lvl w:ilvl="0" w:tplc="D68AF2AC">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81CAA"/>
    <w:multiLevelType w:val="hybridMultilevel"/>
    <w:tmpl w:val="39E8CC46"/>
    <w:lvl w:ilvl="0" w:tplc="8F984496">
      <w:start w:val="1"/>
      <w:numFmt w:val="lowerLetter"/>
      <w:lvlText w:val="%1)"/>
      <w:lvlJc w:val="left"/>
      <w:pPr>
        <w:tabs>
          <w:tab w:val="num" w:pos="720"/>
        </w:tabs>
        <w:ind w:left="720" w:hanging="360"/>
      </w:pPr>
      <w:rPr>
        <w:rFonts w:cs="Times New Roman" w:hint="default"/>
      </w:rPr>
    </w:lvl>
    <w:lvl w:ilvl="1" w:tplc="1A8A9E00">
      <w:start w:val="1"/>
      <w:numFmt w:val="lowerRoman"/>
      <w:pStyle w:val="Heading1"/>
      <w:lvlText w:val="%2)"/>
      <w:lvlJc w:val="left"/>
      <w:pPr>
        <w:tabs>
          <w:tab w:val="num" w:pos="1440"/>
        </w:tabs>
        <w:ind w:left="1440" w:hanging="360"/>
      </w:pPr>
      <w:rPr>
        <w:rFonts w:cs="Times New Roman" w:hint="default"/>
        <w:caps w:val="0"/>
        <w:vanish w:val="0"/>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42E27C0"/>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6" w15:restartNumberingAfterBreak="0">
    <w:nsid w:val="372E20F0"/>
    <w:multiLevelType w:val="hybridMultilevel"/>
    <w:tmpl w:val="C008A7AA"/>
    <w:lvl w:ilvl="0" w:tplc="D68AF2AC">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7730C4"/>
    <w:multiLevelType w:val="singleLevel"/>
    <w:tmpl w:val="456C96DE"/>
    <w:lvl w:ilvl="0">
      <w:start w:val="1"/>
      <w:numFmt w:val="bullet"/>
      <w:pStyle w:val="ListBullet1"/>
      <w:lvlText w:val=""/>
      <w:lvlJc w:val="left"/>
      <w:pPr>
        <w:tabs>
          <w:tab w:val="num" w:pos="643"/>
        </w:tabs>
        <w:ind w:left="643" w:hanging="283"/>
      </w:pPr>
      <w:rPr>
        <w:rFonts w:ascii="Symbol" w:hAnsi="Symbol"/>
      </w:rPr>
    </w:lvl>
  </w:abstractNum>
  <w:abstractNum w:abstractNumId="8" w15:restartNumberingAfterBreak="0">
    <w:nsid w:val="3B5269F9"/>
    <w:multiLevelType w:val="hybridMultilevel"/>
    <w:tmpl w:val="9F5E6D46"/>
    <w:lvl w:ilvl="0" w:tplc="8AA69748">
      <w:start w:val="1"/>
      <w:numFmt w:val="decimal"/>
      <w:lvlText w:val="%1."/>
      <w:lvlJc w:val="left"/>
      <w:pPr>
        <w:tabs>
          <w:tab w:val="num" w:pos="360"/>
        </w:tabs>
        <w:ind w:left="360" w:hanging="360"/>
      </w:pPr>
      <w:rPr>
        <w:rFonts w:cs="Times New Roman"/>
        <w:b/>
      </w:rPr>
    </w:lvl>
    <w:lvl w:ilvl="1" w:tplc="FFFFFFFF">
      <w:start w:val="1"/>
      <w:numFmt w:val="lowerRoman"/>
      <w:lvlText w:val="%2)"/>
      <w:lvlJc w:val="left"/>
      <w:pPr>
        <w:tabs>
          <w:tab w:val="num" w:pos="1287"/>
        </w:tabs>
        <w:ind w:left="1287" w:hanging="567"/>
      </w:pPr>
      <w:rPr>
        <w:rFonts w:cs="Times New Roman"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 w15:restartNumberingAfterBreak="0">
    <w:nsid w:val="40872CBF"/>
    <w:multiLevelType w:val="singleLevel"/>
    <w:tmpl w:val="06182956"/>
    <w:lvl w:ilvl="0">
      <w:start w:val="1"/>
      <w:numFmt w:val="bullet"/>
      <w:pStyle w:val="BodyTextIndent"/>
      <w:lvlText w:val=""/>
      <w:lvlJc w:val="left"/>
      <w:pPr>
        <w:tabs>
          <w:tab w:val="num" w:pos="360"/>
        </w:tabs>
        <w:ind w:left="360" w:hanging="360"/>
      </w:pPr>
      <w:rPr>
        <w:rFonts w:ascii="Symbol Set SWA" w:hAnsi="Symbol Set SWA" w:hint="default"/>
        <w:b/>
        <w:i w:val="0"/>
        <w:color w:val="auto"/>
        <w:sz w:val="22"/>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2EB3558"/>
    <w:multiLevelType w:val="hybridMultilevel"/>
    <w:tmpl w:val="5B425912"/>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53066499"/>
    <w:multiLevelType w:val="hybridMultilevel"/>
    <w:tmpl w:val="3CECA28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FA29B0"/>
    <w:multiLevelType w:val="hybridMultilevel"/>
    <w:tmpl w:val="15E4254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615146"/>
    <w:multiLevelType w:val="hybridMultilevel"/>
    <w:tmpl w:val="768EA5B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B2209F"/>
    <w:multiLevelType w:val="hybridMultilevel"/>
    <w:tmpl w:val="4CEC4732"/>
    <w:lvl w:ilvl="0" w:tplc="8F984496">
      <w:start w:val="1"/>
      <w:numFmt w:val="bullet"/>
      <w:pStyle w:val="ListDash1"/>
      <w:lvlText w:val="-"/>
      <w:lvlJc w:val="left"/>
      <w:pPr>
        <w:tabs>
          <w:tab w:val="num" w:pos="1440"/>
        </w:tabs>
        <w:ind w:left="1440" w:hanging="360"/>
      </w:pPr>
      <w:rPr>
        <w:rFonts w:ascii="Times New Roman" w:eastAsia="Times New Roman" w:hAnsi="Times New Roman" w:hint="default"/>
        <w:sz w:val="20"/>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AD28F3"/>
    <w:multiLevelType w:val="hybridMultilevel"/>
    <w:tmpl w:val="B444286E"/>
    <w:lvl w:ilvl="0" w:tplc="D68AF2AC">
      <w:start w:val="1"/>
      <w:numFmt w:val="bullet"/>
      <w:lvlText w:val="-"/>
      <w:lvlJc w:val="left"/>
      <w:pPr>
        <w:tabs>
          <w:tab w:val="num" w:pos="1140"/>
        </w:tabs>
        <w:ind w:left="1140" w:hanging="360"/>
      </w:pPr>
      <w:rPr>
        <w:rFonts w:ascii="Courier New" w:hAnsi="Courier New" w:hint="default"/>
      </w:rPr>
    </w:lvl>
    <w:lvl w:ilvl="1" w:tplc="26FE3C44">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15"/>
  </w:num>
  <w:num w:numId="5">
    <w:abstractNumId w:val="0"/>
  </w:num>
  <w:num w:numId="6">
    <w:abstractNumId w:val="8"/>
  </w:num>
  <w:num w:numId="7">
    <w:abstractNumId w:val="10"/>
  </w:num>
  <w:num w:numId="8">
    <w:abstractNumId w:val="4"/>
  </w:num>
  <w:num w:numId="9">
    <w:abstractNumId w:val="14"/>
  </w:num>
  <w:num w:numId="10">
    <w:abstractNumId w:val="6"/>
  </w:num>
  <w:num w:numId="11">
    <w:abstractNumId w:val="2"/>
  </w:num>
  <w:num w:numId="12">
    <w:abstractNumId w:val="11"/>
  </w:num>
  <w:num w:numId="13">
    <w:abstractNumId w:val="12"/>
  </w:num>
  <w:num w:numId="14">
    <w:abstractNumId w:val="13"/>
  </w:num>
  <w:num w:numId="15">
    <w:abstractNumId w:val="1"/>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spinCount="100000" w:hashValue="h5+I3SXTpZdERal3u4P9caoWavvcOdqLg02obQCCLnf1FXSmg0teTIEUVNmDex6GGHugkkziSfaHlryjK3S8gA==" w:saltValue="TX9OmYEdOt8BoZ79qbqywg==" w:algorithmName="SHA-512"/>
  <w:zoom w:percent="100"/>
  <w:activeWritingStyle w:appName="MSWord" w:lang="da-DK"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fr-LU"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54273"/>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ToNetwork" w:val="-1"/>
    <w:docVar w:name="LastEditedSection" w:val=" 2"/>
    <w:docVar w:name="strDocTypeID" w:val="NONE"/>
    <w:docVar w:name="strSubDir" w:val="1018"/>
    <w:docVar w:name="TXTLANGUE" w:val="FR"/>
    <w:docVar w:name="TXTLANGUEMIN" w:val="fr"/>
    <w:docVar w:name="TXTROUTE" w:val="MP\1018914FR.doc"/>
  </w:docVars>
  <w:rsids>
    <w:rsidRoot w:val="00EA3CA5"/>
    <w:rsid w:val="00001283"/>
    <w:rsid w:val="0000218B"/>
    <w:rsid w:val="00004F83"/>
    <w:rsid w:val="00007B6B"/>
    <w:rsid w:val="00011E11"/>
    <w:rsid w:val="00013326"/>
    <w:rsid w:val="00014CAC"/>
    <w:rsid w:val="000150FD"/>
    <w:rsid w:val="000175DD"/>
    <w:rsid w:val="0002079C"/>
    <w:rsid w:val="00023041"/>
    <w:rsid w:val="0002344E"/>
    <w:rsid w:val="00026F1A"/>
    <w:rsid w:val="00026F37"/>
    <w:rsid w:val="00031376"/>
    <w:rsid w:val="000314B6"/>
    <w:rsid w:val="00031CBD"/>
    <w:rsid w:val="000333EC"/>
    <w:rsid w:val="000402E2"/>
    <w:rsid w:val="0004425E"/>
    <w:rsid w:val="00044E02"/>
    <w:rsid w:val="00050C80"/>
    <w:rsid w:val="00051091"/>
    <w:rsid w:val="0005354E"/>
    <w:rsid w:val="00056283"/>
    <w:rsid w:val="00056B07"/>
    <w:rsid w:val="00061991"/>
    <w:rsid w:val="00065679"/>
    <w:rsid w:val="00066818"/>
    <w:rsid w:val="00076CB6"/>
    <w:rsid w:val="0008581D"/>
    <w:rsid w:val="000874BF"/>
    <w:rsid w:val="00092C01"/>
    <w:rsid w:val="000B0E68"/>
    <w:rsid w:val="000B5841"/>
    <w:rsid w:val="000B7152"/>
    <w:rsid w:val="000B744D"/>
    <w:rsid w:val="000B7C53"/>
    <w:rsid w:val="000D1E41"/>
    <w:rsid w:val="000D2076"/>
    <w:rsid w:val="000D253A"/>
    <w:rsid w:val="000D6453"/>
    <w:rsid w:val="000D66B9"/>
    <w:rsid w:val="000E0091"/>
    <w:rsid w:val="000E1304"/>
    <w:rsid w:val="000E1501"/>
    <w:rsid w:val="000E15DB"/>
    <w:rsid w:val="000E451E"/>
    <w:rsid w:val="000E6140"/>
    <w:rsid w:val="000F0223"/>
    <w:rsid w:val="000F1219"/>
    <w:rsid w:val="000F7969"/>
    <w:rsid w:val="00100B48"/>
    <w:rsid w:val="00105D36"/>
    <w:rsid w:val="00106BD0"/>
    <w:rsid w:val="00107A65"/>
    <w:rsid w:val="0011050B"/>
    <w:rsid w:val="001126BE"/>
    <w:rsid w:val="001135E6"/>
    <w:rsid w:val="001205AB"/>
    <w:rsid w:val="0012271B"/>
    <w:rsid w:val="00123CB7"/>
    <w:rsid w:val="00125139"/>
    <w:rsid w:val="00125CB6"/>
    <w:rsid w:val="00126367"/>
    <w:rsid w:val="001309F0"/>
    <w:rsid w:val="00131B5D"/>
    <w:rsid w:val="00132EB8"/>
    <w:rsid w:val="00135C14"/>
    <w:rsid w:val="00137107"/>
    <w:rsid w:val="00140041"/>
    <w:rsid w:val="00140511"/>
    <w:rsid w:val="001419DF"/>
    <w:rsid w:val="0014232D"/>
    <w:rsid w:val="00144C5B"/>
    <w:rsid w:val="00147A03"/>
    <w:rsid w:val="00152A3F"/>
    <w:rsid w:val="00156156"/>
    <w:rsid w:val="001635DD"/>
    <w:rsid w:val="001650D1"/>
    <w:rsid w:val="00165C93"/>
    <w:rsid w:val="00166007"/>
    <w:rsid w:val="00167343"/>
    <w:rsid w:val="00167F9A"/>
    <w:rsid w:val="00171C8A"/>
    <w:rsid w:val="0017289E"/>
    <w:rsid w:val="00182677"/>
    <w:rsid w:val="00182C79"/>
    <w:rsid w:val="0018334A"/>
    <w:rsid w:val="001924FD"/>
    <w:rsid w:val="001A172B"/>
    <w:rsid w:val="001A4D03"/>
    <w:rsid w:val="001A54D4"/>
    <w:rsid w:val="001A7395"/>
    <w:rsid w:val="001B2581"/>
    <w:rsid w:val="001B40A6"/>
    <w:rsid w:val="001B4CCB"/>
    <w:rsid w:val="001B6860"/>
    <w:rsid w:val="001C1197"/>
    <w:rsid w:val="001C242E"/>
    <w:rsid w:val="001C6F32"/>
    <w:rsid w:val="001D3126"/>
    <w:rsid w:val="001D499D"/>
    <w:rsid w:val="001D6670"/>
    <w:rsid w:val="001E3C69"/>
    <w:rsid w:val="001E7509"/>
    <w:rsid w:val="001E7DAC"/>
    <w:rsid w:val="001F0189"/>
    <w:rsid w:val="001F29D3"/>
    <w:rsid w:val="001F509F"/>
    <w:rsid w:val="00200C61"/>
    <w:rsid w:val="002014F2"/>
    <w:rsid w:val="00201FE9"/>
    <w:rsid w:val="00203A00"/>
    <w:rsid w:val="002052E6"/>
    <w:rsid w:val="00211BE2"/>
    <w:rsid w:val="0021671F"/>
    <w:rsid w:val="00221FCA"/>
    <w:rsid w:val="0022275B"/>
    <w:rsid w:val="00222C5B"/>
    <w:rsid w:val="00222FCA"/>
    <w:rsid w:val="0022371E"/>
    <w:rsid w:val="0022447B"/>
    <w:rsid w:val="00224CDA"/>
    <w:rsid w:val="00224FB7"/>
    <w:rsid w:val="002256C0"/>
    <w:rsid w:val="00226348"/>
    <w:rsid w:val="0022701F"/>
    <w:rsid w:val="0023199D"/>
    <w:rsid w:val="002350F3"/>
    <w:rsid w:val="00235AA4"/>
    <w:rsid w:val="0024153E"/>
    <w:rsid w:val="00247BED"/>
    <w:rsid w:val="00250D03"/>
    <w:rsid w:val="00251399"/>
    <w:rsid w:val="002534D6"/>
    <w:rsid w:val="00256FAA"/>
    <w:rsid w:val="0026043B"/>
    <w:rsid w:val="00265966"/>
    <w:rsid w:val="00265C8D"/>
    <w:rsid w:val="0027440E"/>
    <w:rsid w:val="00274D8A"/>
    <w:rsid w:val="00280A74"/>
    <w:rsid w:val="00280F5B"/>
    <w:rsid w:val="00284024"/>
    <w:rsid w:val="00284B0D"/>
    <w:rsid w:val="00286E21"/>
    <w:rsid w:val="002925A6"/>
    <w:rsid w:val="002928F6"/>
    <w:rsid w:val="00294FE6"/>
    <w:rsid w:val="0029547A"/>
    <w:rsid w:val="00296E53"/>
    <w:rsid w:val="002A3D17"/>
    <w:rsid w:val="002B2B57"/>
    <w:rsid w:val="002B4B25"/>
    <w:rsid w:val="002B63F6"/>
    <w:rsid w:val="002C0F48"/>
    <w:rsid w:val="002C164D"/>
    <w:rsid w:val="002C1E2B"/>
    <w:rsid w:val="002C2F83"/>
    <w:rsid w:val="002C3E08"/>
    <w:rsid w:val="002C5422"/>
    <w:rsid w:val="002C5B54"/>
    <w:rsid w:val="002D3A97"/>
    <w:rsid w:val="002D5715"/>
    <w:rsid w:val="002D6144"/>
    <w:rsid w:val="002D6193"/>
    <w:rsid w:val="002D6C74"/>
    <w:rsid w:val="002E01C2"/>
    <w:rsid w:val="002E1DFE"/>
    <w:rsid w:val="002E2958"/>
    <w:rsid w:val="002E4A11"/>
    <w:rsid w:val="002E780C"/>
    <w:rsid w:val="002F03E8"/>
    <w:rsid w:val="002F14D8"/>
    <w:rsid w:val="002F653A"/>
    <w:rsid w:val="002F688E"/>
    <w:rsid w:val="00301CBD"/>
    <w:rsid w:val="00303720"/>
    <w:rsid w:val="003048EF"/>
    <w:rsid w:val="00305D3C"/>
    <w:rsid w:val="003110BE"/>
    <w:rsid w:val="00312157"/>
    <w:rsid w:val="00314E00"/>
    <w:rsid w:val="003154C0"/>
    <w:rsid w:val="00316183"/>
    <w:rsid w:val="003207A4"/>
    <w:rsid w:val="00321157"/>
    <w:rsid w:val="00323995"/>
    <w:rsid w:val="0032606A"/>
    <w:rsid w:val="0032741E"/>
    <w:rsid w:val="003317B4"/>
    <w:rsid w:val="0033214B"/>
    <w:rsid w:val="00336E45"/>
    <w:rsid w:val="0034360B"/>
    <w:rsid w:val="003439A1"/>
    <w:rsid w:val="00344146"/>
    <w:rsid w:val="003479F2"/>
    <w:rsid w:val="00355511"/>
    <w:rsid w:val="00355F41"/>
    <w:rsid w:val="0035628B"/>
    <w:rsid w:val="00356690"/>
    <w:rsid w:val="00360582"/>
    <w:rsid w:val="003616E3"/>
    <w:rsid w:val="003618A8"/>
    <w:rsid w:val="003627E0"/>
    <w:rsid w:val="00362B23"/>
    <w:rsid w:val="00365413"/>
    <w:rsid w:val="003721E6"/>
    <w:rsid w:val="003724E9"/>
    <w:rsid w:val="00374503"/>
    <w:rsid w:val="00376CF5"/>
    <w:rsid w:val="00380715"/>
    <w:rsid w:val="003807F8"/>
    <w:rsid w:val="00380C60"/>
    <w:rsid w:val="00381BD6"/>
    <w:rsid w:val="00382843"/>
    <w:rsid w:val="00387826"/>
    <w:rsid w:val="00390E0F"/>
    <w:rsid w:val="00390F27"/>
    <w:rsid w:val="0039202B"/>
    <w:rsid w:val="0039305C"/>
    <w:rsid w:val="003A6D16"/>
    <w:rsid w:val="003B07BB"/>
    <w:rsid w:val="003B2359"/>
    <w:rsid w:val="003B425D"/>
    <w:rsid w:val="003B4E2C"/>
    <w:rsid w:val="003C0609"/>
    <w:rsid w:val="003C113F"/>
    <w:rsid w:val="003C6084"/>
    <w:rsid w:val="003D34C4"/>
    <w:rsid w:val="003D45C7"/>
    <w:rsid w:val="003D6D8C"/>
    <w:rsid w:val="003E323D"/>
    <w:rsid w:val="003E4A9C"/>
    <w:rsid w:val="003E4BC9"/>
    <w:rsid w:val="003E74B1"/>
    <w:rsid w:val="003E7C55"/>
    <w:rsid w:val="003F2B37"/>
    <w:rsid w:val="003F4BA4"/>
    <w:rsid w:val="004012F6"/>
    <w:rsid w:val="00403678"/>
    <w:rsid w:val="00407EF9"/>
    <w:rsid w:val="00410982"/>
    <w:rsid w:val="00411E28"/>
    <w:rsid w:val="00415FBE"/>
    <w:rsid w:val="004172D8"/>
    <w:rsid w:val="00417882"/>
    <w:rsid w:val="004200E7"/>
    <w:rsid w:val="00423F86"/>
    <w:rsid w:val="00442059"/>
    <w:rsid w:val="00444455"/>
    <w:rsid w:val="00451C1C"/>
    <w:rsid w:val="00451DAE"/>
    <w:rsid w:val="00452301"/>
    <w:rsid w:val="0045421C"/>
    <w:rsid w:val="00457608"/>
    <w:rsid w:val="004642EF"/>
    <w:rsid w:val="00465B88"/>
    <w:rsid w:val="004675EF"/>
    <w:rsid w:val="00467717"/>
    <w:rsid w:val="00470ED5"/>
    <w:rsid w:val="00481706"/>
    <w:rsid w:val="00481C62"/>
    <w:rsid w:val="00484099"/>
    <w:rsid w:val="0048414B"/>
    <w:rsid w:val="004868D5"/>
    <w:rsid w:val="00492A87"/>
    <w:rsid w:val="0049470B"/>
    <w:rsid w:val="0049537E"/>
    <w:rsid w:val="00495549"/>
    <w:rsid w:val="00495588"/>
    <w:rsid w:val="004A0ACE"/>
    <w:rsid w:val="004A0B68"/>
    <w:rsid w:val="004A1A0A"/>
    <w:rsid w:val="004A4E10"/>
    <w:rsid w:val="004A6D60"/>
    <w:rsid w:val="004A6EFB"/>
    <w:rsid w:val="004B17B2"/>
    <w:rsid w:val="004C01BC"/>
    <w:rsid w:val="004C0DB8"/>
    <w:rsid w:val="004C23DD"/>
    <w:rsid w:val="004C304D"/>
    <w:rsid w:val="004C49A9"/>
    <w:rsid w:val="004C5484"/>
    <w:rsid w:val="004D2CA8"/>
    <w:rsid w:val="004D3D0F"/>
    <w:rsid w:val="004D72F0"/>
    <w:rsid w:val="004E1B6D"/>
    <w:rsid w:val="004E2D08"/>
    <w:rsid w:val="004E7089"/>
    <w:rsid w:val="004F0185"/>
    <w:rsid w:val="004F0672"/>
    <w:rsid w:val="004F0CB5"/>
    <w:rsid w:val="004F4886"/>
    <w:rsid w:val="004F496C"/>
    <w:rsid w:val="004F7FD8"/>
    <w:rsid w:val="00501EE8"/>
    <w:rsid w:val="005024F4"/>
    <w:rsid w:val="00505038"/>
    <w:rsid w:val="00510304"/>
    <w:rsid w:val="00511ED3"/>
    <w:rsid w:val="005137CB"/>
    <w:rsid w:val="00521980"/>
    <w:rsid w:val="005230FA"/>
    <w:rsid w:val="00525FE7"/>
    <w:rsid w:val="00532596"/>
    <w:rsid w:val="00534AB1"/>
    <w:rsid w:val="0054141D"/>
    <w:rsid w:val="00543F1F"/>
    <w:rsid w:val="00545E14"/>
    <w:rsid w:val="00545F96"/>
    <w:rsid w:val="00551447"/>
    <w:rsid w:val="005526CA"/>
    <w:rsid w:val="00552907"/>
    <w:rsid w:val="00553147"/>
    <w:rsid w:val="00553825"/>
    <w:rsid w:val="00556B2C"/>
    <w:rsid w:val="00557248"/>
    <w:rsid w:val="00557646"/>
    <w:rsid w:val="00557DED"/>
    <w:rsid w:val="005724E3"/>
    <w:rsid w:val="00573C4D"/>
    <w:rsid w:val="0059439A"/>
    <w:rsid w:val="005A454D"/>
    <w:rsid w:val="005A6FEC"/>
    <w:rsid w:val="005A785A"/>
    <w:rsid w:val="005B08CA"/>
    <w:rsid w:val="005B27E2"/>
    <w:rsid w:val="005B3BB8"/>
    <w:rsid w:val="005B6DB4"/>
    <w:rsid w:val="005C3F3E"/>
    <w:rsid w:val="005C44AC"/>
    <w:rsid w:val="005C7DAB"/>
    <w:rsid w:val="005D2F32"/>
    <w:rsid w:val="005D54C9"/>
    <w:rsid w:val="005E4252"/>
    <w:rsid w:val="005E5DAB"/>
    <w:rsid w:val="005F0FBE"/>
    <w:rsid w:val="005F2701"/>
    <w:rsid w:val="005F2BB5"/>
    <w:rsid w:val="005F364E"/>
    <w:rsid w:val="005F51CF"/>
    <w:rsid w:val="005F568F"/>
    <w:rsid w:val="005F5B04"/>
    <w:rsid w:val="006002C8"/>
    <w:rsid w:val="00600689"/>
    <w:rsid w:val="006038E0"/>
    <w:rsid w:val="00603BD3"/>
    <w:rsid w:val="00616F1E"/>
    <w:rsid w:val="0062184F"/>
    <w:rsid w:val="00622559"/>
    <w:rsid w:val="00622F54"/>
    <w:rsid w:val="00624F17"/>
    <w:rsid w:val="00630CEE"/>
    <w:rsid w:val="00631319"/>
    <w:rsid w:val="00631ADC"/>
    <w:rsid w:val="00641665"/>
    <w:rsid w:val="006435FE"/>
    <w:rsid w:val="00645E7A"/>
    <w:rsid w:val="006467DD"/>
    <w:rsid w:val="006475C5"/>
    <w:rsid w:val="00651889"/>
    <w:rsid w:val="00651D68"/>
    <w:rsid w:val="00653A15"/>
    <w:rsid w:val="00654B7D"/>
    <w:rsid w:val="006565F2"/>
    <w:rsid w:val="0066016F"/>
    <w:rsid w:val="00660A56"/>
    <w:rsid w:val="00660B1B"/>
    <w:rsid w:val="00661266"/>
    <w:rsid w:val="00661D95"/>
    <w:rsid w:val="006719F1"/>
    <w:rsid w:val="00673C51"/>
    <w:rsid w:val="00676E37"/>
    <w:rsid w:val="00680367"/>
    <w:rsid w:val="006822E8"/>
    <w:rsid w:val="00683F2C"/>
    <w:rsid w:val="006A0EC0"/>
    <w:rsid w:val="006A33DB"/>
    <w:rsid w:val="006B370E"/>
    <w:rsid w:val="006B5104"/>
    <w:rsid w:val="006C28DF"/>
    <w:rsid w:val="006C2E7F"/>
    <w:rsid w:val="006C431B"/>
    <w:rsid w:val="006C4F48"/>
    <w:rsid w:val="006C5451"/>
    <w:rsid w:val="006C5D7F"/>
    <w:rsid w:val="006C741A"/>
    <w:rsid w:val="006D0D4B"/>
    <w:rsid w:val="006D1624"/>
    <w:rsid w:val="006D56DD"/>
    <w:rsid w:val="006D66EF"/>
    <w:rsid w:val="006E16E1"/>
    <w:rsid w:val="006E1B59"/>
    <w:rsid w:val="006E29AC"/>
    <w:rsid w:val="006E2EFD"/>
    <w:rsid w:val="006E457D"/>
    <w:rsid w:val="006E4590"/>
    <w:rsid w:val="006E794F"/>
    <w:rsid w:val="006F0004"/>
    <w:rsid w:val="006F4F2F"/>
    <w:rsid w:val="006F79C2"/>
    <w:rsid w:val="00700177"/>
    <w:rsid w:val="00700289"/>
    <w:rsid w:val="00702AC5"/>
    <w:rsid w:val="007049FD"/>
    <w:rsid w:val="00704B0A"/>
    <w:rsid w:val="00711547"/>
    <w:rsid w:val="00713515"/>
    <w:rsid w:val="007157C5"/>
    <w:rsid w:val="00716DEB"/>
    <w:rsid w:val="00717588"/>
    <w:rsid w:val="00720BD8"/>
    <w:rsid w:val="007210B2"/>
    <w:rsid w:val="00726837"/>
    <w:rsid w:val="00732818"/>
    <w:rsid w:val="007329CE"/>
    <w:rsid w:val="00735B31"/>
    <w:rsid w:val="00737D7E"/>
    <w:rsid w:val="00740525"/>
    <w:rsid w:val="00744641"/>
    <w:rsid w:val="00744C37"/>
    <w:rsid w:val="00744E2E"/>
    <w:rsid w:val="00746414"/>
    <w:rsid w:val="007521A6"/>
    <w:rsid w:val="00755485"/>
    <w:rsid w:val="00756B80"/>
    <w:rsid w:val="007604B5"/>
    <w:rsid w:val="00761A8D"/>
    <w:rsid w:val="007644BB"/>
    <w:rsid w:val="00764935"/>
    <w:rsid w:val="00766DED"/>
    <w:rsid w:val="007673B7"/>
    <w:rsid w:val="00767EB4"/>
    <w:rsid w:val="00775356"/>
    <w:rsid w:val="007771B7"/>
    <w:rsid w:val="0077774D"/>
    <w:rsid w:val="00777804"/>
    <w:rsid w:val="00777DCC"/>
    <w:rsid w:val="007802A0"/>
    <w:rsid w:val="00782B54"/>
    <w:rsid w:val="00782EDA"/>
    <w:rsid w:val="0078527F"/>
    <w:rsid w:val="00786FC5"/>
    <w:rsid w:val="00786FDE"/>
    <w:rsid w:val="00792391"/>
    <w:rsid w:val="00794D60"/>
    <w:rsid w:val="00796A87"/>
    <w:rsid w:val="0079762E"/>
    <w:rsid w:val="007A452B"/>
    <w:rsid w:val="007A506A"/>
    <w:rsid w:val="007A5229"/>
    <w:rsid w:val="007A5D29"/>
    <w:rsid w:val="007A6228"/>
    <w:rsid w:val="007B1A09"/>
    <w:rsid w:val="007B3AF9"/>
    <w:rsid w:val="007B4268"/>
    <w:rsid w:val="007B4D87"/>
    <w:rsid w:val="007B57F3"/>
    <w:rsid w:val="007C1924"/>
    <w:rsid w:val="007C1A6E"/>
    <w:rsid w:val="007C30BC"/>
    <w:rsid w:val="007C564B"/>
    <w:rsid w:val="007C6682"/>
    <w:rsid w:val="007C6AD1"/>
    <w:rsid w:val="007C70E1"/>
    <w:rsid w:val="007C7F5C"/>
    <w:rsid w:val="007D1712"/>
    <w:rsid w:val="007D1ACA"/>
    <w:rsid w:val="007D3488"/>
    <w:rsid w:val="007E5732"/>
    <w:rsid w:val="007E713B"/>
    <w:rsid w:val="007F0A2C"/>
    <w:rsid w:val="007F0C53"/>
    <w:rsid w:val="007F30C3"/>
    <w:rsid w:val="008010A8"/>
    <w:rsid w:val="00801EBD"/>
    <w:rsid w:val="008024AE"/>
    <w:rsid w:val="00807B50"/>
    <w:rsid w:val="0081339C"/>
    <w:rsid w:val="00816161"/>
    <w:rsid w:val="00822506"/>
    <w:rsid w:val="00827811"/>
    <w:rsid w:val="008311E9"/>
    <w:rsid w:val="00836641"/>
    <w:rsid w:val="0084266F"/>
    <w:rsid w:val="00846D39"/>
    <w:rsid w:val="008479DA"/>
    <w:rsid w:val="008528B3"/>
    <w:rsid w:val="00854773"/>
    <w:rsid w:val="00856C13"/>
    <w:rsid w:val="00856E09"/>
    <w:rsid w:val="0085714C"/>
    <w:rsid w:val="00860CA1"/>
    <w:rsid w:val="008619D3"/>
    <w:rsid w:val="008629DD"/>
    <w:rsid w:val="008646E3"/>
    <w:rsid w:val="0086470A"/>
    <w:rsid w:val="008725CE"/>
    <w:rsid w:val="0087478D"/>
    <w:rsid w:val="0087671F"/>
    <w:rsid w:val="00881450"/>
    <w:rsid w:val="00886A0D"/>
    <w:rsid w:val="00890086"/>
    <w:rsid w:val="00893EFF"/>
    <w:rsid w:val="008977BB"/>
    <w:rsid w:val="008977CD"/>
    <w:rsid w:val="008A046E"/>
    <w:rsid w:val="008A1703"/>
    <w:rsid w:val="008A3C95"/>
    <w:rsid w:val="008A4468"/>
    <w:rsid w:val="008A4CA1"/>
    <w:rsid w:val="008A5CA1"/>
    <w:rsid w:val="008B1418"/>
    <w:rsid w:val="008B1589"/>
    <w:rsid w:val="008C1B5D"/>
    <w:rsid w:val="008C51EF"/>
    <w:rsid w:val="008C6127"/>
    <w:rsid w:val="008C7FF3"/>
    <w:rsid w:val="008D3670"/>
    <w:rsid w:val="008E709C"/>
    <w:rsid w:val="008E7402"/>
    <w:rsid w:val="008E7A18"/>
    <w:rsid w:val="008F33A0"/>
    <w:rsid w:val="008F43A7"/>
    <w:rsid w:val="008F4857"/>
    <w:rsid w:val="008F74EE"/>
    <w:rsid w:val="009009F5"/>
    <w:rsid w:val="00902781"/>
    <w:rsid w:val="009032B7"/>
    <w:rsid w:val="0090778A"/>
    <w:rsid w:val="00915983"/>
    <w:rsid w:val="00917ADB"/>
    <w:rsid w:val="00923A1B"/>
    <w:rsid w:val="00930F75"/>
    <w:rsid w:val="00935D43"/>
    <w:rsid w:val="009402E0"/>
    <w:rsid w:val="00941D77"/>
    <w:rsid w:val="00942498"/>
    <w:rsid w:val="00944DD9"/>
    <w:rsid w:val="00946A0B"/>
    <w:rsid w:val="00947923"/>
    <w:rsid w:val="00951960"/>
    <w:rsid w:val="00951DCC"/>
    <w:rsid w:val="00954699"/>
    <w:rsid w:val="00960E26"/>
    <w:rsid w:val="009615BD"/>
    <w:rsid w:val="0096274E"/>
    <w:rsid w:val="00962FCF"/>
    <w:rsid w:val="009647B2"/>
    <w:rsid w:val="00964A0D"/>
    <w:rsid w:val="00965FFA"/>
    <w:rsid w:val="009756FE"/>
    <w:rsid w:val="0097652F"/>
    <w:rsid w:val="00982382"/>
    <w:rsid w:val="00990727"/>
    <w:rsid w:val="00990C45"/>
    <w:rsid w:val="0099103A"/>
    <w:rsid w:val="0099160A"/>
    <w:rsid w:val="0099686F"/>
    <w:rsid w:val="00996A50"/>
    <w:rsid w:val="009A0D29"/>
    <w:rsid w:val="009A132D"/>
    <w:rsid w:val="009A4C72"/>
    <w:rsid w:val="009B051F"/>
    <w:rsid w:val="009B1ACD"/>
    <w:rsid w:val="009B1AED"/>
    <w:rsid w:val="009B3D8F"/>
    <w:rsid w:val="009B7BD8"/>
    <w:rsid w:val="009C1C6B"/>
    <w:rsid w:val="009C2FCF"/>
    <w:rsid w:val="009C3E43"/>
    <w:rsid w:val="009C7A5B"/>
    <w:rsid w:val="009D0A54"/>
    <w:rsid w:val="009D0A5F"/>
    <w:rsid w:val="009D391E"/>
    <w:rsid w:val="009D3EA6"/>
    <w:rsid w:val="009D49C7"/>
    <w:rsid w:val="009E039B"/>
    <w:rsid w:val="009E2570"/>
    <w:rsid w:val="009E3486"/>
    <w:rsid w:val="009E6166"/>
    <w:rsid w:val="009E6A68"/>
    <w:rsid w:val="009F05ED"/>
    <w:rsid w:val="009F06F7"/>
    <w:rsid w:val="009F0D7E"/>
    <w:rsid w:val="009F2460"/>
    <w:rsid w:val="009F485D"/>
    <w:rsid w:val="009F7D37"/>
    <w:rsid w:val="00A01DCB"/>
    <w:rsid w:val="00A02F7B"/>
    <w:rsid w:val="00A04DA1"/>
    <w:rsid w:val="00A1402B"/>
    <w:rsid w:val="00A204C8"/>
    <w:rsid w:val="00A2097A"/>
    <w:rsid w:val="00A24587"/>
    <w:rsid w:val="00A24DB9"/>
    <w:rsid w:val="00A27628"/>
    <w:rsid w:val="00A326F1"/>
    <w:rsid w:val="00A33E4D"/>
    <w:rsid w:val="00A3697D"/>
    <w:rsid w:val="00A405F0"/>
    <w:rsid w:val="00A44F56"/>
    <w:rsid w:val="00A45C3E"/>
    <w:rsid w:val="00A465C6"/>
    <w:rsid w:val="00A468CC"/>
    <w:rsid w:val="00A472DC"/>
    <w:rsid w:val="00A47726"/>
    <w:rsid w:val="00A51AF4"/>
    <w:rsid w:val="00A5201F"/>
    <w:rsid w:val="00A52208"/>
    <w:rsid w:val="00A56171"/>
    <w:rsid w:val="00A5623A"/>
    <w:rsid w:val="00A56CD0"/>
    <w:rsid w:val="00A621E7"/>
    <w:rsid w:val="00A63A82"/>
    <w:rsid w:val="00A659E6"/>
    <w:rsid w:val="00A66AAE"/>
    <w:rsid w:val="00A675F2"/>
    <w:rsid w:val="00A67814"/>
    <w:rsid w:val="00A728FF"/>
    <w:rsid w:val="00A73235"/>
    <w:rsid w:val="00A74B8D"/>
    <w:rsid w:val="00A751A1"/>
    <w:rsid w:val="00A75AA5"/>
    <w:rsid w:val="00A75FDF"/>
    <w:rsid w:val="00A81BA1"/>
    <w:rsid w:val="00A83422"/>
    <w:rsid w:val="00A8410E"/>
    <w:rsid w:val="00A86BB0"/>
    <w:rsid w:val="00A916B8"/>
    <w:rsid w:val="00A91E4C"/>
    <w:rsid w:val="00A925AF"/>
    <w:rsid w:val="00A93425"/>
    <w:rsid w:val="00A951B5"/>
    <w:rsid w:val="00A97F36"/>
    <w:rsid w:val="00AA1107"/>
    <w:rsid w:val="00AA2D6D"/>
    <w:rsid w:val="00AA671E"/>
    <w:rsid w:val="00AB0A2C"/>
    <w:rsid w:val="00AB195E"/>
    <w:rsid w:val="00AB205E"/>
    <w:rsid w:val="00AB3CF2"/>
    <w:rsid w:val="00AB460A"/>
    <w:rsid w:val="00AB7536"/>
    <w:rsid w:val="00AC5F7D"/>
    <w:rsid w:val="00AC6487"/>
    <w:rsid w:val="00AC6550"/>
    <w:rsid w:val="00AC7DDE"/>
    <w:rsid w:val="00AD0044"/>
    <w:rsid w:val="00AD1BDC"/>
    <w:rsid w:val="00AD343B"/>
    <w:rsid w:val="00AE1240"/>
    <w:rsid w:val="00AE4D3A"/>
    <w:rsid w:val="00AF075F"/>
    <w:rsid w:val="00AF0DB4"/>
    <w:rsid w:val="00AF1F9D"/>
    <w:rsid w:val="00AF2208"/>
    <w:rsid w:val="00AF421C"/>
    <w:rsid w:val="00AF75E5"/>
    <w:rsid w:val="00B055EB"/>
    <w:rsid w:val="00B10F3D"/>
    <w:rsid w:val="00B17226"/>
    <w:rsid w:val="00B173EE"/>
    <w:rsid w:val="00B1764C"/>
    <w:rsid w:val="00B17B14"/>
    <w:rsid w:val="00B201A8"/>
    <w:rsid w:val="00B23713"/>
    <w:rsid w:val="00B26056"/>
    <w:rsid w:val="00B27A4D"/>
    <w:rsid w:val="00B3472A"/>
    <w:rsid w:val="00B356DC"/>
    <w:rsid w:val="00B3638A"/>
    <w:rsid w:val="00B43541"/>
    <w:rsid w:val="00B439C8"/>
    <w:rsid w:val="00B5004E"/>
    <w:rsid w:val="00B51805"/>
    <w:rsid w:val="00B5688E"/>
    <w:rsid w:val="00B64E51"/>
    <w:rsid w:val="00B6663B"/>
    <w:rsid w:val="00B676AB"/>
    <w:rsid w:val="00B67779"/>
    <w:rsid w:val="00B67B2D"/>
    <w:rsid w:val="00B74482"/>
    <w:rsid w:val="00B7536B"/>
    <w:rsid w:val="00B7756C"/>
    <w:rsid w:val="00B8115D"/>
    <w:rsid w:val="00B81623"/>
    <w:rsid w:val="00B819C1"/>
    <w:rsid w:val="00B8464B"/>
    <w:rsid w:val="00B86B3C"/>
    <w:rsid w:val="00B8712D"/>
    <w:rsid w:val="00B908C3"/>
    <w:rsid w:val="00B9095C"/>
    <w:rsid w:val="00B91092"/>
    <w:rsid w:val="00B925A2"/>
    <w:rsid w:val="00B927BB"/>
    <w:rsid w:val="00B93456"/>
    <w:rsid w:val="00B940F5"/>
    <w:rsid w:val="00B94E67"/>
    <w:rsid w:val="00BA687F"/>
    <w:rsid w:val="00BA7115"/>
    <w:rsid w:val="00BA7917"/>
    <w:rsid w:val="00BB3373"/>
    <w:rsid w:val="00BB3C54"/>
    <w:rsid w:val="00BB532F"/>
    <w:rsid w:val="00BC0903"/>
    <w:rsid w:val="00BC277B"/>
    <w:rsid w:val="00BC297F"/>
    <w:rsid w:val="00BC360A"/>
    <w:rsid w:val="00BC766B"/>
    <w:rsid w:val="00BC7A53"/>
    <w:rsid w:val="00BD06B9"/>
    <w:rsid w:val="00BD0B76"/>
    <w:rsid w:val="00BD769A"/>
    <w:rsid w:val="00BE4DC2"/>
    <w:rsid w:val="00BE63F6"/>
    <w:rsid w:val="00BE7CF5"/>
    <w:rsid w:val="00BF0C6A"/>
    <w:rsid w:val="00BF2B89"/>
    <w:rsid w:val="00BF3CCD"/>
    <w:rsid w:val="00BF4C58"/>
    <w:rsid w:val="00BF624F"/>
    <w:rsid w:val="00BF6B01"/>
    <w:rsid w:val="00C032C8"/>
    <w:rsid w:val="00C074E9"/>
    <w:rsid w:val="00C11912"/>
    <w:rsid w:val="00C11D0F"/>
    <w:rsid w:val="00C11F50"/>
    <w:rsid w:val="00C124BB"/>
    <w:rsid w:val="00C16AB2"/>
    <w:rsid w:val="00C17974"/>
    <w:rsid w:val="00C238F5"/>
    <w:rsid w:val="00C27388"/>
    <w:rsid w:val="00C31E80"/>
    <w:rsid w:val="00C345C7"/>
    <w:rsid w:val="00C35B52"/>
    <w:rsid w:val="00C36DEF"/>
    <w:rsid w:val="00C423BF"/>
    <w:rsid w:val="00C42A50"/>
    <w:rsid w:val="00C42F89"/>
    <w:rsid w:val="00C5188D"/>
    <w:rsid w:val="00C518D1"/>
    <w:rsid w:val="00C523F3"/>
    <w:rsid w:val="00C5569B"/>
    <w:rsid w:val="00C5662C"/>
    <w:rsid w:val="00C66602"/>
    <w:rsid w:val="00C72EC1"/>
    <w:rsid w:val="00C73C61"/>
    <w:rsid w:val="00C75044"/>
    <w:rsid w:val="00C80EB1"/>
    <w:rsid w:val="00C832F5"/>
    <w:rsid w:val="00C84BAD"/>
    <w:rsid w:val="00C86EE9"/>
    <w:rsid w:val="00C8749F"/>
    <w:rsid w:val="00C90D8E"/>
    <w:rsid w:val="00C929D2"/>
    <w:rsid w:val="00C93159"/>
    <w:rsid w:val="00C967BE"/>
    <w:rsid w:val="00C9685D"/>
    <w:rsid w:val="00CA0F85"/>
    <w:rsid w:val="00CA336B"/>
    <w:rsid w:val="00CA4560"/>
    <w:rsid w:val="00CA4EB8"/>
    <w:rsid w:val="00CA6DD4"/>
    <w:rsid w:val="00CB3932"/>
    <w:rsid w:val="00CB4917"/>
    <w:rsid w:val="00CB4F35"/>
    <w:rsid w:val="00CB7381"/>
    <w:rsid w:val="00CB7793"/>
    <w:rsid w:val="00CC23CB"/>
    <w:rsid w:val="00CC2859"/>
    <w:rsid w:val="00CC2D7D"/>
    <w:rsid w:val="00CC33F6"/>
    <w:rsid w:val="00CC3E29"/>
    <w:rsid w:val="00CC42F5"/>
    <w:rsid w:val="00CC5BA2"/>
    <w:rsid w:val="00CC7C9A"/>
    <w:rsid w:val="00CD1D46"/>
    <w:rsid w:val="00CD565B"/>
    <w:rsid w:val="00CD736E"/>
    <w:rsid w:val="00CE4DDC"/>
    <w:rsid w:val="00CE64CE"/>
    <w:rsid w:val="00CF0AE0"/>
    <w:rsid w:val="00CF3C5C"/>
    <w:rsid w:val="00CF4DAF"/>
    <w:rsid w:val="00CF535B"/>
    <w:rsid w:val="00D10740"/>
    <w:rsid w:val="00D10DE1"/>
    <w:rsid w:val="00D20BCB"/>
    <w:rsid w:val="00D2230B"/>
    <w:rsid w:val="00D25878"/>
    <w:rsid w:val="00D27E43"/>
    <w:rsid w:val="00D27FF0"/>
    <w:rsid w:val="00D30146"/>
    <w:rsid w:val="00D3131B"/>
    <w:rsid w:val="00D324ED"/>
    <w:rsid w:val="00D343E3"/>
    <w:rsid w:val="00D34553"/>
    <w:rsid w:val="00D347D3"/>
    <w:rsid w:val="00D371BA"/>
    <w:rsid w:val="00D372BE"/>
    <w:rsid w:val="00D3768D"/>
    <w:rsid w:val="00D41EAE"/>
    <w:rsid w:val="00D45DB5"/>
    <w:rsid w:val="00D50390"/>
    <w:rsid w:val="00D50C43"/>
    <w:rsid w:val="00D54839"/>
    <w:rsid w:val="00D555FD"/>
    <w:rsid w:val="00D55716"/>
    <w:rsid w:val="00D568B9"/>
    <w:rsid w:val="00D6171C"/>
    <w:rsid w:val="00D623AF"/>
    <w:rsid w:val="00D63AD5"/>
    <w:rsid w:val="00D671CD"/>
    <w:rsid w:val="00D7177B"/>
    <w:rsid w:val="00D76AA6"/>
    <w:rsid w:val="00D81D5C"/>
    <w:rsid w:val="00D82E30"/>
    <w:rsid w:val="00D8543C"/>
    <w:rsid w:val="00D902E9"/>
    <w:rsid w:val="00D90C29"/>
    <w:rsid w:val="00D919C6"/>
    <w:rsid w:val="00D92CBF"/>
    <w:rsid w:val="00D92CE1"/>
    <w:rsid w:val="00D94CEE"/>
    <w:rsid w:val="00D96A81"/>
    <w:rsid w:val="00DA019F"/>
    <w:rsid w:val="00DA296E"/>
    <w:rsid w:val="00DA639C"/>
    <w:rsid w:val="00DA6632"/>
    <w:rsid w:val="00DA6788"/>
    <w:rsid w:val="00DB1525"/>
    <w:rsid w:val="00DB1B03"/>
    <w:rsid w:val="00DB48F9"/>
    <w:rsid w:val="00DB517C"/>
    <w:rsid w:val="00DB5438"/>
    <w:rsid w:val="00DB5960"/>
    <w:rsid w:val="00DB69C5"/>
    <w:rsid w:val="00DC229C"/>
    <w:rsid w:val="00DD075B"/>
    <w:rsid w:val="00DD2640"/>
    <w:rsid w:val="00DE0E3D"/>
    <w:rsid w:val="00DE1065"/>
    <w:rsid w:val="00DE2A5C"/>
    <w:rsid w:val="00DE4063"/>
    <w:rsid w:val="00DE4ADF"/>
    <w:rsid w:val="00DF1579"/>
    <w:rsid w:val="00DF2EE0"/>
    <w:rsid w:val="00DF3DBC"/>
    <w:rsid w:val="00DF76A8"/>
    <w:rsid w:val="00DF7E14"/>
    <w:rsid w:val="00E02D61"/>
    <w:rsid w:val="00E0391C"/>
    <w:rsid w:val="00E05395"/>
    <w:rsid w:val="00E06375"/>
    <w:rsid w:val="00E065CD"/>
    <w:rsid w:val="00E078E2"/>
    <w:rsid w:val="00E1090B"/>
    <w:rsid w:val="00E12FD3"/>
    <w:rsid w:val="00E1337D"/>
    <w:rsid w:val="00E13962"/>
    <w:rsid w:val="00E14226"/>
    <w:rsid w:val="00E145FF"/>
    <w:rsid w:val="00E15D83"/>
    <w:rsid w:val="00E177DF"/>
    <w:rsid w:val="00E17B36"/>
    <w:rsid w:val="00E22207"/>
    <w:rsid w:val="00E265BB"/>
    <w:rsid w:val="00E26976"/>
    <w:rsid w:val="00E32C23"/>
    <w:rsid w:val="00E33512"/>
    <w:rsid w:val="00E3448B"/>
    <w:rsid w:val="00E3664E"/>
    <w:rsid w:val="00E424EF"/>
    <w:rsid w:val="00E44B84"/>
    <w:rsid w:val="00E47137"/>
    <w:rsid w:val="00E5147D"/>
    <w:rsid w:val="00E523D7"/>
    <w:rsid w:val="00E53AD7"/>
    <w:rsid w:val="00E56CA3"/>
    <w:rsid w:val="00E57688"/>
    <w:rsid w:val="00E60481"/>
    <w:rsid w:val="00E60953"/>
    <w:rsid w:val="00E609EF"/>
    <w:rsid w:val="00E60D8E"/>
    <w:rsid w:val="00E6114D"/>
    <w:rsid w:val="00E64FE5"/>
    <w:rsid w:val="00E653CB"/>
    <w:rsid w:val="00E71733"/>
    <w:rsid w:val="00E7720F"/>
    <w:rsid w:val="00E8127C"/>
    <w:rsid w:val="00E824E5"/>
    <w:rsid w:val="00E83C0B"/>
    <w:rsid w:val="00E86AD0"/>
    <w:rsid w:val="00E9223E"/>
    <w:rsid w:val="00E94318"/>
    <w:rsid w:val="00E94A0B"/>
    <w:rsid w:val="00E956A3"/>
    <w:rsid w:val="00E960F6"/>
    <w:rsid w:val="00E96F19"/>
    <w:rsid w:val="00E96F1A"/>
    <w:rsid w:val="00E9738C"/>
    <w:rsid w:val="00EA10CE"/>
    <w:rsid w:val="00EA127D"/>
    <w:rsid w:val="00EA36AC"/>
    <w:rsid w:val="00EA3CA5"/>
    <w:rsid w:val="00EA56E6"/>
    <w:rsid w:val="00EA5B26"/>
    <w:rsid w:val="00EA6C32"/>
    <w:rsid w:val="00EA736A"/>
    <w:rsid w:val="00EB3822"/>
    <w:rsid w:val="00EB38BB"/>
    <w:rsid w:val="00EB3E63"/>
    <w:rsid w:val="00EB553F"/>
    <w:rsid w:val="00EB6008"/>
    <w:rsid w:val="00EB7657"/>
    <w:rsid w:val="00EC0F7E"/>
    <w:rsid w:val="00EC7B1F"/>
    <w:rsid w:val="00ED35B0"/>
    <w:rsid w:val="00ED404E"/>
    <w:rsid w:val="00EE36D4"/>
    <w:rsid w:val="00EE5290"/>
    <w:rsid w:val="00EE5B07"/>
    <w:rsid w:val="00EE6308"/>
    <w:rsid w:val="00EE689F"/>
    <w:rsid w:val="00EF3019"/>
    <w:rsid w:val="00EF3855"/>
    <w:rsid w:val="00EF4262"/>
    <w:rsid w:val="00EF493F"/>
    <w:rsid w:val="00EF6B5B"/>
    <w:rsid w:val="00F00FBF"/>
    <w:rsid w:val="00F127D3"/>
    <w:rsid w:val="00F13DE2"/>
    <w:rsid w:val="00F14765"/>
    <w:rsid w:val="00F14EB6"/>
    <w:rsid w:val="00F17050"/>
    <w:rsid w:val="00F17888"/>
    <w:rsid w:val="00F2356D"/>
    <w:rsid w:val="00F24629"/>
    <w:rsid w:val="00F359B0"/>
    <w:rsid w:val="00F37E4C"/>
    <w:rsid w:val="00F42A08"/>
    <w:rsid w:val="00F44F1B"/>
    <w:rsid w:val="00F4777B"/>
    <w:rsid w:val="00F522E8"/>
    <w:rsid w:val="00F52662"/>
    <w:rsid w:val="00F53DA5"/>
    <w:rsid w:val="00F54738"/>
    <w:rsid w:val="00F5572C"/>
    <w:rsid w:val="00F55B96"/>
    <w:rsid w:val="00F56404"/>
    <w:rsid w:val="00F56DD5"/>
    <w:rsid w:val="00F6287C"/>
    <w:rsid w:val="00F67A3A"/>
    <w:rsid w:val="00F708EA"/>
    <w:rsid w:val="00F713EB"/>
    <w:rsid w:val="00F7694C"/>
    <w:rsid w:val="00F77BCA"/>
    <w:rsid w:val="00F77F84"/>
    <w:rsid w:val="00F809AA"/>
    <w:rsid w:val="00F80F5B"/>
    <w:rsid w:val="00F87332"/>
    <w:rsid w:val="00F903B7"/>
    <w:rsid w:val="00F907A2"/>
    <w:rsid w:val="00F916D4"/>
    <w:rsid w:val="00F92809"/>
    <w:rsid w:val="00F933FA"/>
    <w:rsid w:val="00FA20C3"/>
    <w:rsid w:val="00FA20CB"/>
    <w:rsid w:val="00FA6F02"/>
    <w:rsid w:val="00FB099C"/>
    <w:rsid w:val="00FB1C7B"/>
    <w:rsid w:val="00FB36A2"/>
    <w:rsid w:val="00FB5193"/>
    <w:rsid w:val="00FB58D5"/>
    <w:rsid w:val="00FB6910"/>
    <w:rsid w:val="00FB7700"/>
    <w:rsid w:val="00FD5A43"/>
    <w:rsid w:val="00FD61F8"/>
    <w:rsid w:val="00FD624A"/>
    <w:rsid w:val="00FE3798"/>
    <w:rsid w:val="00FE41E4"/>
    <w:rsid w:val="00FE6486"/>
    <w:rsid w:val="00FE6986"/>
    <w:rsid w:val="00FE7383"/>
    <w:rsid w:val="00FF14AD"/>
    <w:rsid w:val="00FF4BB4"/>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http://schemas.microsoft.com/office/word/2003/wordmlhttp://schemas.microsoft.com/office/word/2003/wordmlhttp://schemas.microsoft.com/office/word/2003/wordmlhttp://schemas.microsoft.com/office/word/2003/wordmlhttp://schemas.microsoft.com/office/word/2003/wordmlhttp://schemas.microsoft.com/office/word/2003/wordmlurn:schemas-microsoft-com:office:smarttagsurn:schemas-microsoft-com:office:smarttags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shapelayout>
  </w:shapeDefaults>
  <w:decimalSymbol w:val=","/>
  <w:listSeparator w:val=";"/>
  <w14:docId w14:val="07AF6DF1"/>
  <w14:defaultImageDpi w14:val="96"/>
  <w15:chartTrackingRefBased/>
  <w15:docId w15:val="{D62E108E-91D9-497A-9C5F-6EDA75A7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sz w:val="24"/>
      <w:szCs w:val="24"/>
      <w:lang w:val="fr-FR" w:eastAsia="fr-FR"/>
    </w:rPr>
  </w:style>
  <w:style w:type="paragraph" w:styleId="Heading10">
    <w:name w:val="heading 1"/>
    <w:aliases w:val="Article1"/>
    <w:basedOn w:val="Normal"/>
    <w:next w:val="Normal"/>
    <w:qFormat/>
    <w:pPr>
      <w:keepNext/>
      <w:spacing w:before="240" w:after="60"/>
      <w:outlineLvl w:val="0"/>
    </w:pPr>
    <w:rPr>
      <w:rFonts w:ascii="Arial" w:hAnsi="Arial" w:cs="Arial"/>
      <w:b/>
      <w:bCs/>
      <w:kern w:val="32"/>
      <w:sz w:val="32"/>
      <w:szCs w:val="32"/>
    </w:rPr>
  </w:style>
  <w:style w:type="paragraph" w:styleId="Heading2">
    <w:name w:val="heading 2"/>
    <w:aliases w:val="Article clauses administratives"/>
    <w:basedOn w:val="Normal"/>
    <w:next w:val="Text2"/>
    <w:link w:val="Heading2Char"/>
    <w:qFormat/>
    <w:pPr>
      <w:keepNext/>
      <w:tabs>
        <w:tab w:val="num" w:pos="1077"/>
      </w:tabs>
      <w:spacing w:after="240"/>
      <w:ind w:left="1077" w:hanging="595"/>
      <w:jc w:val="both"/>
      <w:outlineLvl w:val="1"/>
    </w:pPr>
    <w:rPr>
      <w:b/>
      <w:szCs w:val="20"/>
    </w:rPr>
  </w:style>
  <w:style w:type="paragraph" w:styleId="Heading3">
    <w:name w:val="heading 3"/>
    <w:basedOn w:val="Normal"/>
    <w:next w:val="Normal"/>
    <w:link w:val="Heading3Char"/>
    <w:qFormat/>
    <w:pPr>
      <w:keepNext/>
      <w:tabs>
        <w:tab w:val="num" w:pos="2609"/>
      </w:tabs>
      <w:spacing w:after="240"/>
      <w:ind w:left="4525" w:hanging="839"/>
      <w:jc w:val="both"/>
      <w:outlineLvl w:val="2"/>
    </w:pPr>
    <w:rPr>
      <w:i/>
      <w:szCs w:val="20"/>
    </w:rPr>
  </w:style>
  <w:style w:type="paragraph" w:styleId="Heading4">
    <w:name w:val="heading 4"/>
    <w:basedOn w:val="Normal"/>
    <w:next w:val="Normal"/>
    <w:link w:val="Heading4Char2"/>
    <w:qFormat/>
    <w:pPr>
      <w:keepNext/>
      <w:tabs>
        <w:tab w:val="num" w:pos="0"/>
      </w:tabs>
      <w:spacing w:after="240"/>
      <w:ind w:left="2880" w:hanging="708"/>
      <w:jc w:val="both"/>
      <w:outlineLvl w:val="3"/>
    </w:pPr>
    <w:rPr>
      <w:szCs w:val="20"/>
    </w:rPr>
  </w:style>
  <w:style w:type="paragraph" w:styleId="Heading5">
    <w:name w:val="heading 5"/>
    <w:basedOn w:val="Normal"/>
    <w:next w:val="Normal"/>
    <w:qFormat/>
    <w:pPr>
      <w:tabs>
        <w:tab w:val="num" w:pos="0"/>
      </w:tabs>
      <w:spacing w:before="240" w:after="60"/>
      <w:ind w:left="3332" w:hanging="708"/>
      <w:jc w:val="both"/>
      <w:outlineLvl w:val="4"/>
    </w:pPr>
    <w:rPr>
      <w:rFonts w:ascii="Arial" w:hAnsi="Arial"/>
      <w:sz w:val="22"/>
      <w:szCs w:val="20"/>
    </w:rPr>
  </w:style>
  <w:style w:type="paragraph" w:styleId="Heading6">
    <w:name w:val="heading 6"/>
    <w:basedOn w:val="Normal"/>
    <w:next w:val="Normal"/>
    <w:link w:val="Heading6Char1"/>
    <w:qFormat/>
    <w:pPr>
      <w:tabs>
        <w:tab w:val="num" w:pos="0"/>
      </w:tabs>
      <w:spacing w:before="240" w:after="60"/>
      <w:ind w:left="4040" w:hanging="708"/>
      <w:jc w:val="both"/>
      <w:outlineLvl w:val="5"/>
    </w:pPr>
    <w:rPr>
      <w:rFonts w:ascii="Arial" w:hAnsi="Arial"/>
      <w:i/>
      <w:sz w:val="22"/>
      <w:szCs w:val="20"/>
    </w:rPr>
  </w:style>
  <w:style w:type="paragraph" w:styleId="Heading7">
    <w:name w:val="heading 7"/>
    <w:basedOn w:val="Normal"/>
    <w:next w:val="Normal"/>
    <w:link w:val="Heading7Char1"/>
    <w:qFormat/>
    <w:pPr>
      <w:tabs>
        <w:tab w:val="num" w:pos="0"/>
      </w:tabs>
      <w:spacing w:before="240" w:after="60"/>
      <w:ind w:left="4748" w:hanging="708"/>
      <w:jc w:val="both"/>
      <w:outlineLvl w:val="6"/>
    </w:pPr>
    <w:rPr>
      <w:rFonts w:ascii="Arial" w:hAnsi="Arial"/>
      <w:sz w:val="20"/>
      <w:szCs w:val="20"/>
    </w:rPr>
  </w:style>
  <w:style w:type="paragraph" w:styleId="Heading8">
    <w:name w:val="heading 8"/>
    <w:basedOn w:val="Normal"/>
    <w:next w:val="Normal"/>
    <w:link w:val="TableNormal"/>
    <w:qFormat/>
    <w:pPr>
      <w:tabs>
        <w:tab w:val="num" w:pos="0"/>
      </w:tabs>
      <w:spacing w:before="240" w:after="60"/>
      <w:ind w:left="5456" w:hanging="708"/>
      <w:jc w:val="both"/>
      <w:outlineLvl w:val="7"/>
    </w:pPr>
    <w:rPr>
      <w:rFonts w:ascii="Arial" w:hAnsi="Arial"/>
      <w:i/>
      <w:sz w:val="20"/>
      <w:szCs w:val="20"/>
    </w:rPr>
  </w:style>
  <w:style w:type="paragraph" w:styleId="Heading9">
    <w:name w:val="heading 9"/>
    <w:basedOn w:val="Normal"/>
    <w:next w:val="Normal"/>
    <w:link w:val="Heading9Char1"/>
    <w:qFormat/>
    <w:pPr>
      <w:tabs>
        <w:tab w:val="num" w:pos="0"/>
      </w:tabs>
      <w:spacing w:before="240" w:after="60"/>
      <w:ind w:left="6164" w:hanging="708"/>
      <w:jc w:val="both"/>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aliases w:val="Heading 8 Char1"/>
    <w:link w:val="Heading8"/>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Pr>
      <w:rFonts w:ascii="Times New Roman" w:hAnsi="Times New Roman" w:cs="Times New Roman"/>
      <w:snapToGrid w:val="0"/>
      <w:sz w:val="24"/>
      <w:lang w:val="fr-BE"/>
    </w:rPr>
  </w:style>
  <w:style w:type="character" w:customStyle="1" w:styleId="Heading2Char">
    <w:name w:val="Heading 2 Char"/>
    <w:aliases w:val="Article clauses administratives Char"/>
    <w:link w:val="Heading2"/>
    <w:uiPriority w:val="9"/>
    <w:semiHidden/>
    <w:rPr>
      <w:rFonts w:ascii="Cambria" w:eastAsia="Times New Roman" w:hAnsi="Cambria" w:cs="Times New Roman"/>
      <w:b/>
      <w:bCs/>
      <w:i/>
      <w:iCs/>
      <w:snapToGrid w:val="0"/>
      <w:sz w:val="28"/>
      <w:szCs w:val="28"/>
    </w:rPr>
  </w:style>
  <w:style w:type="character" w:customStyle="1" w:styleId="Heading3Char">
    <w:name w:val="Heading 3 Char"/>
    <w:link w:val="Heading3"/>
    <w:locked/>
    <w:rPr>
      <w:rFonts w:ascii="Times New Roman" w:hAnsi="Times New Roman" w:cs="Times New Roman"/>
      <w:b/>
      <w:sz w:val="26"/>
      <w:lang w:val="fr-FR"/>
    </w:rPr>
  </w:style>
  <w:style w:type="character" w:customStyle="1" w:styleId="Heading4Char">
    <w:name w:val="Heading 4 Char"/>
    <w:uiPriority w:val="9"/>
    <w:semiHidden/>
    <w:locked/>
    <w:rPr>
      <w:rFonts w:ascii="Times New Roman" w:hAnsi="Times New Roman" w:cs="Times New Roman"/>
      <w:b/>
      <w:sz w:val="28"/>
      <w:lang w:val="fr-FR"/>
    </w:rPr>
  </w:style>
  <w:style w:type="character" w:customStyle="1" w:styleId="Heading5Char">
    <w:name w:val="Heading 5 Char"/>
    <w:uiPriority w:val="9"/>
    <w:semiHidden/>
    <w:locked/>
    <w:rPr>
      <w:rFonts w:ascii="Times New Roman" w:hAnsi="Times New Roman" w:cs="Times New Roman"/>
      <w:b/>
      <w:i/>
      <w:sz w:val="26"/>
      <w:lang w:val="fr-FR"/>
    </w:rPr>
  </w:style>
  <w:style w:type="character" w:customStyle="1" w:styleId="Heading6Char">
    <w:name w:val="Heading 6 Char"/>
    <w:uiPriority w:val="9"/>
    <w:semiHidden/>
    <w:locked/>
    <w:rPr>
      <w:rFonts w:ascii="Times New Roman" w:hAnsi="Times New Roman" w:cs="Times New Roman"/>
      <w:b/>
      <w:sz w:val="22"/>
      <w:lang w:val="fr-FR"/>
    </w:rPr>
  </w:style>
  <w:style w:type="character" w:customStyle="1" w:styleId="Heading7Char">
    <w:name w:val="Heading 7 Char"/>
    <w:uiPriority w:val="9"/>
    <w:semiHidden/>
    <w:locked/>
    <w:rPr>
      <w:rFonts w:ascii="Calibri" w:eastAsia="Times New Roman" w:hAnsi="Calibri" w:cs="Times New Roman"/>
      <w:sz w:val="24"/>
      <w:szCs w:val="24"/>
    </w:rPr>
  </w:style>
  <w:style w:type="character" w:customStyle="1" w:styleId="Heading8Char">
    <w:name w:val="Heading 8 Char"/>
    <w:uiPriority w:val="99"/>
    <w:semiHidden/>
    <w:locked/>
    <w:rPr>
      <w:rFonts w:ascii="Times New Roman" w:hAnsi="Times New Roman"/>
      <w:sz w:val="16"/>
      <w:lang w:val="fr-FR"/>
    </w:rPr>
  </w:style>
  <w:style w:type="character" w:customStyle="1" w:styleId="Heading9Char">
    <w:name w:val="Heading 9 Char"/>
    <w:uiPriority w:val="9"/>
    <w:semiHidden/>
    <w:locked/>
    <w:rPr>
      <w:rFonts w:ascii="Times New Roman" w:hAnsi="Times New Roman" w:cs="Times New Roman"/>
      <w:snapToGrid w:val="0"/>
      <w:sz w:val="22"/>
      <w:lang w:val="fr-FR"/>
    </w:rPr>
  </w:style>
  <w:style w:type="paragraph" w:customStyle="1" w:styleId="text1">
    <w:name w:val="text1"/>
    <w:basedOn w:val="Normal"/>
    <w:pPr>
      <w:spacing w:before="100" w:beforeAutospacing="1" w:after="100" w:afterAutospacing="1"/>
    </w:pPr>
  </w:style>
  <w:style w:type="character" w:styleId="CommentReference">
    <w:name w:val="annotation reference"/>
    <w:uiPriority w:val="99"/>
    <w:semiHidden/>
    <w:rPr>
      <w:rFonts w:cs="Times New Roman"/>
      <w:sz w:val="16"/>
    </w:rPr>
  </w:style>
  <w:style w:type="character" w:customStyle="1" w:styleId="Heading3Char2">
    <w:name w:val="Heading 3 Char2"/>
    <w:uiPriority w:val="9"/>
    <w:semiHidden/>
    <w:locked/>
    <w:rPr>
      <w:rFonts w:ascii="Times New Roman" w:hAnsi="Times New Roman"/>
      <w:snapToGrid w:val="0"/>
      <w:sz w:val="24"/>
      <w:lang w:val="fr-FR"/>
    </w:rPr>
  </w:style>
  <w:style w:type="paragraph" w:customStyle="1" w:styleId="me-testorientrato">
    <w:name w:val="me-testorientrato"/>
    <w:basedOn w:val="Normal"/>
    <w:pPr>
      <w:spacing w:before="100" w:beforeAutospacing="1" w:after="100" w:afterAutospacing="1"/>
    </w:pPr>
    <w:rPr>
      <w:lang w:val="fr-BE"/>
    </w:rPr>
  </w:style>
  <w:style w:type="character" w:customStyle="1" w:styleId="Heading7Char1">
    <w:name w:val="Heading 7 Char1"/>
    <w:link w:val="Heading7"/>
    <w:semiHidden/>
    <w:locked/>
    <w:rPr>
      <w:sz w:val="2"/>
      <w:lang w:val="fr-FR"/>
    </w:rPr>
  </w:style>
  <w:style w:type="character" w:customStyle="1" w:styleId="Heading6Char2">
    <w:name w:val="Heading 6 Char2"/>
    <w:semiHidden/>
    <w:locked/>
    <w:rPr>
      <w:rFonts w:ascii="Times New Roman" w:hAnsi="Times New Roman"/>
      <w:sz w:val="24"/>
      <w:lang w:val="fr-FR"/>
    </w:rPr>
  </w:style>
  <w:style w:type="character" w:customStyle="1" w:styleId="Heading9Char1">
    <w:name w:val="Heading 9 Char1"/>
    <w:link w:val="Heading9"/>
    <w:semiHidden/>
    <w:locked/>
    <w:rPr>
      <w:rFonts w:ascii="Times New Roman" w:hAnsi="Times New Roman"/>
      <w:i/>
      <w:sz w:val="24"/>
      <w:lang w:val="fr-FR"/>
    </w:rPr>
  </w:style>
  <w:style w:type="character" w:customStyle="1" w:styleId="Heading3Char1">
    <w:name w:val="Heading 3 Char1"/>
    <w:semiHidden/>
    <w:locked/>
    <w:rPr>
      <w:rFonts w:ascii="Times New Roman" w:hAnsi="Times New Roman"/>
      <w:sz w:val="22"/>
      <w:lang w:val="fr-FR"/>
    </w:rPr>
  </w:style>
  <w:style w:type="paragraph" w:styleId="Header">
    <w:name w:val="header"/>
    <w:basedOn w:val="Normal"/>
    <w:uiPriority w:val="99"/>
    <w:pPr>
      <w:tabs>
        <w:tab w:val="center" w:pos="4153"/>
        <w:tab w:val="right" w:pos="8306"/>
      </w:tabs>
    </w:pPr>
  </w:style>
  <w:style w:type="character" w:customStyle="1" w:styleId="HeaderChar">
    <w:name w:val="Header Char"/>
    <w:uiPriority w:val="99"/>
    <w:semiHidden/>
    <w:rPr>
      <w:rFonts w:ascii="Times New Roman" w:hAnsi="Times New Roman"/>
      <w:snapToGrid w:val="0"/>
      <w:sz w:val="24"/>
      <w:szCs w:val="24"/>
    </w:rPr>
  </w:style>
  <w:style w:type="character" w:customStyle="1" w:styleId="Heading4Char1">
    <w:name w:val="Heading 4 Char1"/>
    <w:uiPriority w:val="99"/>
    <w:semiHidden/>
    <w:locked/>
    <w:rPr>
      <w:rFonts w:ascii="Times New Roman" w:hAnsi="Times New Roman" w:cs="Times New Roman"/>
      <w:snapToGrid w:val="0"/>
      <w:sz w:val="24"/>
      <w:lang w:val="fr-FR"/>
    </w:rPr>
  </w:style>
  <w:style w:type="character" w:customStyle="1" w:styleId="Heading6Char3">
    <w:name w:val="Heading 6 Char3"/>
    <w:semiHidden/>
    <w:locked/>
    <w:rPr>
      <w:sz w:val="24"/>
      <w:lang w:val="fr-FR"/>
    </w:rPr>
  </w:style>
  <w:style w:type="paragraph" w:styleId="Footer">
    <w:name w:val="footer"/>
    <w:basedOn w:val="Normal"/>
    <w:link w:val="FooterChar2"/>
    <w:pPr>
      <w:tabs>
        <w:tab w:val="center" w:pos="4535"/>
        <w:tab w:val="right" w:pos="9071"/>
      </w:tabs>
      <w:spacing w:before="240" w:after="240"/>
    </w:pPr>
    <w:rPr>
      <w:sz w:val="22"/>
    </w:rPr>
  </w:style>
  <w:style w:type="character" w:customStyle="1" w:styleId="FooterChar">
    <w:name w:val="Footer Char"/>
    <w:uiPriority w:val="99"/>
    <w:locked/>
    <w:rPr>
      <w:rFonts w:ascii="Times New Roman" w:hAnsi="Times New Roman" w:cs="Times New Roman"/>
      <w:snapToGrid w:val="0"/>
      <w:sz w:val="24"/>
      <w:lang w:val="fr-FR"/>
    </w:rPr>
  </w:style>
  <w:style w:type="paragraph" w:styleId="CommentText">
    <w:name w:val="annotation text"/>
    <w:basedOn w:val="Normal"/>
    <w:link w:val="PageNumber"/>
    <w:uiPriority w:val="99"/>
    <w:semiHidden/>
    <w:pPr>
      <w:jc w:val="both"/>
    </w:pPr>
    <w:rPr>
      <w:sz w:val="20"/>
      <w:szCs w:val="20"/>
    </w:rPr>
  </w:style>
  <w:style w:type="character" w:customStyle="1" w:styleId="CommentTextChar">
    <w:name w:val="Comment Text Char"/>
    <w:uiPriority w:val="99"/>
    <w:semiHidden/>
    <w:locked/>
    <w:rPr>
      <w:rFonts w:ascii="Times New Roman" w:hAnsi="Times New Roman" w:cs="Times New Roman"/>
      <w:snapToGrid w:val="0"/>
      <w:lang w:val="fr-FR"/>
    </w:rPr>
  </w:style>
  <w:style w:type="paragraph" w:styleId="CommentSubject">
    <w:name w:val="annotation subject"/>
    <w:basedOn w:val="CommentText"/>
    <w:next w:val="CommentText"/>
    <w:uiPriority w:val="99"/>
    <w:semiHidden/>
    <w:pPr>
      <w:jc w:val="left"/>
    </w:pPr>
    <w:rPr>
      <w:b/>
      <w:bCs/>
    </w:rPr>
  </w:style>
  <w:style w:type="character" w:customStyle="1" w:styleId="CommentSubjectChar">
    <w:name w:val="Comment Subject Char"/>
    <w:uiPriority w:val="99"/>
    <w:semiHidden/>
    <w:rPr>
      <w:rFonts w:ascii="Times New Roman" w:hAnsi="Times New Roman" w:cs="Times New Roman"/>
      <w:b/>
      <w:bCs/>
      <w:snapToGrid w:val="0"/>
      <w:lang w:val="fr-FR"/>
    </w:rPr>
  </w:style>
  <w:style w:type="character" w:customStyle="1" w:styleId="CommentSubjectChar3">
    <w:name w:val="Comment Subject Char3"/>
    <w:uiPriority w:val="99"/>
    <w:semiHidden/>
    <w:locked/>
    <w:rPr>
      <w:rFonts w:ascii="Times New Roman" w:hAnsi="Times New Roman" w:cs="Times New Roman"/>
      <w:b/>
      <w:snapToGrid w:val="0"/>
      <w:lang w:val="fr-FR"/>
    </w:rPr>
  </w:style>
  <w:style w:type="character" w:customStyle="1" w:styleId="Heading5Char1">
    <w:name w:val="Heading 5 Char1"/>
    <w:semiHidden/>
    <w:locked/>
    <w:rPr>
      <w:sz w:val="24"/>
      <w:lang w:val="en-GB"/>
    </w:rPr>
  </w:style>
  <w:style w:type="paragraph" w:styleId="FootnoteText">
    <w:name w:val="footnote text"/>
    <w:basedOn w:val="Normal"/>
    <w:pPr>
      <w:spacing w:after="240"/>
      <w:ind w:left="357" w:hanging="357"/>
      <w:jc w:val="both"/>
    </w:pPr>
    <w:rPr>
      <w:sz w:val="20"/>
      <w:szCs w:val="20"/>
    </w:rPr>
  </w:style>
  <w:style w:type="character" w:customStyle="1" w:styleId="FootnoteTextChar">
    <w:name w:val="Footnote Text Char"/>
    <w:semiHidden/>
    <w:rPr>
      <w:rFonts w:ascii="Times New Roman" w:hAnsi="Times New Roman"/>
      <w:snapToGrid w:val="0"/>
    </w:rPr>
  </w:style>
  <w:style w:type="character" w:customStyle="1" w:styleId="Heading4Char2">
    <w:name w:val="Heading 4 Char2"/>
    <w:link w:val="Heading4"/>
    <w:uiPriority w:val="99"/>
    <w:semiHidden/>
    <w:locked/>
    <w:rPr>
      <w:rFonts w:ascii="Times New Roman" w:hAnsi="Times New Roman" w:cs="Times New Roman"/>
      <w:snapToGrid w:val="0"/>
      <w:lang w:val="fr-FR"/>
    </w:rPr>
  </w:style>
  <w:style w:type="character" w:customStyle="1" w:styleId="Heading6Char1">
    <w:name w:val="Heading 6 Char1"/>
    <w:link w:val="Heading6"/>
    <w:semiHidden/>
    <w:locked/>
    <w:rPr>
      <w:lang w:val="fr-FR"/>
    </w:rPr>
  </w:style>
  <w:style w:type="character" w:styleId="FootnoteReference">
    <w:name w:val="footnote reference"/>
    <w:aliases w:val="Header Char1"/>
    <w:locked/>
    <w:rPr>
      <w:rFonts w:cs="Times New Roman"/>
      <w:vertAlign w:val="superscript"/>
    </w:rPr>
  </w:style>
  <w:style w:type="paragraph" w:customStyle="1" w:styleId="Subject">
    <w:name w:val="Subject"/>
    <w:basedOn w:val="Normal"/>
    <w:next w:val="Normal"/>
    <w:pPr>
      <w:spacing w:after="480"/>
      <w:ind w:left="1191" w:hanging="1191"/>
    </w:pPr>
    <w:rPr>
      <w:b/>
      <w:szCs w:val="20"/>
    </w:rPr>
  </w:style>
  <w:style w:type="paragraph" w:customStyle="1" w:styleId="NumPar1">
    <w:name w:val="NumPar 1"/>
    <w:basedOn w:val="Heading10"/>
    <w:next w:val="Normal"/>
    <w:pPr>
      <w:keepNext w:val="0"/>
      <w:spacing w:before="0" w:after="240"/>
      <w:ind w:right="-570"/>
      <w:jc w:val="both"/>
      <w:outlineLvl w:val="9"/>
    </w:pPr>
    <w:rPr>
      <w:rFonts w:ascii="Times New Roman" w:hAnsi="Times New Roman" w:cs="Times New Roman"/>
      <w:b w:val="0"/>
      <w:bCs w:val="0"/>
      <w:kern w:val="0"/>
      <w:sz w:val="24"/>
      <w:szCs w:val="30"/>
    </w:rPr>
  </w:style>
  <w:style w:type="paragraph" w:customStyle="1" w:styleId="Text10">
    <w:name w:val="Text 1"/>
    <w:basedOn w:val="Normal"/>
    <w:link w:val="Text1Char"/>
    <w:pPr>
      <w:spacing w:after="240"/>
      <w:ind w:left="482"/>
      <w:jc w:val="both"/>
    </w:pPr>
    <w:rPr>
      <w:szCs w:val="20"/>
    </w:rPr>
  </w:style>
  <w:style w:type="character" w:customStyle="1" w:styleId="FooterChar2">
    <w:name w:val="Footer Char2"/>
    <w:link w:val="Footer"/>
    <w:locked/>
    <w:rPr>
      <w:sz w:val="24"/>
      <w:lang w:val="en-GB"/>
    </w:rPr>
  </w:style>
  <w:style w:type="paragraph" w:customStyle="1" w:styleId="Text2">
    <w:name w:val="Text 2"/>
    <w:basedOn w:val="Normal"/>
    <w:pPr>
      <w:tabs>
        <w:tab w:val="left" w:pos="2160"/>
      </w:tabs>
      <w:spacing w:after="240"/>
      <w:ind w:left="1077"/>
      <w:jc w:val="both"/>
    </w:pPr>
    <w:rPr>
      <w:szCs w:val="20"/>
    </w:rPr>
  </w:style>
  <w:style w:type="paragraph" w:customStyle="1" w:styleId="ListBullet1">
    <w:name w:val="List Bullet 1"/>
    <w:basedOn w:val="Normal"/>
    <w:pPr>
      <w:numPr>
        <w:numId w:val="1"/>
      </w:numPr>
      <w:spacing w:after="240"/>
      <w:jc w:val="both"/>
    </w:pPr>
    <w:rPr>
      <w:szCs w:val="20"/>
    </w:rPr>
  </w:style>
  <w:style w:type="character" w:customStyle="1" w:styleId="Logo">
    <w:name w:val="Logo"/>
  </w:style>
  <w:style w:type="character" w:styleId="PageNumber">
    <w:name w:val="page number"/>
    <w:aliases w:val="Comment Text Char1"/>
    <w:link w:val="CommentText"/>
    <w:locked/>
    <w:rPr>
      <w:rFonts w:cs="Times New Roman"/>
    </w:rPr>
  </w:style>
  <w:style w:type="paragraph" w:styleId="ListBullet">
    <w:name w:val="List Bullet"/>
    <w:basedOn w:val="Normal"/>
    <w:uiPriority w:val="99"/>
    <w:pPr>
      <w:numPr>
        <w:numId w:val="2"/>
      </w:numPr>
      <w:spacing w:after="240"/>
      <w:jc w:val="both"/>
    </w:pPr>
    <w:rPr>
      <w:szCs w:val="20"/>
    </w:rPr>
  </w:style>
  <w:style w:type="paragraph" w:styleId="BodyTextIndent">
    <w:name w:val="Body Text Indent"/>
    <w:basedOn w:val="Normal"/>
    <w:link w:val="BodyTextIndentChar"/>
    <w:uiPriority w:val="99"/>
    <w:pPr>
      <w:numPr>
        <w:numId w:val="3"/>
      </w:numPr>
      <w:tabs>
        <w:tab w:val="clear" w:pos="360"/>
        <w:tab w:val="left" w:pos="-1080"/>
        <w:tab w:val="left" w:pos="-840"/>
        <w:tab w:val="left" w:pos="-240"/>
        <w:tab w:val="left" w:pos="600"/>
        <w:tab w:val="left" w:pos="1134"/>
        <w:tab w:val="left" w:pos="2760"/>
        <w:tab w:val="left" w:pos="3360"/>
        <w:tab w:val="left" w:pos="3960"/>
        <w:tab w:val="left" w:pos="4560"/>
        <w:tab w:val="left" w:pos="5160"/>
        <w:tab w:val="left" w:pos="5760"/>
        <w:tab w:val="left" w:pos="6360"/>
        <w:tab w:val="left" w:pos="6960"/>
        <w:tab w:val="left" w:pos="7560"/>
        <w:tab w:val="left" w:pos="8160"/>
        <w:tab w:val="left" w:pos="8760"/>
      </w:tabs>
      <w:snapToGrid w:val="0"/>
      <w:spacing w:after="240"/>
      <w:ind w:left="1394" w:hanging="685"/>
      <w:jc w:val="both"/>
    </w:pPr>
    <w:rPr>
      <w:szCs w:val="20"/>
      <w:lang w:val="fr-BE"/>
    </w:rPr>
  </w:style>
  <w:style w:type="character" w:customStyle="1" w:styleId="BodyTextIndentChar">
    <w:name w:val="Body Text Indent Char"/>
    <w:link w:val="BodyTextIndent"/>
    <w:uiPriority w:val="99"/>
    <w:rPr>
      <w:snapToGrid w:val="0"/>
      <w:sz w:val="24"/>
      <w:lang w:val="fr-BE" w:eastAsia="fr-FR"/>
    </w:rPr>
  </w:style>
  <w:style w:type="character" w:customStyle="1" w:styleId="CommentSubjectChar2">
    <w:name w:val="Comment Subject Char2"/>
    <w:uiPriority w:val="99"/>
    <w:locked/>
    <w:rPr>
      <w:rFonts w:ascii="Times New Roman" w:hAnsi="Times New Roman"/>
      <w:snapToGrid w:val="0"/>
      <w:sz w:val="24"/>
      <w:lang w:val="fr-BE"/>
    </w:rPr>
  </w:style>
  <w:style w:type="paragraph" w:customStyle="1" w:styleId="StyleHeading2Left085cmFirstline0cm">
    <w:name w:val="Style Heading 2 + Left:  085 cm First line:  0 cm"/>
    <w:basedOn w:val="Heading2"/>
    <w:pPr>
      <w:numPr>
        <w:ilvl w:val="1"/>
      </w:numPr>
      <w:tabs>
        <w:tab w:val="num" w:pos="1077"/>
      </w:tabs>
      <w:ind w:left="482" w:hanging="595"/>
    </w:pPr>
    <w:rPr>
      <w:rFonts w:ascii="Arial" w:hAnsi="Arial"/>
      <w:bCs/>
    </w:rPr>
  </w:style>
  <w:style w:type="paragraph" w:customStyle="1" w:styleId="Listnumber1">
    <w:name w:val="List number 1"/>
    <w:basedOn w:val="Normal"/>
    <w:pPr>
      <w:numPr>
        <w:ilvl w:val="1"/>
        <w:numId w:val="5"/>
      </w:numPr>
    </w:pPr>
  </w:style>
  <w:style w:type="paragraph" w:customStyle="1" w:styleId="Heading1">
    <w:name w:val="Heading1"/>
    <w:basedOn w:val="Normal"/>
    <w:pPr>
      <w:numPr>
        <w:ilvl w:val="1"/>
        <w:numId w:val="8"/>
      </w:numPr>
    </w:pPr>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FootnoteTextChar2">
    <w:name w:val="Footnote Text Char2"/>
    <w:uiPriority w:val="99"/>
    <w:semiHidden/>
    <w:locked/>
    <w:rPr>
      <w:rFonts w:ascii="Times New Roman" w:hAnsi="Times New Roman"/>
      <w:lang w:val="fr-FR"/>
    </w:rPr>
  </w:style>
  <w:style w:type="character" w:customStyle="1" w:styleId="FooterChar1">
    <w:name w:val="Footer Char1"/>
    <w:uiPriority w:val="99"/>
    <w:semiHidden/>
    <w:locked/>
    <w:rPr>
      <w:lang w:val="fr-FR"/>
    </w:rPr>
  </w:style>
  <w:style w:type="character" w:customStyle="1" w:styleId="HeaderChar2">
    <w:name w:val="Header Char2"/>
    <w:uiPriority w:val="99"/>
    <w:semiHidden/>
    <w:locked/>
    <w:rPr>
      <w:rFonts w:ascii="Times New Roman" w:hAnsi="Times New Roman"/>
      <w:lang w:val="fr-FR"/>
    </w:rPr>
  </w:style>
  <w:style w:type="character" w:customStyle="1" w:styleId="CommentSubjectChar1">
    <w:name w:val="Comment Subject Char1"/>
    <w:uiPriority w:val="99"/>
    <w:semiHidden/>
    <w:locked/>
    <w:rPr>
      <w:b/>
      <w:lang w:val="fr-FR"/>
    </w:rPr>
  </w:style>
  <w:style w:type="character" w:styleId="Hyperlink">
    <w:name w:val="Hyperlink"/>
    <w:aliases w:val="Footnote Text Char1"/>
    <w:uiPriority w:val="99"/>
    <w:rPr>
      <w:rFonts w:cs="Times New Roman"/>
      <w:color w:val="0000FF"/>
      <w:u w:val="single"/>
    </w:rPr>
  </w:style>
  <w:style w:type="paragraph" w:customStyle="1" w:styleId="normal1">
    <w:name w:val="normal 1"/>
    <w:basedOn w:val="Normal"/>
    <w:autoRedefine/>
    <w:pPr>
      <w:spacing w:after="240"/>
      <w:jc w:val="both"/>
    </w:pPr>
    <w:rPr>
      <w:i/>
      <w:szCs w:val="20"/>
    </w:rPr>
  </w:style>
  <w:style w:type="paragraph" w:customStyle="1" w:styleId="ListDash1">
    <w:name w:val="List Dash 1"/>
    <w:basedOn w:val="Normal"/>
    <w:autoRedefine/>
    <w:pPr>
      <w:numPr>
        <w:numId w:val="9"/>
      </w:numPr>
      <w:spacing w:after="240"/>
      <w:jc w:val="both"/>
    </w:pPr>
    <w:rPr>
      <w:szCs w:val="20"/>
    </w:rPr>
  </w:style>
  <w:style w:type="table" w:styleId="TableGrid">
    <w:name w:val="Table Grid"/>
    <w:basedOn w:val="TableNormal"/>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Heading 7 Char2"/>
    <w:uiPriority w:val="20"/>
    <w:qFormat/>
    <w:locked/>
    <w:rPr>
      <w:rFonts w:cs="Times New Roman"/>
      <w:i/>
    </w:rPr>
  </w:style>
  <w:style w:type="character" w:customStyle="1" w:styleId="formsearchresult1">
    <w:name w:val="formsearchresult1"/>
    <w:rPr>
      <w:rFonts w:ascii="Arial" w:hAnsi="Arial"/>
      <w:color w:val="000000"/>
      <w:sz w:val="11"/>
      <w:u w:val="none"/>
      <w:effect w:val="none"/>
    </w:rPr>
  </w:style>
  <w:style w:type="character" w:styleId="Strong">
    <w:name w:val="Strong"/>
    <w:uiPriority w:val="22"/>
    <w:qFormat/>
    <w:rPr>
      <w:rFonts w:cs="Times New Roman"/>
      <w:b/>
    </w:rPr>
  </w:style>
  <w:style w:type="paragraph" w:customStyle="1" w:styleId="font5">
    <w:name w:val="font5"/>
    <w:basedOn w:val="Normal"/>
    <w:pPr>
      <w:spacing w:before="100" w:beforeAutospacing="1" w:after="100" w:afterAutospacing="1"/>
    </w:pPr>
    <w:rPr>
      <w:rFonts w:ascii="Arial" w:hAnsi="Arial" w:cs="Arial"/>
      <w:b/>
      <w:bCs/>
      <w:i/>
      <w:iCs/>
      <w:sz w:val="20"/>
      <w:szCs w:val="20"/>
    </w:rPr>
  </w:style>
  <w:style w:type="paragraph" w:customStyle="1" w:styleId="xl24">
    <w:name w:val="xl24"/>
    <w:basedOn w:val="Normal"/>
    <w:pPr>
      <w:pBdr>
        <w:top w:val="single" w:sz="8" w:space="0" w:color="auto"/>
        <w:left w:val="single" w:sz="8" w:space="0" w:color="auto"/>
      </w:pBdr>
      <w:spacing w:before="100" w:beforeAutospacing="1" w:after="100" w:afterAutospacing="1"/>
    </w:pPr>
  </w:style>
  <w:style w:type="paragraph" w:customStyle="1" w:styleId="xl25">
    <w:name w:val="xl25"/>
    <w:basedOn w:val="Normal"/>
    <w:pPr>
      <w:pBdr>
        <w:top w:val="single" w:sz="8" w:space="0" w:color="auto"/>
      </w:pBdr>
      <w:spacing w:before="100" w:beforeAutospacing="1" w:after="100" w:afterAutospacing="1"/>
    </w:pPr>
  </w:style>
  <w:style w:type="paragraph" w:customStyle="1" w:styleId="xl26">
    <w:name w:val="xl26"/>
    <w:basedOn w:val="Normal"/>
    <w:pPr>
      <w:pBdr>
        <w:top w:val="single" w:sz="8" w:space="0" w:color="auto"/>
        <w:right w:val="single" w:sz="8" w:space="0" w:color="auto"/>
      </w:pBdr>
      <w:spacing w:before="100" w:beforeAutospacing="1" w:after="100" w:afterAutospacing="1"/>
    </w:pPr>
  </w:style>
  <w:style w:type="paragraph" w:customStyle="1" w:styleId="xl27">
    <w:name w:val="xl27"/>
    <w:basedOn w:val="Normal"/>
    <w:pPr>
      <w:pBdr>
        <w:left w:val="single" w:sz="8" w:space="0" w:color="auto"/>
      </w:pBdr>
      <w:spacing w:before="100" w:beforeAutospacing="1" w:after="100" w:afterAutospacing="1"/>
    </w:pPr>
  </w:style>
  <w:style w:type="paragraph" w:customStyle="1" w:styleId="xl28">
    <w:name w:val="xl28"/>
    <w:basedOn w:val="Normal"/>
    <w:pPr>
      <w:pBdr>
        <w:right w:val="single" w:sz="8" w:space="0" w:color="auto"/>
      </w:pBdr>
      <w:spacing w:before="100" w:beforeAutospacing="1" w:after="100" w:afterAutospacing="1"/>
    </w:pPr>
  </w:style>
  <w:style w:type="paragraph" w:customStyle="1" w:styleId="xl29">
    <w:name w:val="xl29"/>
    <w:basedOn w:val="Normal"/>
    <w:pPr>
      <w:pBdr>
        <w:left w:val="single" w:sz="8" w:space="0" w:color="auto"/>
        <w:bottom w:val="single" w:sz="8" w:space="0" w:color="auto"/>
      </w:pBdr>
      <w:spacing w:before="100" w:beforeAutospacing="1" w:after="100" w:afterAutospacing="1"/>
    </w:pPr>
  </w:style>
  <w:style w:type="paragraph" w:customStyle="1" w:styleId="xl30">
    <w:name w:val="xl30"/>
    <w:basedOn w:val="Normal"/>
    <w:pPr>
      <w:pBdr>
        <w:bottom w:val="single" w:sz="8" w:space="0" w:color="auto"/>
      </w:pBdr>
      <w:spacing w:before="100" w:beforeAutospacing="1" w:after="100" w:afterAutospacing="1"/>
    </w:pPr>
  </w:style>
  <w:style w:type="paragraph" w:customStyle="1" w:styleId="xl31">
    <w:name w:val="xl31"/>
    <w:basedOn w:val="Normal"/>
    <w:pPr>
      <w:pBdr>
        <w:bottom w:val="single" w:sz="8" w:space="0" w:color="auto"/>
        <w:right w:val="single" w:sz="8" w:space="0" w:color="auto"/>
      </w:pBdr>
      <w:spacing w:before="100" w:beforeAutospacing="1" w:after="100" w:afterAutospacing="1"/>
    </w:pPr>
  </w:style>
  <w:style w:type="paragraph" w:customStyle="1" w:styleId="xl32">
    <w:name w:val="xl32"/>
    <w:basedOn w:val="Normal"/>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33">
    <w:name w:val="xl33"/>
    <w:basedOn w:val="Normal"/>
    <w:pPr>
      <w:pBdr>
        <w:top w:val="single" w:sz="8" w:space="0" w:color="auto"/>
      </w:pBdr>
      <w:spacing w:before="100" w:beforeAutospacing="1" w:after="100" w:afterAutospacing="1"/>
      <w:jc w:val="center"/>
      <w:textAlignment w:val="center"/>
    </w:pPr>
    <w:rPr>
      <w:rFonts w:ascii="Arial" w:hAnsi="Arial" w:cs="Arial"/>
      <w:b/>
      <w:bCs/>
    </w:rPr>
  </w:style>
  <w:style w:type="paragraph" w:customStyle="1" w:styleId="xl34">
    <w:name w:val="xl34"/>
    <w:basedOn w:val="Normal"/>
    <w:pPr>
      <w:pBdr>
        <w:top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36">
    <w:name w:val="xl36"/>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37">
    <w:name w:val="xl37"/>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38">
    <w:name w:val="xl38"/>
    <w:basedOn w:val="Normal"/>
    <w:pPr>
      <w:spacing w:before="100" w:beforeAutospacing="1" w:after="100" w:afterAutospacing="1"/>
      <w:textAlignment w:val="center"/>
    </w:pPr>
  </w:style>
  <w:style w:type="paragraph" w:customStyle="1" w:styleId="xl39">
    <w:name w:val="xl39"/>
    <w:basedOn w:val="Normal"/>
    <w:pPr>
      <w:spacing w:before="100" w:beforeAutospacing="1" w:after="100" w:afterAutospacing="1"/>
      <w:textAlignment w:val="center"/>
    </w:pPr>
    <w:rPr>
      <w:rFonts w:ascii="Arial" w:hAnsi="Arial" w:cs="Arial"/>
      <w:b/>
      <w:bCs/>
    </w:rPr>
  </w:style>
  <w:style w:type="paragraph" w:customStyle="1" w:styleId="xl40">
    <w:name w:val="xl40"/>
    <w:basedOn w:val="Normal"/>
    <w:pPr>
      <w:pBdr>
        <w:left w:val="single" w:sz="8" w:space="0" w:color="auto"/>
      </w:pBdr>
      <w:spacing w:before="100" w:beforeAutospacing="1" w:after="100" w:afterAutospacing="1"/>
      <w:textAlignment w:val="center"/>
    </w:pPr>
    <w:rPr>
      <w:rFonts w:ascii="Arial" w:hAnsi="Arial" w:cs="Arial"/>
      <w:b/>
      <w:bCs/>
    </w:rPr>
  </w:style>
  <w:style w:type="paragraph" w:customStyle="1" w:styleId="xl41">
    <w:name w:val="xl41"/>
    <w:basedOn w:val="Normal"/>
    <w:pPr>
      <w:spacing w:before="100" w:beforeAutospacing="1" w:after="100" w:afterAutospacing="1"/>
      <w:jc w:val="center"/>
      <w:textAlignment w:val="center"/>
    </w:pPr>
    <w:rPr>
      <w:rFonts w:ascii="Arial" w:hAnsi="Arial" w:cs="Arial"/>
      <w:b/>
      <w:bCs/>
    </w:rPr>
  </w:style>
  <w:style w:type="paragraph" w:customStyle="1" w:styleId="xl42">
    <w:name w:val="xl42"/>
    <w:basedOn w:val="Normal"/>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44">
    <w:name w:val="xl44"/>
    <w:basedOn w:val="Normal"/>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47">
    <w:name w:val="xl47"/>
    <w:basedOn w:val="Normal"/>
    <w:pPr>
      <w:spacing w:before="100" w:beforeAutospacing="1" w:after="100" w:afterAutospacing="1"/>
      <w:jc w:val="right"/>
      <w:textAlignment w:val="center"/>
    </w:pPr>
    <w:rPr>
      <w:rFonts w:ascii="Arial" w:hAnsi="Arial" w:cs="Arial"/>
      <w:b/>
      <w:bCs/>
    </w:rPr>
  </w:style>
  <w:style w:type="paragraph" w:customStyle="1" w:styleId="xl48">
    <w:name w:val="xl48"/>
    <w:basedOn w:val="Normal"/>
    <w:pPr>
      <w:spacing w:before="100" w:beforeAutospacing="1" w:after="100" w:afterAutospacing="1"/>
      <w:textAlignment w:val="center"/>
    </w:pPr>
    <w:rPr>
      <w:rFonts w:ascii="Arial" w:hAnsi="Arial" w:cs="Arial"/>
      <w:b/>
      <w:bCs/>
    </w:rPr>
  </w:style>
  <w:style w:type="paragraph" w:customStyle="1" w:styleId="xl49">
    <w:name w:val="xl49"/>
    <w:basedOn w:val="Normal"/>
    <w:pPr>
      <w:spacing w:before="100" w:beforeAutospacing="1" w:after="100" w:afterAutospacing="1"/>
      <w:textAlignment w:val="center"/>
    </w:pPr>
  </w:style>
  <w:style w:type="paragraph" w:customStyle="1" w:styleId="xl50">
    <w:name w:val="xl50"/>
    <w:basedOn w:val="Normal"/>
    <w:pPr>
      <w:spacing w:before="100" w:beforeAutospacing="1" w:after="100" w:afterAutospacing="1"/>
    </w:pPr>
    <w:rPr>
      <w:rFonts w:ascii="Arial" w:hAnsi="Arial" w:cs="Arial"/>
      <w:b/>
      <w:bCs/>
    </w:rPr>
  </w:style>
  <w:style w:type="paragraph" w:customStyle="1" w:styleId="xl51">
    <w:name w:val="xl51"/>
    <w:basedOn w:val="Normal"/>
    <w:pPr>
      <w:spacing w:before="100" w:beforeAutospacing="1" w:after="100" w:afterAutospacing="1"/>
    </w:pPr>
  </w:style>
  <w:style w:type="paragraph" w:customStyle="1" w:styleId="xl52">
    <w:name w:val="xl52"/>
    <w:basedOn w:val="Normal"/>
    <w:pPr>
      <w:spacing w:before="100" w:beforeAutospacing="1" w:after="100" w:afterAutospacing="1"/>
      <w:textAlignment w:val="center"/>
    </w:pPr>
    <w:rPr>
      <w:rFonts w:ascii="Arial" w:hAnsi="Arial" w:cs="Arial"/>
      <w:b/>
      <w:bCs/>
      <w:i/>
      <w:iCs/>
    </w:rPr>
  </w:style>
  <w:style w:type="paragraph" w:customStyle="1" w:styleId="xl53">
    <w:name w:val="xl53"/>
    <w:basedOn w:val="Normal"/>
    <w:pPr>
      <w:pBdr>
        <w:right w:val="single" w:sz="8" w:space="0" w:color="auto"/>
      </w:pBdr>
      <w:spacing w:before="100" w:beforeAutospacing="1" w:after="100" w:afterAutospacing="1"/>
      <w:textAlignment w:val="center"/>
    </w:pPr>
    <w:rPr>
      <w:rFonts w:ascii="Arial" w:hAnsi="Arial" w:cs="Arial"/>
      <w:b/>
      <w:bCs/>
    </w:rPr>
  </w:style>
  <w:style w:type="paragraph" w:customStyle="1" w:styleId="xl54">
    <w:name w:val="xl54"/>
    <w:basedOn w:val="Normal"/>
    <w:pPr>
      <w:pBdr>
        <w:top w:val="single" w:sz="4" w:space="0" w:color="auto"/>
        <w:left w:val="single" w:sz="4" w:space="0" w:color="auto"/>
      </w:pBdr>
      <w:spacing w:before="100" w:beforeAutospacing="1" w:after="100" w:afterAutospacing="1"/>
    </w:pPr>
  </w:style>
  <w:style w:type="paragraph" w:customStyle="1" w:styleId="xl55">
    <w:name w:val="xl55"/>
    <w:basedOn w:val="Normal"/>
    <w:pPr>
      <w:pBdr>
        <w:top w:val="single" w:sz="4" w:space="0" w:color="auto"/>
      </w:pBdr>
      <w:spacing w:before="100" w:beforeAutospacing="1" w:after="100" w:afterAutospacing="1"/>
    </w:pPr>
  </w:style>
  <w:style w:type="paragraph" w:customStyle="1" w:styleId="xl56">
    <w:name w:val="xl56"/>
    <w:basedOn w:val="Normal"/>
    <w:pPr>
      <w:pBdr>
        <w:top w:val="single" w:sz="4" w:space="0" w:color="auto"/>
        <w:right w:val="single" w:sz="4" w:space="0" w:color="auto"/>
      </w:pBdr>
      <w:spacing w:before="100" w:beforeAutospacing="1" w:after="100" w:afterAutospacing="1"/>
    </w:pPr>
  </w:style>
  <w:style w:type="paragraph" w:customStyle="1" w:styleId="xl57">
    <w:name w:val="xl57"/>
    <w:basedOn w:val="Normal"/>
    <w:pPr>
      <w:pBdr>
        <w:left w:val="single" w:sz="4" w:space="0" w:color="auto"/>
      </w:pBdr>
      <w:spacing w:before="100" w:beforeAutospacing="1" w:after="100" w:afterAutospacing="1"/>
      <w:textAlignment w:val="center"/>
    </w:pPr>
    <w:rPr>
      <w:rFonts w:ascii="Arial" w:hAnsi="Arial" w:cs="Arial"/>
      <w:b/>
      <w:bCs/>
    </w:rPr>
  </w:style>
  <w:style w:type="paragraph" w:customStyle="1" w:styleId="xl58">
    <w:name w:val="xl58"/>
    <w:basedOn w:val="Normal"/>
    <w:pPr>
      <w:pBdr>
        <w:right w:val="single" w:sz="4" w:space="0" w:color="auto"/>
      </w:pBdr>
      <w:spacing w:before="100" w:beforeAutospacing="1" w:after="100" w:afterAutospacing="1"/>
    </w:pPr>
  </w:style>
  <w:style w:type="paragraph" w:customStyle="1" w:styleId="xl59">
    <w:name w:val="xl59"/>
    <w:basedOn w:val="Normal"/>
    <w:pPr>
      <w:pBdr>
        <w:left w:val="single" w:sz="4" w:space="0" w:color="auto"/>
        <w:bottom w:val="single" w:sz="4" w:space="0" w:color="auto"/>
      </w:pBdr>
      <w:spacing w:before="100" w:beforeAutospacing="1" w:after="100" w:afterAutospacing="1"/>
    </w:pPr>
  </w:style>
  <w:style w:type="paragraph" w:customStyle="1" w:styleId="xl60">
    <w:name w:val="xl60"/>
    <w:basedOn w:val="Normal"/>
    <w:pPr>
      <w:pBdr>
        <w:bottom w:val="single" w:sz="4" w:space="0" w:color="auto"/>
      </w:pBdr>
      <w:spacing w:before="100" w:beforeAutospacing="1" w:after="100" w:afterAutospacing="1"/>
    </w:pPr>
  </w:style>
  <w:style w:type="paragraph" w:customStyle="1" w:styleId="xl61">
    <w:name w:val="xl61"/>
    <w:basedOn w:val="Normal"/>
    <w:pPr>
      <w:pBdr>
        <w:bottom w:val="single" w:sz="4" w:space="0" w:color="auto"/>
        <w:right w:val="single" w:sz="4" w:space="0" w:color="auto"/>
      </w:pBdr>
      <w:spacing w:before="100" w:beforeAutospacing="1" w:after="100" w:afterAutospacing="1"/>
    </w:pPr>
  </w:style>
  <w:style w:type="paragraph" w:customStyle="1" w:styleId="xl62">
    <w:name w:val="xl62"/>
    <w:basedOn w:val="Normal"/>
    <w:pPr>
      <w:pBdr>
        <w:top w:val="single" w:sz="4" w:space="0" w:color="auto"/>
      </w:pBdr>
      <w:spacing w:before="100" w:beforeAutospacing="1" w:after="100" w:afterAutospacing="1"/>
      <w:textAlignment w:val="top"/>
    </w:pPr>
    <w:rPr>
      <w:rFonts w:ascii="Arial" w:hAnsi="Arial" w:cs="Arial"/>
      <w:b/>
      <w:bCs/>
    </w:rPr>
  </w:style>
  <w:style w:type="paragraph" w:customStyle="1" w:styleId="xl63">
    <w:name w:val="xl63"/>
    <w:basedOn w:val="Normal"/>
    <w:pPr>
      <w:pBdr>
        <w:top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64">
    <w:name w:val="xl64"/>
    <w:basedOn w:val="Normal"/>
    <w:pPr>
      <w:pBdr>
        <w:left w:val="single" w:sz="4" w:space="0" w:color="auto"/>
      </w:pBdr>
      <w:spacing w:before="100" w:beforeAutospacing="1" w:after="100" w:afterAutospacing="1"/>
      <w:textAlignment w:val="top"/>
    </w:pPr>
    <w:rPr>
      <w:rFonts w:ascii="Arial" w:hAnsi="Arial" w:cs="Arial"/>
      <w:b/>
      <w:bCs/>
    </w:rPr>
  </w:style>
  <w:style w:type="paragraph" w:customStyle="1" w:styleId="xl65">
    <w:name w:val="xl65"/>
    <w:basedOn w:val="Normal"/>
    <w:pPr>
      <w:spacing w:before="100" w:beforeAutospacing="1" w:after="100" w:afterAutospacing="1"/>
      <w:textAlignment w:val="top"/>
    </w:pPr>
    <w:rPr>
      <w:rFonts w:ascii="Arial" w:hAnsi="Arial" w:cs="Arial"/>
      <w:b/>
      <w:bCs/>
    </w:rPr>
  </w:style>
  <w:style w:type="paragraph" w:customStyle="1" w:styleId="xl66">
    <w:name w:val="xl66"/>
    <w:basedOn w:val="Normal"/>
    <w:pPr>
      <w:pBdr>
        <w:right w:val="single" w:sz="4" w:space="0" w:color="auto"/>
      </w:pBdr>
      <w:spacing w:before="100" w:beforeAutospacing="1" w:after="100" w:afterAutospacing="1"/>
      <w:textAlignment w:val="top"/>
    </w:pPr>
    <w:rPr>
      <w:rFonts w:ascii="Arial" w:hAnsi="Arial" w:cs="Arial"/>
      <w:b/>
      <w:bCs/>
    </w:rPr>
  </w:style>
  <w:style w:type="paragraph" w:customStyle="1" w:styleId="xl67">
    <w:name w:val="xl67"/>
    <w:basedOn w:val="Normal"/>
    <w:pPr>
      <w:pBdr>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68">
    <w:name w:val="xl68"/>
    <w:basedOn w:val="Normal"/>
    <w:pPr>
      <w:pBdr>
        <w:bottom w:val="single" w:sz="4" w:space="0" w:color="auto"/>
      </w:pBdr>
      <w:spacing w:before="100" w:beforeAutospacing="1" w:after="100" w:afterAutospacing="1"/>
      <w:textAlignment w:val="top"/>
    </w:pPr>
    <w:rPr>
      <w:rFonts w:ascii="Arial" w:hAnsi="Arial" w:cs="Arial"/>
      <w:b/>
      <w:bCs/>
    </w:rPr>
  </w:style>
  <w:style w:type="paragraph" w:customStyle="1" w:styleId="xl69">
    <w:name w:val="xl69"/>
    <w:basedOn w:val="Normal"/>
    <w:pPr>
      <w:pBdr>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0">
    <w:name w:val="xl70"/>
    <w:basedOn w:val="Normal"/>
    <w:pPr>
      <w:pBdr>
        <w:top w:val="single" w:sz="4" w:space="0" w:color="auto"/>
        <w:left w:val="single" w:sz="4" w:space="0" w:color="auto"/>
      </w:pBdr>
      <w:spacing w:before="100" w:beforeAutospacing="1" w:after="100" w:afterAutospacing="1"/>
      <w:textAlignment w:val="top"/>
    </w:pPr>
    <w:rPr>
      <w:rFonts w:ascii="Arial" w:hAnsi="Arial" w:cs="Arial"/>
      <w:b/>
      <w:bCs/>
      <w:u w:val="single"/>
    </w:rPr>
  </w:style>
  <w:style w:type="character" w:styleId="FollowedHyperlink">
    <w:name w:val="FollowedHyperlink"/>
    <w:uiPriority w:val="99"/>
    <w:rPr>
      <w:rFonts w:cs="Times New Roman"/>
      <w:color w:val="606420"/>
      <w:u w:val="single"/>
    </w:rPr>
  </w:style>
  <w:style w:type="paragraph" w:customStyle="1" w:styleId="Footer2">
    <w:name w:val="Footer2"/>
    <w:basedOn w:val="Normal"/>
    <w:pPr>
      <w:tabs>
        <w:tab w:val="right" w:pos="9921"/>
      </w:tabs>
      <w:spacing w:after="240"/>
      <w:ind w:left="-850"/>
    </w:pPr>
    <w:rPr>
      <w:rFonts w:ascii="Arial" w:hAnsi="Arial" w:cs="Arial"/>
      <w:b/>
      <w:sz w:val="48"/>
      <w:szCs w:val="28"/>
    </w:rPr>
  </w:style>
  <w:style w:type="character" w:customStyle="1" w:styleId="HideTWBExt">
    <w:name w:val="HideTWBExt"/>
    <w:rPr>
      <w:noProof/>
      <w:vanish/>
      <w:color w:val="000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EndnoteText">
    <w:name w:val="endnote text"/>
    <w:basedOn w:val="Normal"/>
    <w:link w:val="EndnoteTextChar"/>
    <w:uiPriority w:val="99"/>
    <w:rPr>
      <w:sz w:val="20"/>
      <w:szCs w:val="20"/>
    </w:rPr>
  </w:style>
  <w:style w:type="character" w:customStyle="1" w:styleId="EndnoteTextChar">
    <w:name w:val="Endnote Text Char"/>
    <w:link w:val="EndnoteText"/>
    <w:uiPriority w:val="99"/>
    <w:locked/>
    <w:rPr>
      <w:rFonts w:cs="Times New Roman"/>
      <w:snapToGrid w:val="0"/>
      <w:lang w:val="x-none"/>
    </w:rPr>
  </w:style>
  <w:style w:type="character" w:styleId="EndnoteReference">
    <w:name w:val="endnote reference"/>
    <w:uiPriority w:val="99"/>
    <w:rPr>
      <w:rFonts w:cs="Times New Roman"/>
      <w:vertAlign w:val="superscript"/>
    </w:rPr>
  </w:style>
  <w:style w:type="paragraph" w:customStyle="1" w:styleId="Normal10">
    <w:name w:val="Normal1"/>
    <w:basedOn w:val="Normal"/>
    <w:rsid w:val="0011050B"/>
    <w:pPr>
      <w:spacing w:before="120"/>
      <w:jc w:val="both"/>
    </w:pPr>
    <w:rPr>
      <w:snapToGrid/>
      <w:lang w:val="en-GB" w:eastAsia="en-GB"/>
    </w:rPr>
  </w:style>
  <w:style w:type="character" w:customStyle="1" w:styleId="super">
    <w:name w:val="super"/>
    <w:rsid w:val="0011050B"/>
    <w:rPr>
      <w:sz w:val="17"/>
      <w:szCs w:val="17"/>
      <w:vertAlign w:val="superscript"/>
    </w:rPr>
  </w:style>
  <w:style w:type="paragraph" w:customStyle="1" w:styleId="sti-art">
    <w:name w:val="sti-art"/>
    <w:basedOn w:val="Normal"/>
    <w:rsid w:val="0005354E"/>
    <w:pPr>
      <w:spacing w:before="60" w:after="120"/>
      <w:jc w:val="center"/>
    </w:pPr>
    <w:rPr>
      <w:b/>
      <w:bCs/>
      <w:snapToGrid/>
      <w:lang w:val="en-GB" w:eastAsia="en-GB"/>
    </w:rPr>
  </w:style>
  <w:style w:type="paragraph" w:customStyle="1" w:styleId="ti-art">
    <w:name w:val="ti-art"/>
    <w:basedOn w:val="Normal"/>
    <w:rsid w:val="0005354E"/>
    <w:pPr>
      <w:spacing w:before="360" w:after="120"/>
      <w:jc w:val="center"/>
    </w:pPr>
    <w:rPr>
      <w:i/>
      <w:iCs/>
      <w:snapToGrid/>
      <w:lang w:val="en-GB" w:eastAsia="en-GB"/>
    </w:rPr>
  </w:style>
  <w:style w:type="paragraph" w:customStyle="1" w:styleId="Default">
    <w:name w:val="Default"/>
    <w:rsid w:val="003F2B37"/>
    <w:pPr>
      <w:autoSpaceDE w:val="0"/>
      <w:autoSpaceDN w:val="0"/>
      <w:adjustRightInd w:val="0"/>
    </w:pPr>
    <w:rPr>
      <w:color w:val="000000"/>
      <w:sz w:val="24"/>
      <w:szCs w:val="24"/>
    </w:rPr>
  </w:style>
  <w:style w:type="character" w:customStyle="1" w:styleId="Text1Char">
    <w:name w:val="Text 1 Char"/>
    <w:link w:val="Text10"/>
    <w:rsid w:val="00A74B8D"/>
    <w:rPr>
      <w:snapToGrid w:val="0"/>
      <w:sz w:val="24"/>
      <w:lang w:val="fr-FR" w:eastAsia="fr-FR"/>
    </w:rPr>
  </w:style>
  <w:style w:type="paragraph" w:styleId="Revision">
    <w:name w:val="Revision"/>
    <w:hidden/>
    <w:uiPriority w:val="99"/>
    <w:semiHidden/>
    <w:rsid w:val="00D50390"/>
    <w:rPr>
      <w:snapToGrid w:val="0"/>
      <w:sz w:val="24"/>
      <w:szCs w:val="24"/>
      <w:lang w:val="fr-FR" w:eastAsia="fr-FR"/>
    </w:rPr>
  </w:style>
  <w:style w:type="paragraph" w:customStyle="1" w:styleId="StyleLatinTimesNewRomanAvant075cm">
    <w:name w:val="Style (Latin) Times New Roman Avant : 075 cm"/>
    <w:basedOn w:val="Normal"/>
    <w:rsid w:val="0033214B"/>
    <w:pPr>
      <w:widowControl w:val="0"/>
      <w:ind w:left="426"/>
    </w:pPr>
    <w:rPr>
      <w:rFonts w:ascii="Swis721 LtEx BT" w:hAnsi="Swis721 LtEx BT" w:cs="Courier New"/>
      <w:lang w:val="en-US" w:eastAsia="en-US"/>
    </w:rPr>
  </w:style>
  <w:style w:type="paragraph" w:styleId="ListParagraph">
    <w:name w:val="List Paragraph"/>
    <w:basedOn w:val="Normal"/>
    <w:uiPriority w:val="34"/>
    <w:qFormat/>
    <w:rsid w:val="00A66AAE"/>
    <w:pPr>
      <w:ind w:left="720"/>
      <w:contextualSpacing/>
    </w:pPr>
  </w:style>
  <w:style w:type="paragraph" w:styleId="Title">
    <w:name w:val="Title"/>
    <w:basedOn w:val="Normal"/>
    <w:next w:val="Normal"/>
    <w:link w:val="TitleChar"/>
    <w:qFormat/>
    <w:locked/>
    <w:rsid w:val="00C80EB1"/>
    <w:pPr>
      <w:spacing w:before="360" w:after="240"/>
      <w:outlineLvl w:val="0"/>
    </w:pPr>
    <w:rPr>
      <w:rFonts w:ascii="Times New Roman Bold" w:hAnsi="Times New Roman Bold"/>
      <w:b/>
      <w:bCs/>
      <w:smallCaps/>
      <w:snapToGrid/>
      <w:kern w:val="28"/>
      <w:szCs w:val="32"/>
      <w:lang w:bidi="fr-FR"/>
    </w:rPr>
  </w:style>
  <w:style w:type="character" w:customStyle="1" w:styleId="TitleChar">
    <w:name w:val="Title Char"/>
    <w:basedOn w:val="DefaultParagraphFont"/>
    <w:link w:val="Title"/>
    <w:rsid w:val="00C80EB1"/>
    <w:rPr>
      <w:rFonts w:ascii="Times New Roman Bold" w:hAnsi="Times New Roman Bold"/>
      <w:b/>
      <w:bCs/>
      <w:smallCaps/>
      <w:kern w:val="28"/>
      <w:sz w:val="24"/>
      <w:szCs w:val="32"/>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6456">
      <w:bodyDiv w:val="1"/>
      <w:marLeft w:val="0"/>
      <w:marRight w:val="0"/>
      <w:marTop w:val="0"/>
      <w:marBottom w:val="0"/>
      <w:divBdr>
        <w:top w:val="none" w:sz="0" w:space="0" w:color="auto"/>
        <w:left w:val="none" w:sz="0" w:space="0" w:color="auto"/>
        <w:bottom w:val="none" w:sz="0" w:space="0" w:color="auto"/>
        <w:right w:val="none" w:sz="0" w:space="0" w:color="auto"/>
      </w:divBdr>
    </w:div>
    <w:div w:id="214508559">
      <w:bodyDiv w:val="1"/>
      <w:marLeft w:val="0"/>
      <w:marRight w:val="0"/>
      <w:marTop w:val="0"/>
      <w:marBottom w:val="0"/>
      <w:divBdr>
        <w:top w:val="none" w:sz="0" w:space="0" w:color="auto"/>
        <w:left w:val="none" w:sz="0" w:space="0" w:color="auto"/>
        <w:bottom w:val="none" w:sz="0" w:space="0" w:color="auto"/>
        <w:right w:val="none" w:sz="0" w:space="0" w:color="auto"/>
      </w:divBdr>
    </w:div>
    <w:div w:id="698090356">
      <w:marLeft w:val="0"/>
      <w:marRight w:val="0"/>
      <w:marTop w:val="0"/>
      <w:marBottom w:val="0"/>
      <w:divBdr>
        <w:top w:val="none" w:sz="0" w:space="0" w:color="auto"/>
        <w:left w:val="none" w:sz="0" w:space="0" w:color="auto"/>
        <w:bottom w:val="none" w:sz="0" w:space="0" w:color="auto"/>
        <w:right w:val="none" w:sz="0" w:space="0" w:color="auto"/>
      </w:divBdr>
      <w:divsChild>
        <w:div w:id="698090355">
          <w:marLeft w:val="0"/>
          <w:marRight w:val="0"/>
          <w:marTop w:val="0"/>
          <w:marBottom w:val="0"/>
          <w:divBdr>
            <w:top w:val="none" w:sz="0" w:space="0" w:color="auto"/>
            <w:left w:val="none" w:sz="0" w:space="0" w:color="auto"/>
            <w:bottom w:val="none" w:sz="0" w:space="0" w:color="auto"/>
            <w:right w:val="none" w:sz="0" w:space="0" w:color="auto"/>
          </w:divBdr>
        </w:div>
      </w:divsChild>
    </w:div>
    <w:div w:id="698090357">
      <w:marLeft w:val="0"/>
      <w:marRight w:val="0"/>
      <w:marTop w:val="0"/>
      <w:marBottom w:val="0"/>
      <w:divBdr>
        <w:top w:val="none" w:sz="0" w:space="0" w:color="auto"/>
        <w:left w:val="none" w:sz="0" w:space="0" w:color="auto"/>
        <w:bottom w:val="none" w:sz="0" w:space="0" w:color="auto"/>
        <w:right w:val="none" w:sz="0" w:space="0" w:color="auto"/>
      </w:divBdr>
    </w:div>
    <w:div w:id="782111759">
      <w:bodyDiv w:val="1"/>
      <w:marLeft w:val="0"/>
      <w:marRight w:val="0"/>
      <w:marTop w:val="0"/>
      <w:marBottom w:val="0"/>
      <w:divBdr>
        <w:top w:val="none" w:sz="0" w:space="0" w:color="auto"/>
        <w:left w:val="none" w:sz="0" w:space="0" w:color="auto"/>
        <w:bottom w:val="none" w:sz="0" w:space="0" w:color="auto"/>
        <w:right w:val="none" w:sz="0" w:space="0" w:color="auto"/>
      </w:divBdr>
    </w:div>
    <w:div w:id="811751484">
      <w:bodyDiv w:val="1"/>
      <w:marLeft w:val="0"/>
      <w:marRight w:val="0"/>
      <w:marTop w:val="0"/>
      <w:marBottom w:val="0"/>
      <w:divBdr>
        <w:top w:val="none" w:sz="0" w:space="0" w:color="auto"/>
        <w:left w:val="none" w:sz="0" w:space="0" w:color="auto"/>
        <w:bottom w:val="none" w:sz="0" w:space="0" w:color="auto"/>
        <w:right w:val="none" w:sz="0" w:space="0" w:color="auto"/>
      </w:divBdr>
    </w:div>
    <w:div w:id="930237196">
      <w:bodyDiv w:val="1"/>
      <w:marLeft w:val="0"/>
      <w:marRight w:val="0"/>
      <w:marTop w:val="0"/>
      <w:marBottom w:val="0"/>
      <w:divBdr>
        <w:top w:val="none" w:sz="0" w:space="0" w:color="auto"/>
        <w:left w:val="none" w:sz="0" w:space="0" w:color="auto"/>
        <w:bottom w:val="none" w:sz="0" w:space="0" w:color="auto"/>
        <w:right w:val="none" w:sz="0" w:space="0" w:color="auto"/>
      </w:divBdr>
    </w:div>
    <w:div w:id="1307129440">
      <w:bodyDiv w:val="1"/>
      <w:marLeft w:val="0"/>
      <w:marRight w:val="0"/>
      <w:marTop w:val="0"/>
      <w:marBottom w:val="0"/>
      <w:divBdr>
        <w:top w:val="none" w:sz="0" w:space="0" w:color="auto"/>
        <w:left w:val="none" w:sz="0" w:space="0" w:color="auto"/>
        <w:bottom w:val="none" w:sz="0" w:space="0" w:color="auto"/>
        <w:right w:val="none" w:sz="0" w:space="0" w:color="auto"/>
      </w:divBdr>
    </w:div>
    <w:div w:id="1704751258">
      <w:bodyDiv w:val="1"/>
      <w:marLeft w:val="0"/>
      <w:marRight w:val="0"/>
      <w:marTop w:val="0"/>
      <w:marBottom w:val="0"/>
      <w:divBdr>
        <w:top w:val="none" w:sz="0" w:space="0" w:color="auto"/>
        <w:left w:val="none" w:sz="0" w:space="0" w:color="auto"/>
        <w:bottom w:val="none" w:sz="0" w:space="0" w:color="auto"/>
        <w:right w:val="none" w:sz="0" w:space="0" w:color="auto"/>
      </w:divBdr>
    </w:div>
    <w:div w:id="1730610521">
      <w:bodyDiv w:val="1"/>
      <w:marLeft w:val="0"/>
      <w:marRight w:val="0"/>
      <w:marTop w:val="0"/>
      <w:marBottom w:val="0"/>
      <w:divBdr>
        <w:top w:val="none" w:sz="0" w:space="0" w:color="auto"/>
        <w:left w:val="none" w:sz="0" w:space="0" w:color="auto"/>
        <w:bottom w:val="none" w:sz="0" w:space="0" w:color="auto"/>
        <w:right w:val="none" w:sz="0" w:space="0" w:color="auto"/>
      </w:divBdr>
    </w:div>
    <w:div w:id="1771582919">
      <w:bodyDiv w:val="1"/>
      <w:marLeft w:val="0"/>
      <w:marRight w:val="0"/>
      <w:marTop w:val="0"/>
      <w:marBottom w:val="0"/>
      <w:divBdr>
        <w:top w:val="none" w:sz="0" w:space="0" w:color="auto"/>
        <w:left w:val="none" w:sz="0" w:space="0" w:color="auto"/>
        <w:bottom w:val="none" w:sz="0" w:space="0" w:color="auto"/>
        <w:right w:val="none" w:sz="0" w:space="0" w:color="auto"/>
      </w:divBdr>
    </w:div>
    <w:div w:id="1808620551">
      <w:bodyDiv w:val="1"/>
      <w:marLeft w:val="0"/>
      <w:marRight w:val="0"/>
      <w:marTop w:val="0"/>
      <w:marBottom w:val="0"/>
      <w:divBdr>
        <w:top w:val="none" w:sz="0" w:space="0" w:color="auto"/>
        <w:left w:val="none" w:sz="0" w:space="0" w:color="auto"/>
        <w:bottom w:val="none" w:sz="0" w:space="0" w:color="auto"/>
        <w:right w:val="none" w:sz="0" w:space="0" w:color="auto"/>
      </w:divBdr>
    </w:div>
    <w:div w:id="191982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eur-lex.europa.eu/legal-content/FR/TXT/HTML/?uri=OJ:L:2015:286:FULL&amp;from=FR"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eur-lex.europa.eu/legal-content/FR/TXT/HTML/?uri=OJ:L:2015:286:FULL&amp;from=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ur-lex.europa.eu/legal-content/FR/TXT/HTML/?uri=OJ:L:2015:286:FULL&amp;from=FR"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ur-lex.europa.eu/legal-content/FR/TXT/HTML/?uri=OJ:L:2015:286:FULL&amp;from=FR" TargetMode="External"/><Relationship Id="rId20" Type="http://schemas.openxmlformats.org/officeDocument/2006/relationships/hyperlink" Target="http://eur-lex.europa.eu/legal-content/FR/TXT/HTML/?uri=OJ:L:2015:286:FULL&amp;from=FR"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eur-lex.europa.eu/legal-content/FR/TXT/HTML/?uri=OJ:L:2015:286:FULL&amp;from=FR" TargetMode="External"/><Relationship Id="rId23" Type="http://schemas.openxmlformats.org/officeDocument/2006/relationships/image" Target="media/image2.emf"/><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eur-lex.europa.eu/legal-content/FR/TXT/HTML/?uri=OJ:L:2015:286:FULL&amp;fr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ur-lex.europa.eu/legal-content/FR/TXT/HTML/?uri=OJ:L:2015:286:FULL&amp;from=FR"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A6"/>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CD6A6-E11F-4692-83C6-6BEF95CD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5AC4A9CF.dotm</Template>
  <TotalTime>1</TotalTime>
  <Pages>27</Pages>
  <Words>6609</Words>
  <Characters>40225</Characters>
  <Application>Microsoft Office Word</Application>
  <DocSecurity>6</DocSecurity>
  <Lines>335</Lines>
  <Paragraphs>93</Paragraphs>
  <ScaleCrop>false</ScaleCrop>
  <HeadingPairs>
    <vt:vector size="2" baseType="variant">
      <vt:variant>
        <vt:lpstr>Title</vt:lpstr>
      </vt:variant>
      <vt:variant>
        <vt:i4>1</vt:i4>
      </vt:variant>
    </vt:vector>
  </HeadingPairs>
  <TitlesOfParts>
    <vt:vector size="1" baseType="lpstr">
      <vt:lpstr>MODÈLE DE LETTRE D'INVITATION À SOUMISSIONNER</vt:lpstr>
    </vt:vector>
  </TitlesOfParts>
  <Company>European Parliament</Company>
  <LinksUpToDate>false</LinksUpToDate>
  <CharactersWithSpaces>46741</CharactersWithSpaces>
  <SharedDoc>false</SharedDoc>
  <HLinks>
    <vt:vector size="48" baseType="variant">
      <vt:variant>
        <vt:i4>5963832</vt:i4>
      </vt:variant>
      <vt:variant>
        <vt:i4>21</vt:i4>
      </vt:variant>
      <vt:variant>
        <vt:i4>0</vt:i4>
      </vt:variant>
      <vt:variant>
        <vt:i4>5</vt:i4>
      </vt:variant>
      <vt:variant>
        <vt:lpwstr>http://eur-lex.europa.eu/legal-content/FR/TXT/HTML/?uri=OJ:L:2015:286:FULL&amp;from=FR</vt:lpwstr>
      </vt:variant>
      <vt:variant>
        <vt:lpwstr>ntr16-L_2015286FR.01000101-E0016</vt:lpwstr>
      </vt:variant>
      <vt:variant>
        <vt:i4>5767227</vt:i4>
      </vt:variant>
      <vt:variant>
        <vt:i4>18</vt:i4>
      </vt:variant>
      <vt:variant>
        <vt:i4>0</vt:i4>
      </vt:variant>
      <vt:variant>
        <vt:i4>5</vt:i4>
      </vt:variant>
      <vt:variant>
        <vt:lpwstr>http://eur-lex.europa.eu/legal-content/FR/TXT/HTML/?uri=OJ:L:2015:286:FULL&amp;from=FR</vt:lpwstr>
      </vt:variant>
      <vt:variant>
        <vt:lpwstr>ntr15-L_2015286FR.01000101-E0015</vt:lpwstr>
      </vt:variant>
      <vt:variant>
        <vt:i4>5832762</vt:i4>
      </vt:variant>
      <vt:variant>
        <vt:i4>15</vt:i4>
      </vt:variant>
      <vt:variant>
        <vt:i4>0</vt:i4>
      </vt:variant>
      <vt:variant>
        <vt:i4>5</vt:i4>
      </vt:variant>
      <vt:variant>
        <vt:lpwstr>http://eur-lex.europa.eu/legal-content/FR/TXT/HTML/?uri=OJ:L:2015:286:FULL&amp;from=FR</vt:lpwstr>
      </vt:variant>
      <vt:variant>
        <vt:lpwstr>ntr14-L_2015286FR.01000101-E0014</vt:lpwstr>
      </vt:variant>
      <vt:variant>
        <vt:i4>6160445</vt:i4>
      </vt:variant>
      <vt:variant>
        <vt:i4>12</vt:i4>
      </vt:variant>
      <vt:variant>
        <vt:i4>0</vt:i4>
      </vt:variant>
      <vt:variant>
        <vt:i4>5</vt:i4>
      </vt:variant>
      <vt:variant>
        <vt:lpwstr>http://eur-lex.europa.eu/legal-content/FR/TXT/HTML/?uri=OJ:L:2015:286:FULL&amp;from=FR</vt:lpwstr>
      </vt:variant>
      <vt:variant>
        <vt:lpwstr>ntr13-L_2015286FR.01000101-E0013</vt:lpwstr>
      </vt:variant>
      <vt:variant>
        <vt:i4>6225980</vt:i4>
      </vt:variant>
      <vt:variant>
        <vt:i4>9</vt:i4>
      </vt:variant>
      <vt:variant>
        <vt:i4>0</vt:i4>
      </vt:variant>
      <vt:variant>
        <vt:i4>5</vt:i4>
      </vt:variant>
      <vt:variant>
        <vt:lpwstr>http://eur-lex.europa.eu/legal-content/FR/TXT/HTML/?uri=OJ:L:2015:286:FULL&amp;from=FR</vt:lpwstr>
      </vt:variant>
      <vt:variant>
        <vt:lpwstr>ntr12-L_2015286FR.01000101-E0012</vt:lpwstr>
      </vt:variant>
      <vt:variant>
        <vt:i4>6029375</vt:i4>
      </vt:variant>
      <vt:variant>
        <vt:i4>6</vt:i4>
      </vt:variant>
      <vt:variant>
        <vt:i4>0</vt:i4>
      </vt:variant>
      <vt:variant>
        <vt:i4>5</vt:i4>
      </vt:variant>
      <vt:variant>
        <vt:lpwstr>http://eur-lex.europa.eu/legal-content/FR/TXT/HTML/?uri=OJ:L:2015:286:FULL&amp;from=FR</vt:lpwstr>
      </vt:variant>
      <vt:variant>
        <vt:lpwstr>ntr11-L_2015286FR.01000101-E0011</vt:lpwstr>
      </vt:variant>
      <vt:variant>
        <vt:i4>6094910</vt:i4>
      </vt:variant>
      <vt:variant>
        <vt:i4>3</vt:i4>
      </vt:variant>
      <vt:variant>
        <vt:i4>0</vt:i4>
      </vt:variant>
      <vt:variant>
        <vt:i4>5</vt:i4>
      </vt:variant>
      <vt:variant>
        <vt:lpwstr>http://eur-lex.europa.eu/legal-content/FR/TXT/HTML/?uri=OJ:L:2015:286:FULL&amp;from=FR</vt:lpwstr>
      </vt:variant>
      <vt:variant>
        <vt:lpwstr>ntr10-L_2015286FR.01000101-E0010</vt:lpwstr>
      </vt:variant>
      <vt:variant>
        <vt:i4>131176</vt:i4>
      </vt:variant>
      <vt:variant>
        <vt:i4>0</vt:i4>
      </vt:variant>
      <vt:variant>
        <vt:i4>0</vt:i4>
      </vt:variant>
      <vt:variant>
        <vt:i4>5</vt:i4>
      </vt:variant>
      <vt:variant>
        <vt:lpwstr>http://eur-lex.europa.eu/legal-content/FR/TXT/HTML/?uri=OJ:L:2015:286:FULL&amp;from=FR</vt:lpwstr>
      </vt:variant>
      <vt:variant>
        <vt:lpwstr>ntr9-L_2015286FR.01000101-E0009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LETTRE D'INVITATION À SOUMISSIONNER</dc:title>
  <dc:subject/>
  <dc:creator>SaHughes</dc:creator>
  <cp:keywords/>
  <cp:lastModifiedBy>WERHERT Diane</cp:lastModifiedBy>
  <cp:revision>3</cp:revision>
  <cp:lastPrinted>2017-04-25T07:46:00Z</cp:lastPrinted>
  <dcterms:created xsi:type="dcterms:W3CDTF">2017-04-24T14:55:00Z</dcterms:created>
  <dcterms:modified xsi:type="dcterms:W3CDTF">2017-04-25T07:47:00Z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E Number">
    <vt:lpwstr/>
  </property>
  <property fmtid="{D5CDD505-2E9C-101B-9397-08002B2CF9AE}" pid="3" name="&lt;Model&gt;">
    <vt:lpwstr>NONE</vt:lpwstr>
  </property>
  <property fmtid="{D5CDD505-2E9C-101B-9397-08002B2CF9AE}" pid="4" name="&lt;Type&gt;">
    <vt:lpwstr>MP</vt:lpwstr>
  </property>
  <property fmtid="{D5CDD505-2E9C-101B-9397-08002B2CF9AE}" pid="5" name="&lt;Extension&gt;">
    <vt:lpwstr>FR</vt:lpwstr>
  </property>
  <property fmtid="{D5CDD505-2E9C-101B-9397-08002B2CF9AE}" pid="6" name="LastEdited with">
    <vt:lpwstr>7.9.0 Build [20131212]</vt:lpwstr>
  </property>
  <property fmtid="{D5CDD505-2E9C-101B-9397-08002B2CF9AE}" pid="7" name="&lt;FdR&gt;">
    <vt:lpwstr>1018914</vt:lpwstr>
  </property>
  <property fmtid="{D5CDD505-2E9C-101B-9397-08002B2CF9AE}" pid="8" name="FooterPath">
    <vt:lpwstr>MP\1018914FR.doc</vt:lpwstr>
  </property>
  <property fmtid="{D5CDD505-2E9C-101B-9397-08002B2CF9AE}" pid="9" name="SubscribeElise">
    <vt:lpwstr/>
  </property>
  <property fmtid="{D5CDD505-2E9C-101B-9397-08002B2CF9AE}" pid="10" name="Bookout">
    <vt:lpwstr>OK(TWB) - 2014/2/25 18:09</vt:lpwstr>
  </property>
</Properties>
</file>