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96E5E6" w14:textId="77777777" w:rsidR="008C6C34" w:rsidRPr="00313FC1" w:rsidRDefault="008C6C34" w:rsidP="008C6C34">
      <w:pPr>
        <w:jc w:val="center"/>
        <w:rPr>
          <w:rFonts w:asciiTheme="minorHAnsi" w:hAnsiTheme="minorHAnsi"/>
          <w:b/>
          <w:sz w:val="22"/>
          <w:szCs w:val="22"/>
        </w:rPr>
      </w:pPr>
      <w:r>
        <w:rPr>
          <w:rFonts w:asciiTheme="minorHAnsi" w:hAnsiTheme="minorHAnsi"/>
          <w:b/>
          <w:sz w:val="22"/>
          <w:szCs w:val="22"/>
        </w:rPr>
        <w:t>ANNEX C TO THE TENDER SPECIFICATIONS</w:t>
      </w:r>
    </w:p>
    <w:p w14:paraId="35FE72CF" w14:textId="316567FA" w:rsidR="008C6C34" w:rsidRDefault="008C6C34" w:rsidP="008C6C34">
      <w:pPr>
        <w:jc w:val="center"/>
        <w:rPr>
          <w:rFonts w:asciiTheme="minorHAnsi" w:hAnsiTheme="minorHAnsi"/>
          <w:b/>
          <w:sz w:val="22"/>
          <w:szCs w:val="22"/>
        </w:rPr>
      </w:pPr>
    </w:p>
    <w:bookmarkStart w:id="0" w:name="_GoBack"/>
    <w:bookmarkEnd w:id="0"/>
    <w:p w14:paraId="1A52B405" w14:textId="77777777" w:rsidR="00A62F66" w:rsidRPr="00313FC1" w:rsidRDefault="00A62F66" w:rsidP="008C6C34">
      <w:pPr>
        <w:jc w:val="center"/>
        <w:rPr>
          <w:rFonts w:asciiTheme="minorHAnsi" w:hAnsiTheme="minorHAnsi"/>
          <w:b/>
          <w:sz w:val="22"/>
          <w:szCs w:val="22"/>
        </w:rPr>
      </w:pPr>
    </w:p>
    <w:p w14:paraId="7D874942" w14:textId="77777777" w:rsidR="008C6C34" w:rsidRPr="00313FC1" w:rsidRDefault="008C6C34" w:rsidP="008C6C34">
      <w:pPr>
        <w:tabs>
          <w:tab w:val="left" w:pos="426"/>
          <w:tab w:val="left" w:pos="1418"/>
          <w:tab w:val="left" w:pos="2127"/>
        </w:tabs>
        <w:spacing w:before="120" w:after="120"/>
        <w:ind w:left="425" w:hanging="425"/>
        <w:jc w:val="center"/>
        <w:outlineLvl w:val="0"/>
        <w:rPr>
          <w:rFonts w:asciiTheme="minorHAnsi" w:hAnsiTheme="minorHAnsi"/>
          <w:sz w:val="22"/>
          <w:szCs w:val="22"/>
        </w:rPr>
      </w:pPr>
      <w:r w:rsidRPr="00ED7DF1">
        <w:rPr>
          <w:rFonts w:asciiTheme="minorHAnsi" w:hAnsiTheme="minorHAnsi"/>
          <w:b/>
          <w:sz w:val="22"/>
          <w:szCs w:val="22"/>
        </w:rPr>
        <w:t>TECHNICAL PROPOSAL</w:t>
      </w:r>
    </w:p>
    <w:p w14:paraId="41428579" w14:textId="396C81FA" w:rsidR="008C6C34" w:rsidRDefault="008C6C34" w:rsidP="008C6C34">
      <w:pPr>
        <w:jc w:val="center"/>
        <w:rPr>
          <w:rFonts w:asciiTheme="minorHAnsi" w:hAnsiTheme="minorHAnsi" w:cs="Arial"/>
          <w:sz w:val="22"/>
          <w:szCs w:val="22"/>
        </w:rPr>
      </w:pPr>
      <w:r w:rsidRPr="008875E2">
        <w:rPr>
          <w:rFonts w:asciiTheme="minorHAnsi" w:hAnsiTheme="minorHAnsi" w:cs="Arial"/>
          <w:sz w:val="22"/>
          <w:szCs w:val="22"/>
        </w:rPr>
        <w:t>PURCHASE OF SERVICES</w:t>
      </w:r>
    </w:p>
    <w:p w14:paraId="12C31709" w14:textId="59ED8AAA" w:rsidR="003320EF" w:rsidRDefault="003320EF" w:rsidP="008C6C34">
      <w:pPr>
        <w:jc w:val="center"/>
        <w:rPr>
          <w:rFonts w:asciiTheme="minorHAnsi" w:hAnsiTheme="minorHAnsi" w:cs="Arial"/>
          <w:sz w:val="22"/>
          <w:szCs w:val="22"/>
        </w:rPr>
      </w:pPr>
    </w:p>
    <w:p w14:paraId="08ED8363" w14:textId="77777777" w:rsidR="003320EF" w:rsidRPr="008875E2" w:rsidRDefault="003320EF" w:rsidP="008C6C34">
      <w:pPr>
        <w:jc w:val="center"/>
        <w:rPr>
          <w:rFonts w:asciiTheme="minorHAnsi" w:hAnsiTheme="minorHAnsi" w:cs="Arial"/>
          <w:sz w:val="22"/>
          <w:szCs w:val="22"/>
        </w:rPr>
      </w:pPr>
    </w:p>
    <w:tbl>
      <w:tblPr>
        <w:tblpPr w:leftFromText="180" w:rightFromText="180" w:vertAnchor="text" w:horzAnchor="margin" w:tblpXSpec="center" w:tblpY="181"/>
        <w:tblW w:w="107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51"/>
        <w:gridCol w:w="1820"/>
        <w:gridCol w:w="6378"/>
        <w:gridCol w:w="1691"/>
      </w:tblGrid>
      <w:tr w:rsidR="008C6C34" w:rsidRPr="008875E2" w14:paraId="2E288AFA" w14:textId="77777777" w:rsidTr="003320EF">
        <w:trPr>
          <w:cantSplit/>
        </w:trPr>
        <w:tc>
          <w:tcPr>
            <w:tcW w:w="851" w:type="dxa"/>
            <w:tcBorders>
              <w:top w:val="double" w:sz="6" w:space="0" w:color="auto"/>
              <w:left w:val="double" w:sz="6" w:space="0" w:color="auto"/>
              <w:bottom w:val="nil"/>
            </w:tcBorders>
            <w:shd w:val="pct20" w:color="auto" w:fill="auto"/>
          </w:tcPr>
          <w:p w14:paraId="30074947" w14:textId="77777777" w:rsidR="008C6C34" w:rsidRPr="008875E2" w:rsidRDefault="008C6C34" w:rsidP="00661FA6">
            <w:pPr>
              <w:rPr>
                <w:rFonts w:asciiTheme="minorHAnsi" w:hAnsiTheme="minorHAnsi" w:cs="Arial"/>
                <w:sz w:val="22"/>
                <w:szCs w:val="22"/>
              </w:rPr>
            </w:pPr>
            <w:r w:rsidRPr="008875E2">
              <w:rPr>
                <w:rFonts w:asciiTheme="minorHAnsi" w:hAnsiTheme="minorHAnsi" w:cs="Arial"/>
                <w:sz w:val="22"/>
                <w:szCs w:val="22"/>
              </w:rPr>
              <w:t>A</w:t>
            </w:r>
          </w:p>
        </w:tc>
        <w:tc>
          <w:tcPr>
            <w:tcW w:w="1820" w:type="dxa"/>
            <w:tcBorders>
              <w:top w:val="double" w:sz="6" w:space="0" w:color="auto"/>
              <w:bottom w:val="nil"/>
            </w:tcBorders>
            <w:shd w:val="pct20" w:color="auto" w:fill="auto"/>
          </w:tcPr>
          <w:p w14:paraId="2292E5DD" w14:textId="77777777" w:rsidR="008C6C34" w:rsidRPr="008875E2" w:rsidRDefault="008C6C34" w:rsidP="00661FA6">
            <w:pPr>
              <w:rPr>
                <w:rFonts w:asciiTheme="minorHAnsi" w:hAnsiTheme="minorHAnsi" w:cs="Arial"/>
                <w:sz w:val="22"/>
                <w:szCs w:val="22"/>
              </w:rPr>
            </w:pPr>
            <w:r w:rsidRPr="008875E2">
              <w:rPr>
                <w:rFonts w:asciiTheme="minorHAnsi" w:hAnsiTheme="minorHAnsi" w:cs="Arial"/>
                <w:sz w:val="22"/>
                <w:szCs w:val="22"/>
              </w:rPr>
              <w:t>Qualitative award criteria</w:t>
            </w:r>
          </w:p>
        </w:tc>
        <w:tc>
          <w:tcPr>
            <w:tcW w:w="6378" w:type="dxa"/>
            <w:tcBorders>
              <w:top w:val="double" w:sz="6" w:space="0" w:color="auto"/>
              <w:bottom w:val="nil"/>
            </w:tcBorders>
            <w:shd w:val="pct20" w:color="auto" w:fill="auto"/>
          </w:tcPr>
          <w:p w14:paraId="7889042E" w14:textId="77777777" w:rsidR="008C6C34" w:rsidRPr="008875E2" w:rsidRDefault="008C6C34" w:rsidP="00661FA6">
            <w:pPr>
              <w:rPr>
                <w:rFonts w:asciiTheme="minorHAnsi" w:hAnsiTheme="minorHAnsi" w:cs="Arial"/>
                <w:sz w:val="22"/>
                <w:szCs w:val="22"/>
              </w:rPr>
            </w:pPr>
            <w:r w:rsidRPr="008875E2">
              <w:rPr>
                <w:rFonts w:asciiTheme="minorHAnsi" w:hAnsiTheme="minorHAnsi" w:cs="Arial"/>
                <w:sz w:val="22"/>
                <w:szCs w:val="22"/>
              </w:rPr>
              <w:t>Description</w:t>
            </w:r>
          </w:p>
        </w:tc>
        <w:tc>
          <w:tcPr>
            <w:tcW w:w="1691" w:type="dxa"/>
            <w:tcBorders>
              <w:top w:val="double" w:sz="6" w:space="0" w:color="auto"/>
              <w:bottom w:val="nil"/>
              <w:right w:val="double" w:sz="6" w:space="0" w:color="auto"/>
            </w:tcBorders>
            <w:shd w:val="pct20" w:color="auto" w:fill="auto"/>
          </w:tcPr>
          <w:p w14:paraId="3B72620E" w14:textId="77777777" w:rsidR="008C6C34" w:rsidRPr="008875E2" w:rsidRDefault="008C6C34" w:rsidP="00661FA6">
            <w:pPr>
              <w:rPr>
                <w:rFonts w:asciiTheme="minorHAnsi" w:hAnsiTheme="minorHAnsi" w:cs="Arial"/>
                <w:sz w:val="22"/>
                <w:szCs w:val="22"/>
              </w:rPr>
            </w:pPr>
            <w:r>
              <w:rPr>
                <w:rFonts w:asciiTheme="minorHAnsi" w:hAnsiTheme="minorHAnsi" w:cs="Arial"/>
                <w:sz w:val="22"/>
                <w:szCs w:val="22"/>
              </w:rPr>
              <w:t>M</w:t>
            </w:r>
            <w:r w:rsidRPr="008875E2">
              <w:rPr>
                <w:rFonts w:asciiTheme="minorHAnsi" w:hAnsiTheme="minorHAnsi" w:cs="Arial"/>
                <w:sz w:val="22"/>
                <w:szCs w:val="22"/>
              </w:rPr>
              <w:t>aximum points</w:t>
            </w:r>
          </w:p>
        </w:tc>
      </w:tr>
      <w:tr w:rsidR="008C6C34" w:rsidRPr="008875E2" w14:paraId="7C17ACD8" w14:textId="77777777" w:rsidTr="003320EF">
        <w:trPr>
          <w:cantSplit/>
        </w:trPr>
        <w:tc>
          <w:tcPr>
            <w:tcW w:w="851" w:type="dxa"/>
            <w:tcBorders>
              <w:left w:val="double" w:sz="6" w:space="0" w:color="auto"/>
            </w:tcBorders>
          </w:tcPr>
          <w:p w14:paraId="64687521" w14:textId="77777777" w:rsidR="008C6C34" w:rsidRPr="008875E2" w:rsidRDefault="008C6C34" w:rsidP="00661FA6">
            <w:pPr>
              <w:rPr>
                <w:rFonts w:asciiTheme="minorHAnsi" w:hAnsiTheme="minorHAnsi" w:cs="Arial"/>
                <w:sz w:val="22"/>
                <w:szCs w:val="22"/>
              </w:rPr>
            </w:pPr>
            <w:r w:rsidRPr="008875E2">
              <w:rPr>
                <w:rFonts w:asciiTheme="minorHAnsi" w:hAnsiTheme="minorHAnsi" w:cs="Arial"/>
                <w:sz w:val="22"/>
                <w:szCs w:val="22"/>
              </w:rPr>
              <w:t>1.</w:t>
            </w:r>
          </w:p>
        </w:tc>
        <w:tc>
          <w:tcPr>
            <w:tcW w:w="1820" w:type="dxa"/>
          </w:tcPr>
          <w:p w14:paraId="53133C3F" w14:textId="77777777" w:rsidR="003320EF" w:rsidRDefault="003320EF" w:rsidP="003320EF">
            <w:pPr>
              <w:keepNext/>
              <w:keepLines/>
              <w:tabs>
                <w:tab w:val="left" w:pos="-68"/>
              </w:tabs>
              <w:spacing w:before="48" w:beforeAutospacing="1" w:after="57"/>
              <w:rPr>
                <w:rFonts w:asciiTheme="minorHAnsi" w:hAnsiTheme="minorHAnsi" w:cs="Calibri"/>
                <w:b/>
                <w:sz w:val="22"/>
                <w:szCs w:val="22"/>
              </w:rPr>
            </w:pPr>
            <w:r>
              <w:rPr>
                <w:rFonts w:asciiTheme="minorHAnsi" w:hAnsiTheme="minorHAnsi" w:cs="Calibri"/>
                <w:b/>
                <w:sz w:val="22"/>
                <w:szCs w:val="22"/>
              </w:rPr>
              <w:t>Understanding of the objectives of the contract and the work to be carried out, and the methodology of performing the tasks</w:t>
            </w:r>
          </w:p>
          <w:p w14:paraId="16626ACD" w14:textId="5D3EF393" w:rsidR="008C6C34" w:rsidRPr="008875E2" w:rsidRDefault="008C6C34" w:rsidP="00661FA6">
            <w:pPr>
              <w:rPr>
                <w:rFonts w:asciiTheme="minorHAnsi" w:hAnsiTheme="minorHAnsi" w:cs="Arial"/>
                <w:sz w:val="22"/>
                <w:szCs w:val="22"/>
              </w:rPr>
            </w:pPr>
          </w:p>
        </w:tc>
        <w:tc>
          <w:tcPr>
            <w:tcW w:w="6378" w:type="dxa"/>
          </w:tcPr>
          <w:p w14:paraId="5BD9B134" w14:textId="428ED929" w:rsidR="003320EF" w:rsidRPr="003320EF" w:rsidRDefault="003320EF" w:rsidP="003320EF">
            <w:pPr>
              <w:keepNext/>
              <w:keepLines/>
              <w:tabs>
                <w:tab w:val="left" w:pos="-68"/>
              </w:tabs>
              <w:spacing w:before="48" w:beforeAutospacing="1" w:after="57"/>
              <w:rPr>
                <w:rFonts w:asciiTheme="minorHAnsi" w:hAnsiTheme="minorHAnsi" w:cs="Calibri"/>
                <w:b/>
                <w:sz w:val="22"/>
                <w:szCs w:val="22"/>
              </w:rPr>
            </w:pPr>
            <w:r>
              <w:rPr>
                <w:rFonts w:asciiTheme="minorHAnsi" w:hAnsiTheme="minorHAnsi" w:cs="Calibri"/>
                <w:sz w:val="22"/>
                <w:szCs w:val="22"/>
              </w:rPr>
              <w:t>Please provide a</w:t>
            </w:r>
            <w:r w:rsidRPr="003320EF">
              <w:rPr>
                <w:rFonts w:asciiTheme="minorHAnsi" w:hAnsiTheme="minorHAnsi" w:cs="Calibri"/>
                <w:sz w:val="22"/>
                <w:szCs w:val="22"/>
              </w:rPr>
              <w:t xml:space="preserve"> detailed description of the proposed methodology and organisation of work in order to provide the required services in an efficient and timely manner. The tender should indicate the steps involved in the proofreading and editing job involved in delivering the case study in Annex D, the methodology and steps followed to ensure the availability of a </w:t>
            </w:r>
            <w:proofErr w:type="spellStart"/>
            <w:r w:rsidRPr="003320EF">
              <w:rPr>
                <w:rFonts w:asciiTheme="minorHAnsi" w:hAnsiTheme="minorHAnsi" w:cs="Calibri"/>
                <w:sz w:val="22"/>
                <w:szCs w:val="22"/>
              </w:rPr>
              <w:t>proofreader</w:t>
            </w:r>
            <w:proofErr w:type="spellEnd"/>
            <w:r w:rsidRPr="003320EF">
              <w:rPr>
                <w:rFonts w:asciiTheme="minorHAnsi" w:hAnsiTheme="minorHAnsi" w:cs="Calibri"/>
                <w:sz w:val="22"/>
                <w:szCs w:val="22"/>
              </w:rPr>
              <w:t xml:space="preserve">/editor with the requested language skills, the delivery of the final, edited document, any tools and procedures used and/or followed to ensure timely delivery of high quality proofreading and editing. </w:t>
            </w:r>
          </w:p>
          <w:p w14:paraId="62939FCB" w14:textId="77777777" w:rsidR="003320EF" w:rsidRDefault="003320EF" w:rsidP="003320EF">
            <w:pPr>
              <w:rPr>
                <w:rFonts w:asciiTheme="minorHAnsi" w:hAnsiTheme="minorHAnsi" w:cs="Calibri"/>
                <w:sz w:val="22"/>
                <w:szCs w:val="22"/>
              </w:rPr>
            </w:pPr>
          </w:p>
          <w:p w14:paraId="58A7FEF5" w14:textId="0E5501F9" w:rsidR="008C6C34" w:rsidRPr="008875E2" w:rsidRDefault="003320EF" w:rsidP="003320EF">
            <w:pPr>
              <w:rPr>
                <w:rFonts w:asciiTheme="minorHAnsi" w:hAnsiTheme="minorHAnsi" w:cs="Arial"/>
                <w:sz w:val="22"/>
                <w:szCs w:val="22"/>
              </w:rPr>
            </w:pPr>
            <w:r>
              <w:rPr>
                <w:rFonts w:asciiTheme="minorHAnsi" w:hAnsiTheme="minorHAnsi" w:cs="Calibri"/>
                <w:sz w:val="22"/>
                <w:szCs w:val="22"/>
              </w:rPr>
              <w:t>Please provide the final proofreading and editing of the case study in Annex D.</w:t>
            </w:r>
          </w:p>
        </w:tc>
        <w:tc>
          <w:tcPr>
            <w:tcW w:w="1691" w:type="dxa"/>
            <w:tcBorders>
              <w:right w:val="double" w:sz="6" w:space="0" w:color="auto"/>
            </w:tcBorders>
          </w:tcPr>
          <w:p w14:paraId="3FECD798" w14:textId="01DEB975" w:rsidR="008C6C34" w:rsidRPr="008875E2" w:rsidRDefault="003320EF" w:rsidP="003320EF">
            <w:pPr>
              <w:rPr>
                <w:rFonts w:asciiTheme="minorHAnsi" w:hAnsiTheme="minorHAnsi" w:cs="Arial"/>
                <w:sz w:val="22"/>
                <w:szCs w:val="22"/>
              </w:rPr>
            </w:pPr>
            <w:r>
              <w:rPr>
                <w:rFonts w:asciiTheme="minorHAnsi" w:hAnsiTheme="minorHAnsi" w:cs="Arial"/>
                <w:sz w:val="22"/>
                <w:szCs w:val="22"/>
              </w:rPr>
              <w:t>40</w:t>
            </w:r>
            <w:r w:rsidR="008C6C34" w:rsidRPr="008875E2">
              <w:rPr>
                <w:rFonts w:asciiTheme="minorHAnsi" w:hAnsiTheme="minorHAnsi" w:cs="Arial"/>
                <w:sz w:val="22"/>
                <w:szCs w:val="22"/>
              </w:rPr>
              <w:t xml:space="preserve"> (minimum required: </w:t>
            </w:r>
            <w:r>
              <w:rPr>
                <w:rFonts w:asciiTheme="minorHAnsi" w:hAnsiTheme="minorHAnsi" w:cs="Arial"/>
                <w:sz w:val="22"/>
                <w:szCs w:val="22"/>
              </w:rPr>
              <w:t>20</w:t>
            </w:r>
            <w:r w:rsidR="008C6C34" w:rsidRPr="008875E2">
              <w:rPr>
                <w:rFonts w:asciiTheme="minorHAnsi" w:hAnsiTheme="minorHAnsi" w:cs="Arial"/>
                <w:sz w:val="22"/>
                <w:szCs w:val="22"/>
              </w:rPr>
              <w:t>)</w:t>
            </w:r>
          </w:p>
        </w:tc>
      </w:tr>
      <w:tr w:rsidR="008C6C34" w:rsidRPr="008875E2" w14:paraId="0474E183" w14:textId="77777777" w:rsidTr="003320EF">
        <w:trPr>
          <w:cantSplit/>
        </w:trPr>
        <w:tc>
          <w:tcPr>
            <w:tcW w:w="851" w:type="dxa"/>
            <w:tcBorders>
              <w:left w:val="double" w:sz="6" w:space="0" w:color="auto"/>
            </w:tcBorders>
          </w:tcPr>
          <w:p w14:paraId="334ED760" w14:textId="77777777" w:rsidR="008C6C34" w:rsidRPr="008875E2" w:rsidRDefault="008C6C34" w:rsidP="00661FA6">
            <w:pPr>
              <w:rPr>
                <w:rFonts w:asciiTheme="minorHAnsi" w:hAnsiTheme="minorHAnsi" w:cs="Arial"/>
                <w:sz w:val="22"/>
                <w:szCs w:val="22"/>
              </w:rPr>
            </w:pPr>
            <w:r w:rsidRPr="008875E2">
              <w:rPr>
                <w:rFonts w:asciiTheme="minorHAnsi" w:hAnsiTheme="minorHAnsi" w:cs="Arial"/>
                <w:sz w:val="22"/>
                <w:szCs w:val="22"/>
              </w:rPr>
              <w:t>Reply:</w:t>
            </w:r>
          </w:p>
          <w:p w14:paraId="72A94FEB" w14:textId="77777777" w:rsidR="008C6C34" w:rsidRPr="008875E2" w:rsidRDefault="008C6C34" w:rsidP="00661FA6">
            <w:pPr>
              <w:rPr>
                <w:rFonts w:asciiTheme="minorHAnsi" w:hAnsiTheme="minorHAnsi" w:cs="Arial"/>
                <w:sz w:val="22"/>
                <w:szCs w:val="22"/>
              </w:rPr>
            </w:pPr>
          </w:p>
        </w:tc>
        <w:tc>
          <w:tcPr>
            <w:tcW w:w="1820" w:type="dxa"/>
          </w:tcPr>
          <w:p w14:paraId="646BE69A" w14:textId="77777777" w:rsidR="008C6C34" w:rsidRPr="008875E2" w:rsidDel="00B23387" w:rsidRDefault="008C6C34" w:rsidP="00661FA6">
            <w:pPr>
              <w:rPr>
                <w:rFonts w:asciiTheme="minorHAnsi" w:hAnsiTheme="minorHAnsi" w:cs="Arial"/>
                <w:sz w:val="22"/>
                <w:szCs w:val="22"/>
              </w:rPr>
            </w:pPr>
            <w:r w:rsidRPr="008875E2">
              <w:rPr>
                <w:rFonts w:asciiTheme="minorHAnsi" w:hAnsiTheme="minorHAnsi" w:cs="Arial"/>
                <w:sz w:val="22"/>
                <w:szCs w:val="22"/>
              </w:rPr>
              <w:t>Provide reply or reference to document here</w:t>
            </w:r>
          </w:p>
        </w:tc>
        <w:tc>
          <w:tcPr>
            <w:tcW w:w="6378" w:type="dxa"/>
          </w:tcPr>
          <w:p w14:paraId="1A7A8215" w14:textId="77777777" w:rsidR="008C6C34" w:rsidRPr="008875E2" w:rsidRDefault="008C6C34" w:rsidP="00661FA6">
            <w:pPr>
              <w:rPr>
                <w:rFonts w:asciiTheme="minorHAnsi" w:hAnsiTheme="minorHAnsi" w:cs="Arial"/>
                <w:sz w:val="22"/>
                <w:szCs w:val="22"/>
              </w:rPr>
            </w:pPr>
          </w:p>
        </w:tc>
        <w:tc>
          <w:tcPr>
            <w:tcW w:w="1691" w:type="dxa"/>
            <w:tcBorders>
              <w:right w:val="double" w:sz="6" w:space="0" w:color="auto"/>
            </w:tcBorders>
          </w:tcPr>
          <w:p w14:paraId="68DD14D3" w14:textId="77777777" w:rsidR="008C6C34" w:rsidRPr="008875E2" w:rsidRDefault="008C6C34" w:rsidP="00661FA6">
            <w:pPr>
              <w:rPr>
                <w:rFonts w:asciiTheme="minorHAnsi" w:hAnsiTheme="minorHAnsi" w:cs="Arial"/>
                <w:sz w:val="22"/>
                <w:szCs w:val="22"/>
              </w:rPr>
            </w:pPr>
          </w:p>
        </w:tc>
      </w:tr>
      <w:tr w:rsidR="008C6C34" w:rsidRPr="008875E2" w14:paraId="4BE09CDA" w14:textId="77777777" w:rsidTr="003320EF">
        <w:trPr>
          <w:cantSplit/>
        </w:trPr>
        <w:tc>
          <w:tcPr>
            <w:tcW w:w="851" w:type="dxa"/>
            <w:tcBorders>
              <w:left w:val="double" w:sz="6" w:space="0" w:color="auto"/>
            </w:tcBorders>
          </w:tcPr>
          <w:p w14:paraId="12FBFF90" w14:textId="77777777" w:rsidR="008C6C34" w:rsidRPr="008875E2" w:rsidRDefault="008C6C34" w:rsidP="00661FA6">
            <w:pPr>
              <w:rPr>
                <w:rFonts w:asciiTheme="minorHAnsi" w:hAnsiTheme="minorHAnsi" w:cs="Arial"/>
                <w:sz w:val="22"/>
                <w:szCs w:val="22"/>
              </w:rPr>
            </w:pPr>
            <w:r w:rsidRPr="008875E2">
              <w:rPr>
                <w:rFonts w:asciiTheme="minorHAnsi" w:hAnsiTheme="minorHAnsi" w:cs="Arial"/>
                <w:sz w:val="22"/>
                <w:szCs w:val="22"/>
              </w:rPr>
              <w:t>2.</w:t>
            </w:r>
          </w:p>
        </w:tc>
        <w:tc>
          <w:tcPr>
            <w:tcW w:w="1820" w:type="dxa"/>
          </w:tcPr>
          <w:p w14:paraId="2C1E6EF1" w14:textId="3E30F7FE" w:rsidR="003320EF" w:rsidRDefault="003320EF" w:rsidP="003320EF">
            <w:pPr>
              <w:keepNext/>
              <w:keepLines/>
              <w:tabs>
                <w:tab w:val="left" w:pos="-68"/>
              </w:tabs>
              <w:spacing w:before="48" w:beforeAutospacing="1" w:after="57"/>
              <w:rPr>
                <w:rFonts w:asciiTheme="minorHAnsi" w:hAnsiTheme="minorHAnsi" w:cs="Calibri"/>
                <w:b/>
                <w:sz w:val="22"/>
                <w:szCs w:val="22"/>
              </w:rPr>
            </w:pPr>
            <w:r>
              <w:rPr>
                <w:rFonts w:asciiTheme="minorHAnsi" w:hAnsiTheme="minorHAnsi" w:cs="Calibri"/>
                <w:b/>
                <w:sz w:val="22"/>
                <w:szCs w:val="22"/>
              </w:rPr>
              <w:t>Management approach in terms of organisation, flexibility and service orientation</w:t>
            </w:r>
          </w:p>
          <w:p w14:paraId="40D41E3A" w14:textId="2692D351" w:rsidR="008C6C34" w:rsidRPr="008875E2" w:rsidRDefault="003320EF" w:rsidP="003320EF">
            <w:pPr>
              <w:rPr>
                <w:rFonts w:asciiTheme="minorHAnsi" w:hAnsiTheme="minorHAnsi" w:cs="Arial"/>
                <w:sz w:val="22"/>
                <w:szCs w:val="22"/>
              </w:rPr>
            </w:pPr>
            <w:r w:rsidRPr="008875E2">
              <w:rPr>
                <w:rFonts w:asciiTheme="minorHAnsi" w:hAnsiTheme="minorHAnsi" w:cs="Arial"/>
                <w:sz w:val="22"/>
                <w:szCs w:val="22"/>
              </w:rPr>
              <w:t xml:space="preserve"> </w:t>
            </w:r>
          </w:p>
        </w:tc>
        <w:tc>
          <w:tcPr>
            <w:tcW w:w="6378" w:type="dxa"/>
          </w:tcPr>
          <w:p w14:paraId="24987BDA" w14:textId="61A70640" w:rsidR="008C6C34" w:rsidRPr="008875E2" w:rsidRDefault="003320EF" w:rsidP="003320EF">
            <w:pPr>
              <w:rPr>
                <w:rFonts w:asciiTheme="minorHAnsi" w:hAnsiTheme="minorHAnsi" w:cs="Arial"/>
                <w:sz w:val="22"/>
                <w:szCs w:val="22"/>
              </w:rPr>
            </w:pPr>
            <w:r>
              <w:rPr>
                <w:rFonts w:asciiTheme="minorHAnsi" w:hAnsiTheme="minorHAnsi" w:cs="Arial"/>
                <w:sz w:val="22"/>
                <w:szCs w:val="22"/>
              </w:rPr>
              <w:t>Please provide a</w:t>
            </w:r>
            <w:r>
              <w:rPr>
                <w:rFonts w:asciiTheme="minorHAnsi" w:hAnsiTheme="minorHAnsi" w:cs="Calibri"/>
                <w:sz w:val="22"/>
                <w:szCs w:val="22"/>
              </w:rPr>
              <w:t xml:space="preserve"> d</w:t>
            </w:r>
            <w:r w:rsidRPr="008875E2">
              <w:rPr>
                <w:rFonts w:asciiTheme="minorHAnsi" w:hAnsiTheme="minorHAnsi" w:cs="Arial"/>
                <w:sz w:val="22"/>
                <w:szCs w:val="22"/>
              </w:rPr>
              <w:t xml:space="preserve">etailed description of </w:t>
            </w:r>
            <w:r>
              <w:rPr>
                <w:rFonts w:asciiTheme="minorHAnsi" w:hAnsiTheme="minorHAnsi" w:cs="Arial"/>
                <w:sz w:val="22"/>
                <w:szCs w:val="22"/>
              </w:rPr>
              <w:t xml:space="preserve">the way in which the provision of the services will be organised, including contract management, availability and adequacy of the resources and backup systems for ensuring timely completion of the contractual tasks, the way the contractor intends to distribute tasks within the team as well as the intended system of ensuring availability of </w:t>
            </w:r>
            <w:proofErr w:type="spellStart"/>
            <w:r>
              <w:rPr>
                <w:rFonts w:asciiTheme="minorHAnsi" w:hAnsiTheme="minorHAnsi" w:cs="Arial"/>
                <w:sz w:val="22"/>
                <w:szCs w:val="22"/>
              </w:rPr>
              <w:t>proofreaders</w:t>
            </w:r>
            <w:proofErr w:type="spellEnd"/>
            <w:r>
              <w:rPr>
                <w:rFonts w:asciiTheme="minorHAnsi" w:hAnsiTheme="minorHAnsi" w:cs="Arial"/>
                <w:sz w:val="22"/>
                <w:szCs w:val="22"/>
              </w:rPr>
              <w:t>/editors available for urgent delivery (as needed for lot 1) or providing proofreading/editing services for less common languages (as needed for lot 2).</w:t>
            </w:r>
          </w:p>
        </w:tc>
        <w:tc>
          <w:tcPr>
            <w:tcW w:w="1691" w:type="dxa"/>
            <w:tcBorders>
              <w:right w:val="double" w:sz="6" w:space="0" w:color="auto"/>
            </w:tcBorders>
          </w:tcPr>
          <w:p w14:paraId="08D41970" w14:textId="28DB7403" w:rsidR="008C6C34" w:rsidRPr="008875E2" w:rsidRDefault="003320EF" w:rsidP="003320EF">
            <w:pPr>
              <w:rPr>
                <w:rFonts w:asciiTheme="minorHAnsi" w:hAnsiTheme="minorHAnsi" w:cs="Arial"/>
                <w:sz w:val="22"/>
                <w:szCs w:val="22"/>
              </w:rPr>
            </w:pPr>
            <w:r>
              <w:rPr>
                <w:rFonts w:asciiTheme="minorHAnsi" w:hAnsiTheme="minorHAnsi" w:cs="Arial"/>
                <w:sz w:val="22"/>
                <w:szCs w:val="22"/>
              </w:rPr>
              <w:t>30</w:t>
            </w:r>
            <w:r w:rsidR="008C6C34" w:rsidRPr="008875E2">
              <w:rPr>
                <w:rFonts w:asciiTheme="minorHAnsi" w:hAnsiTheme="minorHAnsi" w:cs="Arial"/>
                <w:sz w:val="22"/>
                <w:szCs w:val="22"/>
              </w:rPr>
              <w:t xml:space="preserve"> (minimum required: </w:t>
            </w:r>
            <w:r w:rsidR="008C6C34">
              <w:rPr>
                <w:rFonts w:asciiTheme="minorHAnsi" w:hAnsiTheme="minorHAnsi" w:cs="Arial"/>
                <w:sz w:val="22"/>
                <w:szCs w:val="22"/>
              </w:rPr>
              <w:t>1</w:t>
            </w:r>
            <w:r>
              <w:rPr>
                <w:rFonts w:asciiTheme="minorHAnsi" w:hAnsiTheme="minorHAnsi" w:cs="Arial"/>
                <w:sz w:val="22"/>
                <w:szCs w:val="22"/>
              </w:rPr>
              <w:t>5</w:t>
            </w:r>
            <w:r w:rsidR="008C6C34" w:rsidRPr="008875E2">
              <w:rPr>
                <w:rFonts w:asciiTheme="minorHAnsi" w:hAnsiTheme="minorHAnsi" w:cs="Arial"/>
                <w:sz w:val="22"/>
                <w:szCs w:val="22"/>
              </w:rPr>
              <w:t>)</w:t>
            </w:r>
          </w:p>
        </w:tc>
      </w:tr>
      <w:tr w:rsidR="008C6C34" w:rsidRPr="008875E2" w14:paraId="1ED188B1" w14:textId="77777777" w:rsidTr="003320EF">
        <w:trPr>
          <w:cantSplit/>
        </w:trPr>
        <w:tc>
          <w:tcPr>
            <w:tcW w:w="851" w:type="dxa"/>
            <w:tcBorders>
              <w:top w:val="single" w:sz="6" w:space="0" w:color="auto"/>
              <w:left w:val="double" w:sz="6" w:space="0" w:color="auto"/>
              <w:bottom w:val="single" w:sz="6" w:space="0" w:color="auto"/>
              <w:right w:val="single" w:sz="6" w:space="0" w:color="auto"/>
            </w:tcBorders>
          </w:tcPr>
          <w:p w14:paraId="02EE35C2" w14:textId="77777777" w:rsidR="008C6C34" w:rsidRPr="008875E2" w:rsidRDefault="008C6C34" w:rsidP="00661FA6">
            <w:pPr>
              <w:rPr>
                <w:rFonts w:asciiTheme="minorHAnsi" w:hAnsiTheme="minorHAnsi" w:cs="Arial"/>
                <w:sz w:val="22"/>
                <w:szCs w:val="22"/>
              </w:rPr>
            </w:pPr>
            <w:r w:rsidRPr="008875E2">
              <w:rPr>
                <w:rFonts w:asciiTheme="minorHAnsi" w:hAnsiTheme="minorHAnsi" w:cs="Arial"/>
                <w:sz w:val="22"/>
                <w:szCs w:val="22"/>
              </w:rPr>
              <w:t>Reply:</w:t>
            </w:r>
          </w:p>
          <w:p w14:paraId="07910FCC" w14:textId="77777777" w:rsidR="008C6C34" w:rsidRPr="008875E2" w:rsidRDefault="008C6C34" w:rsidP="00661FA6">
            <w:pPr>
              <w:rPr>
                <w:rFonts w:asciiTheme="minorHAnsi" w:hAnsiTheme="minorHAnsi" w:cs="Arial"/>
                <w:sz w:val="22"/>
                <w:szCs w:val="22"/>
              </w:rPr>
            </w:pPr>
          </w:p>
        </w:tc>
        <w:tc>
          <w:tcPr>
            <w:tcW w:w="1820" w:type="dxa"/>
            <w:tcBorders>
              <w:top w:val="single" w:sz="6" w:space="0" w:color="auto"/>
              <w:left w:val="single" w:sz="6" w:space="0" w:color="auto"/>
              <w:bottom w:val="single" w:sz="6" w:space="0" w:color="auto"/>
              <w:right w:val="single" w:sz="6" w:space="0" w:color="auto"/>
            </w:tcBorders>
          </w:tcPr>
          <w:p w14:paraId="6317C10D" w14:textId="77777777" w:rsidR="008C6C34" w:rsidRPr="008875E2" w:rsidDel="00B23387" w:rsidRDefault="008C6C34" w:rsidP="00661FA6">
            <w:pPr>
              <w:rPr>
                <w:rFonts w:asciiTheme="minorHAnsi" w:hAnsiTheme="minorHAnsi" w:cs="Arial"/>
                <w:sz w:val="22"/>
                <w:szCs w:val="22"/>
              </w:rPr>
            </w:pPr>
            <w:r w:rsidRPr="008875E2">
              <w:rPr>
                <w:rFonts w:asciiTheme="minorHAnsi" w:hAnsiTheme="minorHAnsi" w:cs="Arial"/>
                <w:sz w:val="22"/>
                <w:szCs w:val="22"/>
              </w:rPr>
              <w:t>Provide reply or reference to document here</w:t>
            </w:r>
          </w:p>
        </w:tc>
        <w:tc>
          <w:tcPr>
            <w:tcW w:w="6378" w:type="dxa"/>
            <w:tcBorders>
              <w:top w:val="single" w:sz="6" w:space="0" w:color="auto"/>
              <w:left w:val="single" w:sz="6" w:space="0" w:color="auto"/>
              <w:bottom w:val="single" w:sz="6" w:space="0" w:color="auto"/>
              <w:right w:val="single" w:sz="6" w:space="0" w:color="auto"/>
            </w:tcBorders>
          </w:tcPr>
          <w:p w14:paraId="21560C8C" w14:textId="77777777" w:rsidR="008C6C34" w:rsidRPr="008875E2" w:rsidRDefault="008C6C34" w:rsidP="00661FA6">
            <w:pPr>
              <w:rPr>
                <w:rFonts w:asciiTheme="minorHAnsi" w:hAnsiTheme="minorHAnsi" w:cs="Arial"/>
                <w:sz w:val="22"/>
                <w:szCs w:val="22"/>
              </w:rPr>
            </w:pPr>
          </w:p>
        </w:tc>
        <w:tc>
          <w:tcPr>
            <w:tcW w:w="1691" w:type="dxa"/>
            <w:tcBorders>
              <w:top w:val="single" w:sz="6" w:space="0" w:color="auto"/>
              <w:left w:val="single" w:sz="6" w:space="0" w:color="auto"/>
              <w:bottom w:val="single" w:sz="6" w:space="0" w:color="auto"/>
              <w:right w:val="double" w:sz="6" w:space="0" w:color="auto"/>
            </w:tcBorders>
          </w:tcPr>
          <w:p w14:paraId="7D2C1293" w14:textId="77777777" w:rsidR="008C6C34" w:rsidRPr="008875E2" w:rsidRDefault="008C6C34" w:rsidP="00661FA6">
            <w:pPr>
              <w:rPr>
                <w:rFonts w:asciiTheme="minorHAnsi" w:hAnsiTheme="minorHAnsi" w:cs="Arial"/>
                <w:sz w:val="22"/>
                <w:szCs w:val="22"/>
              </w:rPr>
            </w:pPr>
          </w:p>
        </w:tc>
      </w:tr>
      <w:tr w:rsidR="008C6C34" w:rsidRPr="008875E2" w14:paraId="4946926C" w14:textId="77777777" w:rsidTr="003320EF">
        <w:trPr>
          <w:cantSplit/>
        </w:trPr>
        <w:tc>
          <w:tcPr>
            <w:tcW w:w="851" w:type="dxa"/>
            <w:tcBorders>
              <w:left w:val="double" w:sz="6" w:space="0" w:color="auto"/>
            </w:tcBorders>
          </w:tcPr>
          <w:p w14:paraId="6775A85E" w14:textId="77777777" w:rsidR="008C6C34" w:rsidRPr="008875E2" w:rsidRDefault="008C6C34" w:rsidP="00661FA6">
            <w:pPr>
              <w:rPr>
                <w:rFonts w:asciiTheme="minorHAnsi" w:hAnsiTheme="minorHAnsi" w:cs="Arial"/>
                <w:sz w:val="22"/>
                <w:szCs w:val="22"/>
              </w:rPr>
            </w:pPr>
            <w:r w:rsidRPr="008875E2">
              <w:rPr>
                <w:rFonts w:asciiTheme="minorHAnsi" w:hAnsiTheme="minorHAnsi" w:cs="Arial"/>
                <w:sz w:val="22"/>
                <w:szCs w:val="22"/>
              </w:rPr>
              <w:t>3.</w:t>
            </w:r>
          </w:p>
        </w:tc>
        <w:tc>
          <w:tcPr>
            <w:tcW w:w="1820" w:type="dxa"/>
          </w:tcPr>
          <w:p w14:paraId="7CC62BE2" w14:textId="77777777" w:rsidR="00A62F66" w:rsidRDefault="00A62F66" w:rsidP="00A62F66">
            <w:pPr>
              <w:keepNext/>
              <w:keepLines/>
              <w:tabs>
                <w:tab w:val="left" w:pos="-68"/>
              </w:tabs>
              <w:spacing w:before="48" w:beforeAutospacing="1" w:after="57"/>
              <w:rPr>
                <w:rFonts w:asciiTheme="minorHAnsi" w:hAnsiTheme="minorHAnsi" w:cs="Calibri"/>
                <w:b/>
                <w:sz w:val="22"/>
                <w:szCs w:val="22"/>
              </w:rPr>
            </w:pPr>
            <w:r w:rsidRPr="000A23CB">
              <w:rPr>
                <w:rFonts w:asciiTheme="minorHAnsi" w:hAnsiTheme="minorHAnsi" w:cs="Calibri"/>
                <w:b/>
                <w:sz w:val="22"/>
                <w:szCs w:val="22"/>
              </w:rPr>
              <w:t xml:space="preserve">Quality of </w:t>
            </w:r>
            <w:r>
              <w:rPr>
                <w:rFonts w:asciiTheme="minorHAnsi" w:hAnsiTheme="minorHAnsi" w:cs="Calibri"/>
                <w:b/>
                <w:sz w:val="22"/>
                <w:szCs w:val="22"/>
              </w:rPr>
              <w:t xml:space="preserve">quality control </w:t>
            </w:r>
            <w:r w:rsidRPr="000A23CB">
              <w:rPr>
                <w:rFonts w:asciiTheme="minorHAnsi" w:hAnsiTheme="minorHAnsi" w:cs="Calibri"/>
                <w:b/>
                <w:sz w:val="22"/>
                <w:szCs w:val="22"/>
              </w:rPr>
              <w:t>procedure</w:t>
            </w:r>
            <w:r>
              <w:rPr>
                <w:rFonts w:asciiTheme="minorHAnsi" w:hAnsiTheme="minorHAnsi" w:cs="Calibri"/>
                <w:b/>
                <w:sz w:val="22"/>
                <w:szCs w:val="22"/>
              </w:rPr>
              <w:t>s</w:t>
            </w:r>
            <w:r w:rsidRPr="000A23CB">
              <w:rPr>
                <w:rFonts w:asciiTheme="minorHAnsi" w:hAnsiTheme="minorHAnsi" w:cs="Calibri"/>
                <w:b/>
                <w:sz w:val="22"/>
                <w:szCs w:val="22"/>
              </w:rPr>
              <w:t xml:space="preserve"> and mechanisms in place dealing with feedback from EASO on the quality of the deliverables.</w:t>
            </w:r>
          </w:p>
          <w:p w14:paraId="0F1D6E55" w14:textId="1D666890" w:rsidR="008C6C34" w:rsidRPr="008875E2" w:rsidRDefault="008C6C34" w:rsidP="003320EF">
            <w:pPr>
              <w:rPr>
                <w:rFonts w:asciiTheme="minorHAnsi" w:hAnsiTheme="minorHAnsi" w:cs="Arial"/>
                <w:sz w:val="22"/>
                <w:szCs w:val="22"/>
              </w:rPr>
            </w:pPr>
          </w:p>
        </w:tc>
        <w:tc>
          <w:tcPr>
            <w:tcW w:w="6378" w:type="dxa"/>
          </w:tcPr>
          <w:p w14:paraId="771E7BA2" w14:textId="115CD509" w:rsidR="008C6C34" w:rsidRPr="008875E2" w:rsidRDefault="003320EF" w:rsidP="00A62F66">
            <w:pPr>
              <w:rPr>
                <w:rFonts w:asciiTheme="minorHAnsi" w:hAnsiTheme="minorHAnsi" w:cs="Arial"/>
                <w:sz w:val="22"/>
                <w:szCs w:val="22"/>
              </w:rPr>
            </w:pPr>
            <w:r>
              <w:rPr>
                <w:rFonts w:asciiTheme="minorHAnsi" w:hAnsiTheme="minorHAnsi" w:cs="Calibri"/>
                <w:sz w:val="22"/>
                <w:szCs w:val="22"/>
              </w:rPr>
              <w:t xml:space="preserve">Please provide </w:t>
            </w:r>
            <w:r w:rsidR="00A62F66">
              <w:rPr>
                <w:rFonts w:asciiTheme="minorHAnsi" w:hAnsiTheme="minorHAnsi" w:cs="Arial"/>
                <w:sz w:val="22"/>
                <w:szCs w:val="22"/>
              </w:rPr>
              <w:t xml:space="preserve"> a</w:t>
            </w:r>
            <w:r w:rsidR="00A62F66">
              <w:rPr>
                <w:rFonts w:asciiTheme="minorHAnsi" w:hAnsiTheme="minorHAnsi" w:cs="Arial"/>
                <w:sz w:val="22"/>
                <w:szCs w:val="22"/>
              </w:rPr>
              <w:t xml:space="preserve"> detailed d</w:t>
            </w:r>
            <w:r w:rsidR="00A62F66" w:rsidRPr="00B03E6F">
              <w:rPr>
                <w:rFonts w:asciiTheme="minorHAnsi" w:hAnsiTheme="minorHAnsi" w:cs="Arial"/>
                <w:sz w:val="22"/>
                <w:szCs w:val="22"/>
              </w:rPr>
              <w:t xml:space="preserve">escription of the quality procedures </w:t>
            </w:r>
            <w:r w:rsidR="00A62F66">
              <w:rPr>
                <w:rFonts w:asciiTheme="minorHAnsi" w:hAnsiTheme="minorHAnsi" w:cs="Arial"/>
                <w:sz w:val="22"/>
                <w:szCs w:val="22"/>
              </w:rPr>
              <w:t xml:space="preserve">for ensuring high quality proofreading and editing services for the full lifetime of the contract, as well as </w:t>
            </w:r>
            <w:r w:rsidR="00A62F66" w:rsidRPr="00B03E6F">
              <w:rPr>
                <w:rFonts w:asciiTheme="minorHAnsi" w:hAnsiTheme="minorHAnsi" w:cs="Arial"/>
                <w:sz w:val="22"/>
                <w:szCs w:val="22"/>
              </w:rPr>
              <w:t>on</w:t>
            </w:r>
            <w:r w:rsidR="00A62F66">
              <w:rPr>
                <w:rFonts w:asciiTheme="minorHAnsi" w:hAnsiTheme="minorHAnsi" w:cs="Arial"/>
                <w:sz w:val="22"/>
                <w:szCs w:val="22"/>
              </w:rPr>
              <w:t xml:space="preserve"> the procedure for</w:t>
            </w:r>
            <w:r w:rsidR="00A62F66" w:rsidRPr="00B03E6F">
              <w:rPr>
                <w:rFonts w:asciiTheme="minorHAnsi" w:hAnsiTheme="minorHAnsi" w:cs="Arial"/>
                <w:sz w:val="22"/>
                <w:szCs w:val="22"/>
              </w:rPr>
              <w:t xml:space="preserve"> </w:t>
            </w:r>
            <w:r w:rsidR="00A62F66">
              <w:rPr>
                <w:rFonts w:asciiTheme="minorHAnsi" w:hAnsiTheme="minorHAnsi" w:cs="Arial"/>
                <w:sz w:val="22"/>
                <w:szCs w:val="22"/>
              </w:rPr>
              <w:t xml:space="preserve">following up on </w:t>
            </w:r>
            <w:r w:rsidR="00A62F66" w:rsidRPr="00B03E6F">
              <w:rPr>
                <w:rFonts w:asciiTheme="minorHAnsi" w:hAnsiTheme="minorHAnsi" w:cs="Arial"/>
                <w:sz w:val="22"/>
                <w:szCs w:val="22"/>
              </w:rPr>
              <w:t>EASO’s feedback,</w:t>
            </w:r>
            <w:r w:rsidR="00A62F66">
              <w:rPr>
                <w:rFonts w:asciiTheme="minorHAnsi" w:hAnsiTheme="minorHAnsi" w:cs="Arial"/>
                <w:sz w:val="22"/>
                <w:szCs w:val="22"/>
              </w:rPr>
              <w:t xml:space="preserve"> making sure that</w:t>
            </w:r>
            <w:r w:rsidR="00A62F66" w:rsidRPr="00B03E6F">
              <w:rPr>
                <w:rFonts w:asciiTheme="minorHAnsi" w:hAnsiTheme="minorHAnsi" w:cs="Arial"/>
                <w:sz w:val="22"/>
                <w:szCs w:val="22"/>
              </w:rPr>
              <w:t xml:space="preserve"> amendment requests, adaptation to the context and referencing are considered in a timely manner</w:t>
            </w:r>
            <w:r w:rsidR="00A62F66">
              <w:rPr>
                <w:rFonts w:asciiTheme="minorHAnsi" w:hAnsiTheme="minorHAnsi" w:cs="Arial"/>
                <w:sz w:val="22"/>
                <w:szCs w:val="22"/>
              </w:rPr>
              <w:t xml:space="preserve"> and that </w:t>
            </w:r>
            <w:proofErr w:type="spellStart"/>
            <w:r w:rsidR="00A62F66">
              <w:rPr>
                <w:rFonts w:asciiTheme="minorHAnsi" w:hAnsiTheme="minorHAnsi" w:cs="Arial"/>
                <w:sz w:val="22"/>
                <w:szCs w:val="22"/>
              </w:rPr>
              <w:t>proofreaders</w:t>
            </w:r>
            <w:proofErr w:type="spellEnd"/>
            <w:r w:rsidR="00A62F66">
              <w:rPr>
                <w:rFonts w:asciiTheme="minorHAnsi" w:hAnsiTheme="minorHAnsi" w:cs="Arial"/>
                <w:sz w:val="22"/>
                <w:szCs w:val="22"/>
              </w:rPr>
              <w:t>/editors who do not deliver in line with the contract are not used again</w:t>
            </w:r>
            <w:r w:rsidR="00A62F66" w:rsidRPr="00B03E6F">
              <w:rPr>
                <w:rFonts w:asciiTheme="minorHAnsi" w:hAnsiTheme="minorHAnsi" w:cs="Arial"/>
                <w:sz w:val="22"/>
                <w:szCs w:val="22"/>
              </w:rPr>
              <w:t>.</w:t>
            </w:r>
          </w:p>
        </w:tc>
        <w:tc>
          <w:tcPr>
            <w:tcW w:w="1691" w:type="dxa"/>
            <w:tcBorders>
              <w:right w:val="double" w:sz="6" w:space="0" w:color="auto"/>
            </w:tcBorders>
          </w:tcPr>
          <w:p w14:paraId="6779DE00" w14:textId="49C9D82C" w:rsidR="008C6C34" w:rsidRPr="008875E2" w:rsidRDefault="003320EF" w:rsidP="003320EF">
            <w:pPr>
              <w:rPr>
                <w:rFonts w:asciiTheme="minorHAnsi" w:hAnsiTheme="minorHAnsi" w:cs="Arial"/>
                <w:sz w:val="22"/>
                <w:szCs w:val="22"/>
              </w:rPr>
            </w:pPr>
            <w:r>
              <w:rPr>
                <w:rFonts w:asciiTheme="minorHAnsi" w:hAnsiTheme="minorHAnsi" w:cs="Arial"/>
                <w:sz w:val="22"/>
                <w:szCs w:val="22"/>
              </w:rPr>
              <w:t>30</w:t>
            </w:r>
            <w:r w:rsidR="008C6C34" w:rsidRPr="008875E2">
              <w:rPr>
                <w:rFonts w:asciiTheme="minorHAnsi" w:hAnsiTheme="minorHAnsi" w:cs="Arial"/>
                <w:sz w:val="22"/>
                <w:szCs w:val="22"/>
              </w:rPr>
              <w:t xml:space="preserve"> (minimum required: 1</w:t>
            </w:r>
            <w:r>
              <w:rPr>
                <w:rFonts w:asciiTheme="minorHAnsi" w:hAnsiTheme="minorHAnsi" w:cs="Arial"/>
                <w:sz w:val="22"/>
                <w:szCs w:val="22"/>
              </w:rPr>
              <w:t>5</w:t>
            </w:r>
            <w:r w:rsidR="008C6C34" w:rsidRPr="008875E2">
              <w:rPr>
                <w:rFonts w:asciiTheme="minorHAnsi" w:hAnsiTheme="minorHAnsi" w:cs="Arial"/>
                <w:sz w:val="22"/>
                <w:szCs w:val="22"/>
              </w:rPr>
              <w:t>)</w:t>
            </w:r>
          </w:p>
        </w:tc>
      </w:tr>
      <w:tr w:rsidR="008C6C34" w:rsidRPr="008875E2" w14:paraId="16643A6C" w14:textId="77777777" w:rsidTr="003320EF">
        <w:trPr>
          <w:cantSplit/>
        </w:trPr>
        <w:tc>
          <w:tcPr>
            <w:tcW w:w="851" w:type="dxa"/>
            <w:tcBorders>
              <w:top w:val="single" w:sz="6" w:space="0" w:color="auto"/>
              <w:left w:val="double" w:sz="6" w:space="0" w:color="auto"/>
              <w:bottom w:val="single" w:sz="6" w:space="0" w:color="auto"/>
              <w:right w:val="single" w:sz="6" w:space="0" w:color="auto"/>
            </w:tcBorders>
          </w:tcPr>
          <w:p w14:paraId="336C0CB5" w14:textId="77777777" w:rsidR="008C6C34" w:rsidRPr="008875E2" w:rsidRDefault="008C6C34" w:rsidP="00661FA6">
            <w:pPr>
              <w:rPr>
                <w:rFonts w:asciiTheme="minorHAnsi" w:hAnsiTheme="minorHAnsi" w:cs="Arial"/>
                <w:sz w:val="22"/>
                <w:szCs w:val="22"/>
              </w:rPr>
            </w:pPr>
            <w:r w:rsidRPr="008875E2">
              <w:rPr>
                <w:rFonts w:asciiTheme="minorHAnsi" w:hAnsiTheme="minorHAnsi" w:cs="Arial"/>
                <w:sz w:val="22"/>
                <w:szCs w:val="22"/>
              </w:rPr>
              <w:t>Reply:</w:t>
            </w:r>
          </w:p>
          <w:p w14:paraId="53303C91" w14:textId="77777777" w:rsidR="008C6C34" w:rsidRPr="008875E2" w:rsidRDefault="008C6C34" w:rsidP="00661FA6">
            <w:pPr>
              <w:rPr>
                <w:rFonts w:asciiTheme="minorHAnsi" w:hAnsiTheme="minorHAnsi" w:cs="Arial"/>
                <w:sz w:val="22"/>
                <w:szCs w:val="22"/>
              </w:rPr>
            </w:pPr>
          </w:p>
        </w:tc>
        <w:tc>
          <w:tcPr>
            <w:tcW w:w="1820" w:type="dxa"/>
            <w:tcBorders>
              <w:top w:val="single" w:sz="6" w:space="0" w:color="auto"/>
              <w:left w:val="single" w:sz="6" w:space="0" w:color="auto"/>
              <w:bottom w:val="single" w:sz="6" w:space="0" w:color="auto"/>
              <w:right w:val="single" w:sz="6" w:space="0" w:color="auto"/>
            </w:tcBorders>
          </w:tcPr>
          <w:p w14:paraId="7C906515" w14:textId="77777777" w:rsidR="008C6C34" w:rsidRPr="008875E2" w:rsidDel="00B23387" w:rsidRDefault="008C6C34" w:rsidP="00661FA6">
            <w:pPr>
              <w:rPr>
                <w:rFonts w:asciiTheme="minorHAnsi" w:hAnsiTheme="minorHAnsi" w:cs="Arial"/>
                <w:sz w:val="22"/>
                <w:szCs w:val="22"/>
              </w:rPr>
            </w:pPr>
            <w:r w:rsidRPr="008875E2">
              <w:rPr>
                <w:rFonts w:asciiTheme="minorHAnsi" w:hAnsiTheme="minorHAnsi" w:cs="Arial"/>
                <w:sz w:val="22"/>
                <w:szCs w:val="22"/>
              </w:rPr>
              <w:t>Provide reply or reference to document here</w:t>
            </w:r>
          </w:p>
        </w:tc>
        <w:tc>
          <w:tcPr>
            <w:tcW w:w="6378" w:type="dxa"/>
            <w:tcBorders>
              <w:top w:val="single" w:sz="6" w:space="0" w:color="auto"/>
              <w:left w:val="single" w:sz="6" w:space="0" w:color="auto"/>
              <w:bottom w:val="single" w:sz="6" w:space="0" w:color="auto"/>
              <w:right w:val="single" w:sz="6" w:space="0" w:color="auto"/>
            </w:tcBorders>
          </w:tcPr>
          <w:p w14:paraId="4A82D1BC" w14:textId="77777777" w:rsidR="008C6C34" w:rsidRPr="008875E2" w:rsidRDefault="008C6C34" w:rsidP="00661FA6">
            <w:pPr>
              <w:rPr>
                <w:rFonts w:asciiTheme="minorHAnsi" w:hAnsiTheme="minorHAnsi" w:cs="Arial"/>
                <w:sz w:val="22"/>
                <w:szCs w:val="22"/>
              </w:rPr>
            </w:pPr>
          </w:p>
        </w:tc>
        <w:tc>
          <w:tcPr>
            <w:tcW w:w="1691" w:type="dxa"/>
            <w:tcBorders>
              <w:top w:val="single" w:sz="6" w:space="0" w:color="auto"/>
              <w:left w:val="single" w:sz="6" w:space="0" w:color="auto"/>
              <w:bottom w:val="single" w:sz="6" w:space="0" w:color="auto"/>
              <w:right w:val="double" w:sz="6" w:space="0" w:color="auto"/>
            </w:tcBorders>
          </w:tcPr>
          <w:p w14:paraId="17B503EC" w14:textId="77777777" w:rsidR="008C6C34" w:rsidRPr="008875E2" w:rsidRDefault="008C6C34" w:rsidP="00661FA6">
            <w:pPr>
              <w:rPr>
                <w:rFonts w:asciiTheme="minorHAnsi" w:hAnsiTheme="minorHAnsi" w:cs="Arial"/>
                <w:sz w:val="22"/>
                <w:szCs w:val="22"/>
              </w:rPr>
            </w:pPr>
          </w:p>
        </w:tc>
      </w:tr>
      <w:tr w:rsidR="008C6C34" w:rsidRPr="008875E2" w14:paraId="76F9BB73" w14:textId="77777777" w:rsidTr="003320EF">
        <w:trPr>
          <w:cantSplit/>
        </w:trPr>
        <w:tc>
          <w:tcPr>
            <w:tcW w:w="851" w:type="dxa"/>
            <w:tcBorders>
              <w:top w:val="single" w:sz="4" w:space="0" w:color="auto"/>
              <w:left w:val="single" w:sz="4" w:space="0" w:color="auto"/>
              <w:bottom w:val="single" w:sz="4" w:space="0" w:color="auto"/>
              <w:right w:val="single" w:sz="4" w:space="0" w:color="auto"/>
            </w:tcBorders>
          </w:tcPr>
          <w:p w14:paraId="3BF6F15E" w14:textId="77777777" w:rsidR="008C6C34" w:rsidRPr="008875E2" w:rsidRDefault="008C6C34" w:rsidP="00661FA6">
            <w:pPr>
              <w:rPr>
                <w:rFonts w:asciiTheme="minorHAnsi" w:hAnsiTheme="minorHAnsi" w:cs="Arial"/>
                <w:sz w:val="22"/>
                <w:szCs w:val="22"/>
              </w:rPr>
            </w:pPr>
          </w:p>
        </w:tc>
        <w:tc>
          <w:tcPr>
            <w:tcW w:w="1820" w:type="dxa"/>
            <w:tcBorders>
              <w:top w:val="single" w:sz="4" w:space="0" w:color="auto"/>
              <w:left w:val="single" w:sz="4" w:space="0" w:color="auto"/>
              <w:bottom w:val="single" w:sz="4" w:space="0" w:color="auto"/>
              <w:right w:val="nil"/>
            </w:tcBorders>
          </w:tcPr>
          <w:p w14:paraId="0B968575" w14:textId="77777777" w:rsidR="008C6C34" w:rsidRPr="008875E2" w:rsidRDefault="008C6C34" w:rsidP="00661FA6">
            <w:pPr>
              <w:rPr>
                <w:rFonts w:asciiTheme="minorHAnsi" w:hAnsiTheme="minorHAnsi" w:cs="Arial"/>
                <w:sz w:val="22"/>
                <w:szCs w:val="22"/>
              </w:rPr>
            </w:pPr>
            <w:r w:rsidRPr="008875E2">
              <w:rPr>
                <w:rFonts w:asciiTheme="minorHAnsi" w:hAnsiTheme="minorHAnsi" w:cs="Arial"/>
                <w:sz w:val="22"/>
                <w:szCs w:val="22"/>
              </w:rPr>
              <w:t>Total number of points</w:t>
            </w:r>
          </w:p>
        </w:tc>
        <w:tc>
          <w:tcPr>
            <w:tcW w:w="6378" w:type="dxa"/>
            <w:tcBorders>
              <w:top w:val="single" w:sz="4" w:space="0" w:color="auto"/>
              <w:left w:val="nil"/>
              <w:bottom w:val="single" w:sz="4" w:space="0" w:color="auto"/>
              <w:right w:val="nil"/>
            </w:tcBorders>
          </w:tcPr>
          <w:p w14:paraId="288A98F8" w14:textId="77777777" w:rsidR="008C6C34" w:rsidRPr="008875E2" w:rsidRDefault="008C6C34" w:rsidP="00661FA6">
            <w:pPr>
              <w:rPr>
                <w:rFonts w:asciiTheme="minorHAnsi" w:hAnsiTheme="minorHAnsi" w:cs="Arial"/>
                <w:sz w:val="22"/>
                <w:szCs w:val="22"/>
              </w:rPr>
            </w:pPr>
          </w:p>
        </w:tc>
        <w:tc>
          <w:tcPr>
            <w:tcW w:w="1691" w:type="dxa"/>
            <w:tcBorders>
              <w:top w:val="single" w:sz="4" w:space="0" w:color="auto"/>
              <w:left w:val="nil"/>
              <w:bottom w:val="single" w:sz="4" w:space="0" w:color="auto"/>
              <w:right w:val="single" w:sz="4" w:space="0" w:color="auto"/>
            </w:tcBorders>
          </w:tcPr>
          <w:p w14:paraId="681B3629" w14:textId="77777777" w:rsidR="008C6C34" w:rsidRPr="008875E2" w:rsidRDefault="008C6C34" w:rsidP="00661FA6">
            <w:pPr>
              <w:rPr>
                <w:rFonts w:asciiTheme="minorHAnsi" w:hAnsiTheme="minorHAnsi" w:cs="Arial"/>
                <w:sz w:val="22"/>
                <w:szCs w:val="22"/>
              </w:rPr>
            </w:pPr>
            <w:r w:rsidRPr="008875E2">
              <w:rPr>
                <w:rFonts w:asciiTheme="minorHAnsi" w:hAnsiTheme="minorHAnsi" w:cs="Arial"/>
                <w:sz w:val="22"/>
                <w:szCs w:val="22"/>
              </w:rPr>
              <w:t>100 (overall minimum: 6</w:t>
            </w:r>
            <w:r>
              <w:rPr>
                <w:rFonts w:asciiTheme="minorHAnsi" w:hAnsiTheme="minorHAnsi" w:cs="Arial"/>
                <w:sz w:val="22"/>
                <w:szCs w:val="22"/>
              </w:rPr>
              <w:t>0</w:t>
            </w:r>
            <w:r w:rsidRPr="008875E2">
              <w:rPr>
                <w:rFonts w:asciiTheme="minorHAnsi" w:hAnsiTheme="minorHAnsi" w:cs="Arial"/>
                <w:sz w:val="22"/>
                <w:szCs w:val="22"/>
              </w:rPr>
              <w:t>)</w:t>
            </w:r>
          </w:p>
        </w:tc>
      </w:tr>
    </w:tbl>
    <w:p w14:paraId="3150C68E" w14:textId="77777777" w:rsidR="003320EF" w:rsidRPr="00313FC1" w:rsidRDefault="003320EF" w:rsidP="003320EF">
      <w:pPr>
        <w:tabs>
          <w:tab w:val="left" w:pos="-142"/>
        </w:tabs>
        <w:spacing w:before="100" w:beforeAutospacing="1" w:after="120"/>
        <w:jc w:val="both"/>
        <w:rPr>
          <w:rFonts w:asciiTheme="minorHAnsi" w:hAnsiTheme="minorHAnsi" w:cs="Arial"/>
          <w:sz w:val="22"/>
          <w:szCs w:val="22"/>
        </w:rPr>
      </w:pPr>
      <w:r w:rsidRPr="00313FC1">
        <w:rPr>
          <w:rFonts w:asciiTheme="minorHAnsi" w:hAnsiTheme="minorHAnsi" w:cs="Arial"/>
          <w:sz w:val="22"/>
          <w:szCs w:val="22"/>
        </w:rPr>
        <w:t>Please add papers if necessary.</w:t>
      </w:r>
    </w:p>
    <w:p w14:paraId="659934F1" w14:textId="77777777" w:rsidR="008C6C34" w:rsidRPr="008875E2" w:rsidRDefault="008C6C34" w:rsidP="008C6C34">
      <w:pPr>
        <w:jc w:val="center"/>
        <w:rPr>
          <w:rFonts w:asciiTheme="minorHAnsi" w:hAnsiTheme="minorHAnsi" w:cs="Arial"/>
          <w:sz w:val="22"/>
          <w:szCs w:val="22"/>
        </w:rPr>
      </w:pPr>
    </w:p>
    <w:p w14:paraId="4190FFA8" w14:textId="77777777" w:rsidR="008C6C34" w:rsidRPr="00313FC1" w:rsidRDefault="008C6C34" w:rsidP="008C6C34">
      <w:pPr>
        <w:tabs>
          <w:tab w:val="left" w:pos="-142"/>
        </w:tabs>
        <w:spacing w:before="100" w:beforeAutospacing="1" w:after="120"/>
        <w:jc w:val="both"/>
        <w:rPr>
          <w:rFonts w:asciiTheme="minorHAnsi" w:hAnsiTheme="minorHAnsi" w:cs="Arial"/>
          <w:sz w:val="22"/>
          <w:szCs w:val="22"/>
        </w:rPr>
      </w:pPr>
    </w:p>
    <w:p w14:paraId="72AC9E67" w14:textId="77777777" w:rsidR="008C6C34" w:rsidRPr="00313FC1" w:rsidRDefault="008C6C34" w:rsidP="008C6C34">
      <w:pPr>
        <w:tabs>
          <w:tab w:val="left" w:pos="-142"/>
        </w:tabs>
        <w:spacing w:before="100" w:beforeAutospacing="1" w:after="120"/>
        <w:jc w:val="both"/>
        <w:rPr>
          <w:rFonts w:asciiTheme="minorHAnsi" w:hAnsiTheme="minorHAnsi" w:cs="Arial"/>
          <w:sz w:val="22"/>
          <w:szCs w:val="22"/>
        </w:rPr>
      </w:pPr>
      <w:r w:rsidRPr="00313FC1">
        <w:rPr>
          <w:rFonts w:asciiTheme="minorHAnsi" w:hAnsiTheme="minorHAnsi" w:cs="Arial"/>
          <w:sz w:val="22"/>
          <w:szCs w:val="22"/>
        </w:rPr>
        <w:t xml:space="preserve">Signature of the Tenderer’s Legal Representative </w:t>
      </w:r>
    </w:p>
    <w:p w14:paraId="6345D578" w14:textId="77777777" w:rsidR="008C6C34" w:rsidRPr="00313FC1" w:rsidRDefault="008C6C34" w:rsidP="008C6C34">
      <w:pPr>
        <w:pStyle w:val="Text1"/>
        <w:ind w:left="0"/>
        <w:jc w:val="left"/>
        <w:rPr>
          <w:rFonts w:asciiTheme="minorHAnsi" w:hAnsiTheme="minorHAnsi"/>
          <w:sz w:val="22"/>
          <w:szCs w:val="22"/>
        </w:rPr>
      </w:pPr>
      <w:r w:rsidRPr="00313FC1">
        <w:rPr>
          <w:rFonts w:asciiTheme="minorHAnsi" w:hAnsiTheme="minorHAnsi"/>
          <w:sz w:val="22"/>
          <w:szCs w:val="22"/>
        </w:rPr>
        <w:t>Date</w:t>
      </w:r>
    </w:p>
    <w:p w14:paraId="091B46C5" w14:textId="77777777" w:rsidR="008C6C34" w:rsidRPr="00196BFA" w:rsidRDefault="008C6C34" w:rsidP="008C6C34">
      <w:pPr>
        <w:tabs>
          <w:tab w:val="left" w:pos="-142"/>
        </w:tabs>
        <w:spacing w:before="100" w:beforeAutospacing="1" w:after="120"/>
        <w:jc w:val="both"/>
        <w:rPr>
          <w:rFonts w:asciiTheme="minorHAnsi" w:hAnsiTheme="minorHAnsi" w:cs="Arial"/>
        </w:rPr>
      </w:pPr>
    </w:p>
    <w:p w14:paraId="7676B5CD" w14:textId="77777777" w:rsidR="002A32F5" w:rsidRDefault="00A62F66"/>
    <w:sectPr w:rsidR="002A32F5">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E1AF7F" w14:textId="77777777" w:rsidR="008C6C34" w:rsidRDefault="008C6C34" w:rsidP="008C6C34">
      <w:r>
        <w:separator/>
      </w:r>
    </w:p>
  </w:endnote>
  <w:endnote w:type="continuationSeparator" w:id="0">
    <w:p w14:paraId="42168875" w14:textId="77777777" w:rsidR="008C6C34" w:rsidRDefault="008C6C34" w:rsidP="008C6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A843D3" w14:textId="77777777" w:rsidR="008C6C34" w:rsidRDefault="008C6C34" w:rsidP="008C6C34">
      <w:r>
        <w:separator/>
      </w:r>
    </w:p>
  </w:footnote>
  <w:footnote w:type="continuationSeparator" w:id="0">
    <w:p w14:paraId="4E3ECA3F" w14:textId="77777777" w:rsidR="008C6C34" w:rsidRDefault="008C6C34" w:rsidP="008C6C3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5751D" w14:textId="77777777" w:rsidR="008C6C34" w:rsidRDefault="008C6C34">
    <w:pPr>
      <w:pStyle w:val="Header"/>
    </w:pPr>
    <w:r>
      <w:rPr>
        <w:noProof/>
        <w:lang w:eastAsia="en-GB"/>
      </w:rPr>
      <w:drawing>
        <wp:inline distT="0" distB="0" distL="0" distR="0" wp14:anchorId="0CC92581" wp14:editId="1BB08973">
          <wp:extent cx="5731510" cy="1079987"/>
          <wp:effectExtent l="0" t="0" r="2540" b="6350"/>
          <wp:docPr id="4" name="Picture 4" descr="logo letterhea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letterhead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079987"/>
                  </a:xfrm>
                  <a:prstGeom prst="rect">
                    <a:avLst/>
                  </a:prstGeom>
                  <a:noFill/>
                  <a:ln>
                    <a:noFill/>
                  </a:ln>
                </pic:spPr>
              </pic:pic>
            </a:graphicData>
          </a:graphic>
        </wp:inline>
      </w:drawing>
    </w:r>
  </w:p>
  <w:p w14:paraId="3A1AAE94" w14:textId="77777777" w:rsidR="008C6C34" w:rsidRDefault="008C6C3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C5F64"/>
    <w:multiLevelType w:val="multilevel"/>
    <w:tmpl w:val="B7CA4F94"/>
    <w:lvl w:ilvl="0">
      <w:start w:val="2"/>
      <w:numFmt w:val="bullet"/>
      <w:lvlText w:val="-"/>
      <w:lvlJc w:val="left"/>
      <w:pPr>
        <w:tabs>
          <w:tab w:val="num" w:pos="842"/>
        </w:tabs>
        <w:ind w:left="842" w:hanging="360"/>
      </w:pPr>
      <w:rPr>
        <w:rFonts w:ascii="Calibri" w:eastAsia="Times New Roman" w:hAnsi="Calibri" w:cs="Calibri"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C34"/>
    <w:rsid w:val="00155774"/>
    <w:rsid w:val="003320EF"/>
    <w:rsid w:val="007C75DB"/>
    <w:rsid w:val="008640BC"/>
    <w:rsid w:val="008C6C34"/>
    <w:rsid w:val="009470D4"/>
    <w:rsid w:val="00A62F66"/>
    <w:rsid w:val="00E82A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0313E"/>
  <w15:chartTrackingRefBased/>
  <w15:docId w15:val="{21C7C2F1-DAA5-4655-9436-36D9FB1E9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C34"/>
    <w:pPr>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link w:val="Text1Char"/>
    <w:rsid w:val="008C6C34"/>
    <w:pPr>
      <w:spacing w:after="240"/>
      <w:ind w:left="482"/>
      <w:jc w:val="both"/>
    </w:pPr>
  </w:style>
  <w:style w:type="character" w:customStyle="1" w:styleId="Text1Char">
    <w:name w:val="Text 1 Char"/>
    <w:link w:val="Text1"/>
    <w:rsid w:val="008C6C34"/>
    <w:rPr>
      <w:rFonts w:ascii="Times New Roman" w:eastAsia="Times New Roman" w:hAnsi="Times New Roman" w:cs="Times New Roman"/>
      <w:snapToGrid w:val="0"/>
      <w:sz w:val="24"/>
      <w:szCs w:val="20"/>
    </w:rPr>
  </w:style>
  <w:style w:type="paragraph" w:styleId="Header">
    <w:name w:val="header"/>
    <w:basedOn w:val="Normal"/>
    <w:link w:val="HeaderChar"/>
    <w:uiPriority w:val="99"/>
    <w:unhideWhenUsed/>
    <w:rsid w:val="008C6C34"/>
    <w:pPr>
      <w:tabs>
        <w:tab w:val="center" w:pos="4513"/>
        <w:tab w:val="right" w:pos="9026"/>
      </w:tabs>
    </w:pPr>
  </w:style>
  <w:style w:type="character" w:customStyle="1" w:styleId="HeaderChar">
    <w:name w:val="Header Char"/>
    <w:basedOn w:val="DefaultParagraphFont"/>
    <w:link w:val="Header"/>
    <w:uiPriority w:val="99"/>
    <w:rsid w:val="008C6C34"/>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8C6C34"/>
    <w:pPr>
      <w:tabs>
        <w:tab w:val="center" w:pos="4513"/>
        <w:tab w:val="right" w:pos="9026"/>
      </w:tabs>
    </w:pPr>
  </w:style>
  <w:style w:type="character" w:customStyle="1" w:styleId="FooterChar">
    <w:name w:val="Footer Char"/>
    <w:basedOn w:val="DefaultParagraphFont"/>
    <w:link w:val="Footer"/>
    <w:uiPriority w:val="99"/>
    <w:rsid w:val="008C6C34"/>
    <w:rPr>
      <w:rFonts w:ascii="Times New Roman" w:eastAsia="Times New Roman" w:hAnsi="Times New Roman" w:cs="Times New Roman"/>
      <w:snapToGrid w:val="0"/>
      <w:sz w:val="24"/>
      <w:szCs w:val="20"/>
    </w:rPr>
  </w:style>
  <w:style w:type="paragraph" w:styleId="BalloonText">
    <w:name w:val="Balloon Text"/>
    <w:basedOn w:val="Normal"/>
    <w:link w:val="BalloonTextChar"/>
    <w:uiPriority w:val="99"/>
    <w:semiHidden/>
    <w:unhideWhenUsed/>
    <w:rsid w:val="008640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40BC"/>
    <w:rPr>
      <w:rFonts w:ascii="Segoe UI" w:eastAsia="Times New Roman" w:hAnsi="Segoe UI" w:cs="Segoe UI"/>
      <w:snapToGrid w:val="0"/>
      <w:sz w:val="18"/>
      <w:szCs w:val="18"/>
    </w:rPr>
  </w:style>
  <w:style w:type="paragraph" w:styleId="ListParagraph">
    <w:name w:val="List Paragraph"/>
    <w:basedOn w:val="Normal"/>
    <w:uiPriority w:val="34"/>
    <w:qFormat/>
    <w:rsid w:val="003320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ab870578-8290-44a6-b2e2-e7f96033b58a" ContentTypeId="0x010100F7179D45505EE446A77D082A17C706C4"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8afd3c3b2c14229af30eb97d0576c14 xmlns="bcadfc0a-457f-40da-9ceb-d5db8985434d">
      <Terms xmlns="http://schemas.microsoft.com/office/infopath/2007/PartnerControls">
        <TermInfo xmlns="http://schemas.microsoft.com/office/infopath/2007/PartnerControls">
          <TermName xmlns="http://schemas.microsoft.com/office/infopath/2007/PartnerControls">Procurement procedures</TermName>
          <TermId xmlns="http://schemas.microsoft.com/office/infopath/2007/PartnerControls">474f8c2c-fb3f-405d-b3bc-b2eeb40ee3a7</TermId>
        </TermInfo>
      </Terms>
    </o8afd3c3b2c14229af30eb97d0576c14>
    <easoShortDescription xmlns="bcadfc0a-457f-40da-9ceb-d5db8985434d" xsi:nil="true"/>
    <b449eb92237c479dbb476bba4132e4d0 xmlns="bcadfc0a-457f-40da-9ceb-d5db8985434d">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d0063956-0b9b-4740-b4be-2689507f2aae</TermId>
        </TermInfo>
      </Terms>
    </b449eb92237c479dbb476bba4132e4d0>
    <TaxCatchAll xmlns="bcadfc0a-457f-40da-9ceb-d5db8985434d">
      <Value>55</Value>
      <Value>2</Value>
      <Value>1</Value>
    </TaxCatchAll>
    <o7284467db3d4acd87ce2ae955c53c32 xmlns="bcadfc0a-457f-40da-9ceb-d5db8985434d">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532fa66a-4cdf-4129-bab9-a1f47b418755</TermId>
        </TermInfo>
      </Terms>
    </o7284467db3d4acd87ce2ae955c53c32>
    <_dlc_DocId xmlns="bda8c164-cc94-4435-8735-455013262d5f">EASODOA-725443568-21088</_dlc_DocId>
    <_dlc_DocIdUrl xmlns="bda8c164-cc94-4435-8735-455013262d5f">
      <Url>https://erdms.easo.europa.eu/doa/fpu/_layouts/15/DocIdRedir.aspx?ID=EASODOA-725443568-21088</Url>
      <Description>EASODOA-725443568-21088</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EASO Document" ma:contentTypeID="0x010100F7179D45505EE446A77D082A17C706C400D9592CFF0072F84599480BA57F19FB8D" ma:contentTypeVersion="12" ma:contentTypeDescription="" ma:contentTypeScope="" ma:versionID="3a7152a3f03f546f141e47f749a41c2c">
  <xsd:schema xmlns:xsd="http://www.w3.org/2001/XMLSchema" xmlns:xs="http://www.w3.org/2001/XMLSchema" xmlns:p="http://schemas.microsoft.com/office/2006/metadata/properties" xmlns:ns2="bda8c164-cc94-4435-8735-455013262d5f" xmlns:ns3="bcadfc0a-457f-40da-9ceb-d5db8985434d" targetNamespace="http://schemas.microsoft.com/office/2006/metadata/properties" ma:root="true" ma:fieldsID="0fbd1d04514d8712864dd00abe3245ed" ns2:_="" ns3:_="">
    <xsd:import namespace="bda8c164-cc94-4435-8735-455013262d5f"/>
    <xsd:import namespace="bcadfc0a-457f-40da-9ceb-d5db8985434d"/>
    <xsd:element name="properties">
      <xsd:complexType>
        <xsd:sequence>
          <xsd:element name="documentManagement">
            <xsd:complexType>
              <xsd:all>
                <xsd:element ref="ns2:_dlc_DocId" minOccurs="0"/>
                <xsd:element ref="ns2:_dlc_DocIdUrl" minOccurs="0"/>
                <xsd:element ref="ns2:_dlc_DocIdPersistId" minOccurs="0"/>
                <xsd:element ref="ns3:o8afd3c3b2c14229af30eb97d0576c14" minOccurs="0"/>
                <xsd:element ref="ns3:TaxCatchAll" minOccurs="0"/>
                <xsd:element ref="ns3:TaxCatchAllLabel" minOccurs="0"/>
                <xsd:element ref="ns3:b449eb92237c479dbb476bba4132e4d0" minOccurs="0"/>
                <xsd:element ref="ns3:o7284467db3d4acd87ce2ae955c53c32" minOccurs="0"/>
                <xsd:element ref="ns3:easoShor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a8c164-cc94-4435-8735-455013262d5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cadfc0a-457f-40da-9ceb-d5db8985434d" elementFormDefault="qualified">
    <xsd:import namespace="http://schemas.microsoft.com/office/2006/documentManagement/types"/>
    <xsd:import namespace="http://schemas.microsoft.com/office/infopath/2007/PartnerControls"/>
    <xsd:element name="o8afd3c3b2c14229af30eb97d0576c14" ma:index="11" ma:taxonomy="true" ma:internalName="o8afd3c3b2c14229af30eb97d0576c14" ma:taxonomyFieldName="easoBusinessClassification" ma:displayName="Business Classification" ma:fieldId="{88afd3c3-b2c1-4229-af30-eb97d0576c14}" ma:sspId="ab870578-8290-44a6-b2e2-e7f96033b58a" ma:termSetId="6b7b863d-df73-4903-b8d1-e6c6cc0da7dd"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c2e92ac7-f9e7-4e89-87ec-93dc57a79943}" ma:internalName="TaxCatchAll" ma:showField="CatchAllData" ma:web="bda8c164-cc94-4435-8735-455013262d5f">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c2e92ac7-f9e7-4e89-87ec-93dc57a79943}" ma:internalName="TaxCatchAllLabel" ma:readOnly="true" ma:showField="CatchAllDataLabel" ma:web="bda8c164-cc94-4435-8735-455013262d5f">
      <xsd:complexType>
        <xsd:complexContent>
          <xsd:extension base="dms:MultiChoiceLookup">
            <xsd:sequence>
              <xsd:element name="Value" type="dms:Lookup" maxOccurs="unbounded" minOccurs="0" nillable="true"/>
            </xsd:sequence>
          </xsd:extension>
        </xsd:complexContent>
      </xsd:complexType>
    </xsd:element>
    <xsd:element name="b449eb92237c479dbb476bba4132e4d0" ma:index="15" nillable="true" ma:taxonomy="true" ma:internalName="b449eb92237c479dbb476bba4132e4d0" ma:taxonomyFieldName="easoSecurityClassification" ma:displayName="Security Classification" ma:default="1;#Internal|d0063956-0b9b-4740-b4be-2689507f2aae" ma:fieldId="{b449eb92-237c-479d-bb47-6bba4132e4d0}" ma:sspId="ab870578-8290-44a6-b2e2-e7f96033b58a" ma:termSetId="74d8ba1e-84d7-496d-b724-5a4b1e92c872" ma:anchorId="00000000-0000-0000-0000-000000000000" ma:open="false" ma:isKeyword="false">
      <xsd:complexType>
        <xsd:sequence>
          <xsd:element ref="pc:Terms" minOccurs="0" maxOccurs="1"/>
        </xsd:sequence>
      </xsd:complexType>
    </xsd:element>
    <xsd:element name="o7284467db3d4acd87ce2ae955c53c32" ma:index="17" nillable="true" ma:taxonomy="true" ma:internalName="o7284467db3d4acd87ce2ae955c53c32" ma:taxonomyFieldName="easoDocumentLanguage" ma:displayName="Document Language" ma:default="2;#English|532fa66a-4cdf-4129-bab9-a1f47b418755" ma:fieldId="{87284467-db3d-4acd-87ce-2ae955c53c32}" ma:taxonomyMulti="true" ma:sspId="ab870578-8290-44a6-b2e2-e7f96033b58a" ma:termSetId="7ba81547-a9ca-413e-9e2c-df079a7eb0a3" ma:anchorId="00000000-0000-0000-0000-000000000000" ma:open="false" ma:isKeyword="false">
      <xsd:complexType>
        <xsd:sequence>
          <xsd:element ref="pc:Terms" minOccurs="0" maxOccurs="1"/>
        </xsd:sequence>
      </xsd:complexType>
    </xsd:element>
    <xsd:element name="easoShortDescription" ma:index="19" nillable="true" ma:displayName="Short Description" ma:description="Short description of the document content" ma:internalName="easoShortDescription" ma:readOnly="fals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F81DE1-54EF-4C85-9C6F-3B3B5803BE2F}"/>
</file>

<file path=customXml/itemProps2.xml><?xml version="1.0" encoding="utf-8"?>
<ds:datastoreItem xmlns:ds="http://schemas.openxmlformats.org/officeDocument/2006/customXml" ds:itemID="{8AD8A2C7-3581-4D05-8168-B0D21E006F81}"/>
</file>

<file path=customXml/itemProps3.xml><?xml version="1.0" encoding="utf-8"?>
<ds:datastoreItem xmlns:ds="http://schemas.openxmlformats.org/officeDocument/2006/customXml" ds:itemID="{356790A6-354C-41AC-89B0-809782CE09A2}"/>
</file>

<file path=customXml/itemProps4.xml><?xml version="1.0" encoding="utf-8"?>
<ds:datastoreItem xmlns:ds="http://schemas.openxmlformats.org/officeDocument/2006/customXml" ds:itemID="{5930EBB7-3CD3-4B24-889B-7335899E99C8}"/>
</file>

<file path=customXml/itemProps5.xml><?xml version="1.0" encoding="utf-8"?>
<ds:datastoreItem xmlns:ds="http://schemas.openxmlformats.org/officeDocument/2006/customXml" ds:itemID="{F3D30930-E00C-4287-8390-C3492EB96D0A}"/>
</file>

<file path=customXml/itemProps6.xml><?xml version="1.0" encoding="utf-8"?>
<ds:datastoreItem xmlns:ds="http://schemas.openxmlformats.org/officeDocument/2006/customXml" ds:itemID="{CE03854C-A882-4940-BDEB-0182CB7E94C0}"/>
</file>

<file path=docProps/app.xml><?xml version="1.0" encoding="utf-8"?>
<Properties xmlns="http://schemas.openxmlformats.org/officeDocument/2006/extended-properties" xmlns:vt="http://schemas.openxmlformats.org/officeDocument/2006/docPropsVTypes">
  <Template>Normal</Template>
  <TotalTime>1</TotalTime>
  <Pages>2</Pages>
  <Words>377</Words>
  <Characters>2152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EASO-2018-687_Annex_C_Technical_Proposal</vt:lpstr>
    </vt:vector>
  </TitlesOfParts>
  <Company>EASO</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EASO-2018-687_Annex_C_Technical_Proposal</dc:title>
  <dc:subject/>
  <dc:creator>Bendelin, Linda</dc:creator>
  <cp:keywords/>
  <dc:description/>
  <cp:lastModifiedBy>Bendelin, Linda</cp:lastModifiedBy>
  <cp:revision>3</cp:revision>
  <cp:lastPrinted>2018-12-13T10:47:00Z</cp:lastPrinted>
  <dcterms:created xsi:type="dcterms:W3CDTF">2018-12-14T14:21:00Z</dcterms:created>
  <dcterms:modified xsi:type="dcterms:W3CDTF">2018-12-14T14:22:00Z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0x010100F7179D45505EE446A77D082A17C706C400D9592CFF0072F84599480BA57F19FB8D</vt:lpwstr>
  </property>
  <property fmtid="{D5CDD505-2E9C-101B-9397-08002B2CF9AE}" pid="3" name="_dlc_DocIdItemGuid">
    <vt:lpwstr>0430fdf9-48d5-4446-b16b-6900b46c76a0</vt:lpwstr>
  </property>
  <property fmtid="{D5CDD505-2E9C-101B-9397-08002B2CF9AE}" pid="4" name="easoBusinessClassification">
    <vt:lpwstr>55;#Procurement procedures|474f8c2c-fb3f-405d-b3bc-b2eeb40ee3a7</vt:lpwstr>
  </property>
  <property fmtid="{D5CDD505-2E9C-101B-9397-08002B2CF9AE}" pid="5" name="p96fb03dbcf94747b8ec018a65a2d03d">
    <vt:lpwstr/>
  </property>
  <property fmtid="{D5CDD505-2E9C-101B-9397-08002B2CF9AE}" pid="6" name="easoDocumentCoverage">
    <vt:lpwstr/>
  </property>
  <property fmtid="{D5CDD505-2E9C-101B-9397-08002B2CF9AE}" pid="7" name="easoDocumentLanguage">
    <vt:lpwstr>2;#English|532fa66a-4cdf-4129-bab9-a1f47b418755</vt:lpwstr>
  </property>
  <property fmtid="{D5CDD505-2E9C-101B-9397-08002B2CF9AE}" pid="8" name="easoSecurityClassification">
    <vt:lpwstr>1;#Internal|d0063956-0b9b-4740-b4be-2689507f2aae</vt:lpwstr>
  </property>
</Properties>
</file>