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2124" w14:textId="7F297287" w:rsidR="0081046D" w:rsidRDefault="0002209E" w:rsidP="00F6003C">
      <w:pPr>
        <w:jc w:val="center"/>
        <w:rPr>
          <w:rFonts w:ascii="Verdana" w:hAnsi="Verdana"/>
          <w:b/>
        </w:rPr>
      </w:pPr>
      <w:bookmarkStart w:id="0" w:name="_GoBack"/>
      <w:bookmarkEnd w:id="0"/>
      <w:r>
        <w:rPr>
          <w:noProof/>
        </w:rPr>
        <w:drawing>
          <wp:anchor distT="0" distB="0" distL="114300" distR="114300" simplePos="0" relativeHeight="251659264" behindDoc="1" locked="0" layoutInCell="1" allowOverlap="1" wp14:anchorId="741BA4F2" wp14:editId="6393CB14">
            <wp:simplePos x="0" y="0"/>
            <wp:positionH relativeFrom="column">
              <wp:posOffset>2333625</wp:posOffset>
            </wp:positionH>
            <wp:positionV relativeFrom="paragraph">
              <wp:posOffset>-354330</wp:posOffset>
            </wp:positionV>
            <wp:extent cx="1447800" cy="1114425"/>
            <wp:effectExtent l="0" t="0" r="0" b="9525"/>
            <wp:wrapTight wrapText="bothSides">
              <wp:wrapPolygon edited="0">
                <wp:start x="0" y="0"/>
                <wp:lineTo x="0" y="21415"/>
                <wp:lineTo x="21316" y="21415"/>
                <wp:lineTo x="21316" y="0"/>
                <wp:lineTo x="0" y="0"/>
              </wp:wrapPolygon>
            </wp:wrapTight>
            <wp:docPr id="2" name="Picture 2"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opa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12125" w14:textId="77777777" w:rsidR="0081046D" w:rsidRDefault="0081046D" w:rsidP="003C274E">
      <w:pPr>
        <w:rPr>
          <w:rFonts w:ascii="Verdana" w:hAnsi="Verdana"/>
          <w:b/>
        </w:rPr>
      </w:pPr>
    </w:p>
    <w:p w14:paraId="52E12126" w14:textId="77777777" w:rsidR="0081046D" w:rsidRDefault="0081046D" w:rsidP="003C274E">
      <w:pPr>
        <w:rPr>
          <w:rFonts w:ascii="Verdana" w:hAnsi="Verdana"/>
          <w:b/>
        </w:rPr>
      </w:pPr>
    </w:p>
    <w:p w14:paraId="52E12127" w14:textId="77777777" w:rsidR="0081046D" w:rsidRDefault="0081046D" w:rsidP="004C28E7">
      <w:pPr>
        <w:jc w:val="right"/>
        <w:rPr>
          <w:rFonts w:ascii="Verdana" w:hAnsi="Verdana"/>
          <w:b/>
        </w:rPr>
      </w:pPr>
    </w:p>
    <w:p w14:paraId="2FEE4582" w14:textId="77777777" w:rsidR="0002209E" w:rsidRDefault="0002209E" w:rsidP="0002209E">
      <w:pPr>
        <w:jc w:val="right"/>
        <w:rPr>
          <w:rFonts w:ascii="Verdana" w:hAnsi="Verdana"/>
          <w:b/>
          <w:sz w:val="20"/>
          <w:szCs w:val="20"/>
        </w:rPr>
      </w:pPr>
    </w:p>
    <w:p w14:paraId="7A475E31" w14:textId="4441C3BD" w:rsidR="0002209E" w:rsidRDefault="0002209E" w:rsidP="0002209E">
      <w:pPr>
        <w:jc w:val="right"/>
        <w:rPr>
          <w:rFonts w:ascii="Verdana" w:hAnsi="Verdana"/>
          <w:b/>
          <w:sz w:val="20"/>
          <w:szCs w:val="20"/>
        </w:rPr>
      </w:pPr>
      <w:r w:rsidRPr="004C28E7">
        <w:rPr>
          <w:rFonts w:ascii="Verdana" w:hAnsi="Verdana"/>
          <w:b/>
          <w:sz w:val="20"/>
          <w:szCs w:val="20"/>
        </w:rPr>
        <w:t xml:space="preserve">Annex </w:t>
      </w:r>
      <w:r>
        <w:rPr>
          <w:rFonts w:ascii="Verdana" w:hAnsi="Verdana"/>
          <w:b/>
          <w:sz w:val="20"/>
          <w:szCs w:val="20"/>
        </w:rPr>
        <w:t>I.E</w:t>
      </w:r>
    </w:p>
    <w:p w14:paraId="1EF57EC1" w14:textId="05518B4F" w:rsidR="0002209E" w:rsidRPr="004C28E7" w:rsidRDefault="00714DD3" w:rsidP="0002209E">
      <w:pPr>
        <w:jc w:val="right"/>
        <w:rPr>
          <w:rFonts w:ascii="Verdana" w:hAnsi="Verdana"/>
          <w:b/>
          <w:sz w:val="20"/>
          <w:szCs w:val="20"/>
        </w:rPr>
      </w:pPr>
      <w:r>
        <w:rPr>
          <w:rFonts w:ascii="Verdana" w:hAnsi="Verdana"/>
          <w:b/>
          <w:sz w:val="20"/>
          <w:szCs w:val="20"/>
        </w:rPr>
        <w:t>T</w:t>
      </w:r>
      <w:r w:rsidR="0002209E" w:rsidRPr="001F2298">
        <w:rPr>
          <w:rFonts w:ascii="Verdana" w:hAnsi="Verdana"/>
          <w:b/>
          <w:sz w:val="20"/>
          <w:szCs w:val="20"/>
        </w:rPr>
        <w:t>o Tender Specifications</w:t>
      </w:r>
    </w:p>
    <w:p w14:paraId="4B0C7CD1" w14:textId="77777777" w:rsidR="0002209E" w:rsidRPr="007B16D8" w:rsidRDefault="0002209E" w:rsidP="0002209E">
      <w:pPr>
        <w:jc w:val="center"/>
        <w:rPr>
          <w:rFonts w:ascii="Verdana" w:hAnsi="Verdana"/>
          <w:b/>
          <w:sz w:val="20"/>
          <w:szCs w:val="20"/>
          <w:lang w:val="en-US"/>
        </w:rPr>
      </w:pPr>
    </w:p>
    <w:p w14:paraId="391D3B70" w14:textId="35BB9186" w:rsidR="0002209E" w:rsidRPr="007B16D8" w:rsidRDefault="0002209E" w:rsidP="0002209E">
      <w:pPr>
        <w:jc w:val="center"/>
        <w:rPr>
          <w:rFonts w:ascii="Verdana" w:hAnsi="Verdana"/>
          <w:b/>
          <w:sz w:val="20"/>
          <w:szCs w:val="20"/>
          <w:lang w:val="en-US"/>
        </w:rPr>
      </w:pPr>
      <w:r w:rsidRPr="007B16D8">
        <w:rPr>
          <w:rFonts w:ascii="Verdana" w:hAnsi="Verdana"/>
          <w:b/>
          <w:sz w:val="20"/>
          <w:szCs w:val="20"/>
          <w:lang w:val="en-US"/>
        </w:rPr>
        <w:t xml:space="preserve">Tender procedure: </w:t>
      </w:r>
      <w:r w:rsidR="007B16D8" w:rsidRPr="007B16D8">
        <w:rPr>
          <w:rFonts w:ascii="Verdana" w:hAnsi="Verdana"/>
          <w:b/>
          <w:sz w:val="20"/>
          <w:szCs w:val="20"/>
          <w:lang w:val="en-US"/>
        </w:rPr>
        <w:t>EIOPA</w:t>
      </w:r>
      <w:r w:rsidR="001729CE">
        <w:rPr>
          <w:rFonts w:ascii="Verdana" w:hAnsi="Verdana"/>
          <w:b/>
          <w:sz w:val="20"/>
          <w:szCs w:val="20"/>
          <w:lang w:val="en-US"/>
        </w:rPr>
        <w:t>-</w:t>
      </w:r>
      <w:r w:rsidR="007B16D8" w:rsidRPr="007B16D8">
        <w:rPr>
          <w:rFonts w:ascii="Verdana" w:hAnsi="Verdana"/>
          <w:b/>
          <w:sz w:val="20"/>
          <w:szCs w:val="20"/>
          <w:lang w:val="en-US"/>
        </w:rPr>
        <w:t>OP</w:t>
      </w:r>
      <w:r w:rsidR="001729CE">
        <w:rPr>
          <w:rFonts w:ascii="Verdana" w:hAnsi="Verdana"/>
          <w:b/>
          <w:sz w:val="20"/>
          <w:szCs w:val="20"/>
          <w:lang w:val="en-US"/>
        </w:rPr>
        <w:t>-</w:t>
      </w:r>
      <w:r w:rsidR="007B16D8" w:rsidRPr="007B16D8">
        <w:rPr>
          <w:rFonts w:ascii="Verdana" w:hAnsi="Verdana"/>
          <w:b/>
          <w:sz w:val="20"/>
          <w:szCs w:val="20"/>
          <w:lang w:val="en-US"/>
        </w:rPr>
        <w:t>042</w:t>
      </w:r>
      <w:r w:rsidR="001729CE">
        <w:rPr>
          <w:rFonts w:ascii="Verdana" w:hAnsi="Verdana"/>
          <w:b/>
          <w:sz w:val="20"/>
          <w:szCs w:val="20"/>
          <w:lang w:val="en-US"/>
        </w:rPr>
        <w:t>-</w:t>
      </w:r>
      <w:r w:rsidR="007B16D8" w:rsidRPr="007B16D8">
        <w:rPr>
          <w:rFonts w:ascii="Verdana" w:hAnsi="Verdana"/>
          <w:b/>
          <w:sz w:val="20"/>
          <w:szCs w:val="20"/>
          <w:lang w:val="en-US"/>
        </w:rPr>
        <w:t>2018</w:t>
      </w:r>
    </w:p>
    <w:p w14:paraId="4AA74E68" w14:textId="15F9D30F" w:rsidR="0002209E" w:rsidRPr="007B16D8" w:rsidRDefault="007B16D8" w:rsidP="0002209E">
      <w:pPr>
        <w:jc w:val="center"/>
        <w:rPr>
          <w:rFonts w:ascii="Verdana" w:hAnsi="Verdana"/>
          <w:b/>
          <w:lang w:val="en-US"/>
        </w:rPr>
      </w:pPr>
      <w:r w:rsidRPr="007B16D8">
        <w:rPr>
          <w:rFonts w:ascii="Verdana" w:hAnsi="Verdana"/>
          <w:b/>
          <w:sz w:val="20"/>
          <w:szCs w:val="20"/>
        </w:rPr>
        <w:t>Broker Services for Advertising Related to Recruitment</w:t>
      </w:r>
    </w:p>
    <w:p w14:paraId="0F77CC5E" w14:textId="77777777" w:rsidR="0002209E" w:rsidRPr="004C28E7" w:rsidRDefault="0002209E" w:rsidP="0002209E">
      <w:pPr>
        <w:jc w:val="center"/>
        <w:rPr>
          <w:rFonts w:ascii="Verdana" w:hAnsi="Verdana"/>
          <w:b/>
        </w:rPr>
      </w:pPr>
    </w:p>
    <w:p w14:paraId="01E7EACC" w14:textId="77777777" w:rsidR="0002209E" w:rsidRDefault="0002209E" w:rsidP="0002209E">
      <w:pPr>
        <w:jc w:val="center"/>
        <w:rPr>
          <w:rFonts w:ascii="Verdana" w:hAnsi="Verdana"/>
          <w:b/>
        </w:rPr>
      </w:pPr>
      <w:r w:rsidRPr="004C28E7">
        <w:rPr>
          <w:rFonts w:ascii="Verdana" w:hAnsi="Verdana"/>
          <w:b/>
        </w:rPr>
        <w:t>Technical Offer</w:t>
      </w:r>
      <w:r>
        <w:rPr>
          <w:rFonts w:ascii="Verdana" w:hAnsi="Verdana"/>
          <w:b/>
        </w:rPr>
        <w:t xml:space="preserve"> Template</w:t>
      </w:r>
    </w:p>
    <w:p w14:paraId="4CD6AB14" w14:textId="77777777" w:rsidR="0002209E" w:rsidRDefault="0002209E" w:rsidP="0002209E">
      <w:pPr>
        <w:rPr>
          <w:rFonts w:ascii="Verdana" w:hAnsi="Verdana"/>
          <w:sz w:val="20"/>
          <w:szCs w:val="20"/>
        </w:rPr>
      </w:pPr>
    </w:p>
    <w:p w14:paraId="626E0F1B" w14:textId="77777777" w:rsidR="0002209E" w:rsidRDefault="0002209E" w:rsidP="0002209E">
      <w:pPr>
        <w:rPr>
          <w:rFonts w:ascii="Verdana" w:hAnsi="Verdana"/>
          <w:sz w:val="20"/>
          <w:szCs w:val="20"/>
        </w:rPr>
      </w:pPr>
    </w:p>
    <w:p w14:paraId="52E1212A" w14:textId="33466DC7" w:rsidR="00FF1DE9" w:rsidRDefault="0002209E" w:rsidP="0002209E">
      <w:pPr>
        <w:rPr>
          <w:rFonts w:ascii="Verdana" w:hAnsi="Verdana"/>
          <w:sz w:val="20"/>
          <w:szCs w:val="20"/>
        </w:rPr>
      </w:pPr>
      <w:r w:rsidRPr="008749BB">
        <w:rPr>
          <w:rFonts w:ascii="Verdana" w:hAnsi="Verdana"/>
          <w:sz w:val="20"/>
          <w:szCs w:val="20"/>
        </w:rPr>
        <w:t>NAME OF TENDERER:</w:t>
      </w:r>
      <w:r w:rsidRPr="008749BB">
        <w:rPr>
          <w:rFonts w:ascii="Verdana" w:hAnsi="Verdana"/>
          <w:sz w:val="20"/>
          <w:szCs w:val="20"/>
        </w:rPr>
        <w:tab/>
        <w:t>_______________________________________</w:t>
      </w:r>
    </w:p>
    <w:p w14:paraId="52E1212B" w14:textId="77777777" w:rsidR="0033373D" w:rsidRDefault="0033373D" w:rsidP="00FF1DE9">
      <w:pPr>
        <w:rPr>
          <w:rFonts w:ascii="Verdana" w:hAnsi="Verdana"/>
          <w:sz w:val="20"/>
          <w:szCs w:val="20"/>
        </w:rPr>
      </w:pPr>
    </w:p>
    <w:p w14:paraId="52E1212E" w14:textId="77777777" w:rsidR="00A27103" w:rsidRDefault="00A27103" w:rsidP="004C28E7">
      <w:pPr>
        <w:rPr>
          <w:rFonts w:ascii="Verdana" w:hAnsi="Verdana"/>
          <w:sz w:val="20"/>
          <w:szCs w:val="20"/>
        </w:rPr>
      </w:pPr>
    </w:p>
    <w:p w14:paraId="52E12131" w14:textId="77777777" w:rsidR="00A27103" w:rsidRDefault="00A27103" w:rsidP="008721DB">
      <w:pPr>
        <w:rPr>
          <w:rFonts w:ascii="Verdana" w:hAnsi="Verdana"/>
          <w:sz w:val="20"/>
          <w:szCs w:val="20"/>
        </w:rPr>
      </w:pPr>
    </w:p>
    <w:tbl>
      <w:tblPr>
        <w:tblStyle w:val="TableGrid1"/>
        <w:tblW w:w="0" w:type="auto"/>
        <w:tblLook w:val="04A0" w:firstRow="1" w:lastRow="0" w:firstColumn="1" w:lastColumn="0" w:noHBand="0" w:noVBand="1"/>
      </w:tblPr>
      <w:tblGrid>
        <w:gridCol w:w="7954"/>
        <w:gridCol w:w="1288"/>
      </w:tblGrid>
      <w:tr w:rsidR="0002209E" w:rsidRPr="00A27103" w14:paraId="202DC4DC" w14:textId="77777777" w:rsidTr="000F0154">
        <w:tc>
          <w:tcPr>
            <w:tcW w:w="7954" w:type="dxa"/>
          </w:tcPr>
          <w:p w14:paraId="2BF5BE7C" w14:textId="77777777" w:rsidR="0002209E" w:rsidRPr="00726CB6" w:rsidRDefault="0002209E" w:rsidP="000F0154">
            <w:pPr>
              <w:jc w:val="center"/>
              <w:rPr>
                <w:rFonts w:ascii="Verdana" w:hAnsi="Verdana"/>
                <w:b/>
              </w:rPr>
            </w:pPr>
            <w:r w:rsidRPr="00A27103">
              <w:rPr>
                <w:rFonts w:ascii="Verdana" w:hAnsi="Verdana"/>
                <w:b/>
              </w:rPr>
              <w:t xml:space="preserve">Checklist of </w:t>
            </w:r>
            <w:r>
              <w:rPr>
                <w:rFonts w:ascii="Verdana" w:hAnsi="Verdana"/>
                <w:b/>
              </w:rPr>
              <w:t>Minimum Requirements</w:t>
            </w:r>
          </w:p>
        </w:tc>
        <w:tc>
          <w:tcPr>
            <w:tcW w:w="1288" w:type="dxa"/>
            <w:vAlign w:val="center"/>
          </w:tcPr>
          <w:p w14:paraId="0D99787C" w14:textId="30967AED" w:rsidR="0002209E" w:rsidRDefault="0002209E" w:rsidP="000F0154">
            <w:pPr>
              <w:jc w:val="center"/>
              <w:rPr>
                <w:rFonts w:ascii="Verdana" w:hAnsi="Verdana"/>
                <w:sz w:val="20"/>
                <w:szCs w:val="20"/>
              </w:rPr>
            </w:pPr>
            <w:r>
              <w:rPr>
                <w:rFonts w:ascii="Verdana" w:hAnsi="Verdana"/>
                <w:sz w:val="20"/>
                <w:szCs w:val="20"/>
              </w:rPr>
              <w:t>Answer</w:t>
            </w:r>
            <w:r w:rsidR="0051455C">
              <w:rPr>
                <w:rStyle w:val="FootnoteReference"/>
                <w:rFonts w:ascii="Verdana" w:hAnsi="Verdana"/>
                <w:sz w:val="20"/>
                <w:szCs w:val="20"/>
              </w:rPr>
              <w:footnoteReference w:id="1"/>
            </w:r>
          </w:p>
          <w:p w14:paraId="53AFF3EE" w14:textId="77777777" w:rsidR="0002209E" w:rsidRPr="00A27103" w:rsidRDefault="0002209E" w:rsidP="000F0154">
            <w:pPr>
              <w:jc w:val="center"/>
              <w:rPr>
                <w:rFonts w:ascii="Verdana" w:hAnsi="Verdana"/>
                <w:sz w:val="20"/>
                <w:szCs w:val="20"/>
              </w:rPr>
            </w:pPr>
          </w:p>
        </w:tc>
      </w:tr>
      <w:tr w:rsidR="00714DD3" w:rsidRPr="00A27103" w14:paraId="32093D56" w14:textId="77777777" w:rsidTr="000F0154">
        <w:trPr>
          <w:trHeight w:val="1043"/>
        </w:trPr>
        <w:tc>
          <w:tcPr>
            <w:tcW w:w="7954" w:type="dxa"/>
          </w:tcPr>
          <w:p w14:paraId="15F2534F" w14:textId="77777777" w:rsidR="00714DD3" w:rsidRDefault="00714DD3" w:rsidP="00714DD3">
            <w:pPr>
              <w:spacing w:before="240" w:after="240"/>
              <w:rPr>
                <w:rFonts w:ascii="Verdana" w:hAnsi="Verdana"/>
                <w:sz w:val="20"/>
                <w:szCs w:val="20"/>
              </w:rPr>
            </w:pPr>
            <w:r w:rsidRPr="008E78CA">
              <w:rPr>
                <w:rFonts w:ascii="Verdana" w:hAnsi="Verdana"/>
                <w:sz w:val="20"/>
                <w:szCs w:val="20"/>
              </w:rPr>
              <w:t xml:space="preserve">Do you confirm that </w:t>
            </w:r>
            <w:r w:rsidRPr="00DA3E92">
              <w:rPr>
                <w:rFonts w:ascii="Verdana" w:hAnsi="Verdana"/>
                <w:sz w:val="20"/>
                <w:szCs w:val="20"/>
              </w:rPr>
              <w:t>you have the ability to provide unhindered services to advertise vacancies and job openings in all the media in the European Economic Area Market?</w:t>
            </w:r>
          </w:p>
          <w:p w14:paraId="4EBA6AAA" w14:textId="781AC7E2" w:rsidR="00714DD3" w:rsidRPr="00960E98" w:rsidRDefault="00714DD3" w:rsidP="00714DD3">
            <w:pPr>
              <w:spacing w:before="240" w:after="240"/>
              <w:rPr>
                <w:rFonts w:ascii="Verdana" w:hAnsi="Verdana"/>
                <w:sz w:val="20"/>
                <w:szCs w:val="20"/>
              </w:rPr>
            </w:pPr>
            <w:r>
              <w:rPr>
                <w:rFonts w:ascii="Verdana" w:hAnsi="Verdana"/>
                <w:sz w:val="20"/>
                <w:szCs w:val="20"/>
              </w:rPr>
              <w:t>If Yes, please specify:</w:t>
            </w:r>
          </w:p>
        </w:tc>
        <w:tc>
          <w:tcPr>
            <w:tcW w:w="1288" w:type="dxa"/>
            <w:vAlign w:val="center"/>
          </w:tcPr>
          <w:p w14:paraId="609AE9D3" w14:textId="77777777" w:rsidR="00714DD3" w:rsidRDefault="00714DD3" w:rsidP="00714DD3">
            <w:pPr>
              <w:jc w:val="center"/>
              <w:rPr>
                <w:rFonts w:ascii="Verdana" w:hAnsi="Verdana"/>
                <w:sz w:val="20"/>
                <w:szCs w:val="20"/>
              </w:rPr>
            </w:pPr>
          </w:p>
        </w:tc>
      </w:tr>
      <w:tr w:rsidR="00714DD3" w:rsidRPr="00A27103" w14:paraId="6468A063" w14:textId="77777777" w:rsidTr="000F0154">
        <w:tc>
          <w:tcPr>
            <w:tcW w:w="7954" w:type="dxa"/>
          </w:tcPr>
          <w:p w14:paraId="58F3ED95" w14:textId="77777777" w:rsidR="00714DD3" w:rsidRDefault="00714DD3" w:rsidP="00714DD3">
            <w:pPr>
              <w:spacing w:before="240" w:after="240"/>
              <w:rPr>
                <w:rFonts w:ascii="Verdana" w:hAnsi="Verdana"/>
                <w:sz w:val="20"/>
                <w:szCs w:val="20"/>
              </w:rPr>
            </w:pPr>
            <w:r w:rsidRPr="008E78CA">
              <w:rPr>
                <w:rFonts w:ascii="Verdana" w:hAnsi="Verdana"/>
                <w:sz w:val="20"/>
                <w:szCs w:val="20"/>
              </w:rPr>
              <w:t>Do you confirm that you have at least one designated contact person able to communicate in English on a C1 level?</w:t>
            </w:r>
          </w:p>
          <w:p w14:paraId="63AA8655" w14:textId="189F0B10" w:rsidR="00714DD3" w:rsidRPr="00A202C9" w:rsidRDefault="00714DD3" w:rsidP="00714DD3">
            <w:pPr>
              <w:spacing w:before="240" w:after="240"/>
              <w:rPr>
                <w:rFonts w:ascii="Verdana" w:hAnsi="Verdana"/>
                <w:sz w:val="20"/>
                <w:szCs w:val="20"/>
              </w:rPr>
            </w:pPr>
            <w:r>
              <w:rPr>
                <w:rFonts w:ascii="Verdana" w:hAnsi="Verdana"/>
                <w:sz w:val="20"/>
                <w:szCs w:val="20"/>
              </w:rPr>
              <w:t>If Yes, please specify:</w:t>
            </w:r>
          </w:p>
        </w:tc>
        <w:tc>
          <w:tcPr>
            <w:tcW w:w="1288" w:type="dxa"/>
            <w:vAlign w:val="center"/>
          </w:tcPr>
          <w:p w14:paraId="1FF0653D" w14:textId="77777777" w:rsidR="00714DD3" w:rsidRDefault="00714DD3" w:rsidP="00714DD3">
            <w:pPr>
              <w:jc w:val="center"/>
              <w:rPr>
                <w:rFonts w:ascii="Verdana" w:hAnsi="Verdana"/>
                <w:sz w:val="20"/>
                <w:szCs w:val="20"/>
              </w:rPr>
            </w:pPr>
          </w:p>
        </w:tc>
      </w:tr>
      <w:tr w:rsidR="00714DD3" w:rsidRPr="00A27103" w14:paraId="0BB020BF" w14:textId="77777777" w:rsidTr="000F0154">
        <w:tc>
          <w:tcPr>
            <w:tcW w:w="7954" w:type="dxa"/>
          </w:tcPr>
          <w:p w14:paraId="2D764299" w14:textId="26ED14C0" w:rsidR="00714DD3" w:rsidRDefault="00714DD3" w:rsidP="00714DD3">
            <w:pPr>
              <w:spacing w:before="240" w:after="240"/>
              <w:rPr>
                <w:rFonts w:ascii="Verdana" w:hAnsi="Verdana"/>
                <w:sz w:val="20"/>
                <w:szCs w:val="20"/>
              </w:rPr>
            </w:pPr>
            <w:r w:rsidRPr="008E78CA">
              <w:rPr>
                <w:rFonts w:ascii="Verdana" w:hAnsi="Verdana"/>
                <w:sz w:val="20"/>
                <w:szCs w:val="20"/>
              </w:rPr>
              <w:t xml:space="preserve">Can you ensure that you can provide an offer for publication within </w:t>
            </w:r>
            <w:r w:rsidR="007120D7">
              <w:rPr>
                <w:rFonts w:ascii="Verdana" w:hAnsi="Verdana"/>
                <w:sz w:val="20"/>
                <w:szCs w:val="20"/>
              </w:rPr>
              <w:t>two</w:t>
            </w:r>
            <w:r w:rsidRPr="008E78CA">
              <w:rPr>
                <w:rFonts w:ascii="Verdana" w:hAnsi="Verdana"/>
                <w:sz w:val="20"/>
                <w:szCs w:val="20"/>
              </w:rPr>
              <w:t xml:space="preserve"> working days?</w:t>
            </w:r>
          </w:p>
          <w:p w14:paraId="06964B33" w14:textId="295F9727" w:rsidR="00714DD3" w:rsidRPr="00A202C9" w:rsidRDefault="00714DD3" w:rsidP="00714DD3">
            <w:pPr>
              <w:spacing w:before="240" w:after="240"/>
              <w:rPr>
                <w:rFonts w:ascii="Verdana" w:hAnsi="Verdana"/>
                <w:sz w:val="20"/>
                <w:szCs w:val="20"/>
              </w:rPr>
            </w:pPr>
            <w:r>
              <w:rPr>
                <w:rFonts w:ascii="Verdana" w:hAnsi="Verdana"/>
                <w:sz w:val="20"/>
                <w:szCs w:val="20"/>
              </w:rPr>
              <w:t>If Yes, please specify:</w:t>
            </w:r>
          </w:p>
        </w:tc>
        <w:tc>
          <w:tcPr>
            <w:tcW w:w="1288" w:type="dxa"/>
            <w:vAlign w:val="center"/>
          </w:tcPr>
          <w:p w14:paraId="4ECF8F0F" w14:textId="77777777" w:rsidR="00714DD3" w:rsidRDefault="00714DD3" w:rsidP="00714DD3">
            <w:pPr>
              <w:jc w:val="center"/>
              <w:rPr>
                <w:rFonts w:ascii="Verdana" w:hAnsi="Verdana"/>
                <w:sz w:val="20"/>
                <w:szCs w:val="20"/>
              </w:rPr>
            </w:pPr>
          </w:p>
        </w:tc>
      </w:tr>
      <w:tr w:rsidR="00714DD3" w:rsidRPr="00A27103" w14:paraId="2E43DAC1" w14:textId="77777777" w:rsidTr="000F0154">
        <w:tc>
          <w:tcPr>
            <w:tcW w:w="7954" w:type="dxa"/>
          </w:tcPr>
          <w:p w14:paraId="0984CB19" w14:textId="7FBA644C" w:rsidR="00714DD3" w:rsidRDefault="00714DD3" w:rsidP="00714DD3">
            <w:pPr>
              <w:spacing w:before="240" w:after="240"/>
              <w:rPr>
                <w:rFonts w:ascii="Verdana" w:hAnsi="Verdana"/>
                <w:sz w:val="20"/>
                <w:szCs w:val="20"/>
              </w:rPr>
            </w:pPr>
            <w:r w:rsidRPr="008E78CA">
              <w:rPr>
                <w:rFonts w:ascii="Verdana" w:hAnsi="Verdana"/>
                <w:sz w:val="20"/>
                <w:szCs w:val="20"/>
              </w:rPr>
              <w:t xml:space="preserve">Do you confirm that changes to </w:t>
            </w:r>
            <w:r w:rsidR="00AF5BAF">
              <w:rPr>
                <w:rFonts w:ascii="Verdana" w:hAnsi="Verdana"/>
                <w:sz w:val="20"/>
                <w:szCs w:val="20"/>
              </w:rPr>
              <w:t xml:space="preserve">already published vacancies can </w:t>
            </w:r>
            <w:r w:rsidRPr="008E78CA">
              <w:rPr>
                <w:rFonts w:ascii="Verdana" w:hAnsi="Verdana"/>
                <w:sz w:val="20"/>
                <w:szCs w:val="20"/>
              </w:rPr>
              <w:t>be accommodated within 24 hours (</w:t>
            </w:r>
            <w:r w:rsidR="007120D7">
              <w:rPr>
                <w:rFonts w:ascii="Verdana" w:hAnsi="Verdana"/>
                <w:sz w:val="20"/>
                <w:szCs w:val="20"/>
              </w:rPr>
              <w:t xml:space="preserve">i.e. </w:t>
            </w:r>
            <w:r w:rsidRPr="008E78CA">
              <w:rPr>
                <w:rFonts w:ascii="Verdana" w:hAnsi="Verdana"/>
                <w:sz w:val="20"/>
                <w:szCs w:val="20"/>
              </w:rPr>
              <w:t>deadline extension)</w:t>
            </w:r>
            <w:r>
              <w:rPr>
                <w:rFonts w:ascii="Verdana" w:hAnsi="Verdana"/>
                <w:sz w:val="20"/>
                <w:szCs w:val="20"/>
              </w:rPr>
              <w:t>?</w:t>
            </w:r>
          </w:p>
          <w:p w14:paraId="3796D08D" w14:textId="04CCD112" w:rsidR="00714DD3" w:rsidRPr="0002209E" w:rsidRDefault="00714DD3" w:rsidP="00714DD3">
            <w:pPr>
              <w:spacing w:before="240" w:after="240"/>
              <w:rPr>
                <w:rFonts w:ascii="Verdana" w:hAnsi="Verdana"/>
                <w:sz w:val="20"/>
                <w:szCs w:val="20"/>
              </w:rPr>
            </w:pPr>
            <w:r>
              <w:rPr>
                <w:rFonts w:ascii="Verdana" w:hAnsi="Verdana"/>
                <w:sz w:val="20"/>
                <w:szCs w:val="20"/>
              </w:rPr>
              <w:t>If Yes, please specify:</w:t>
            </w:r>
          </w:p>
        </w:tc>
        <w:tc>
          <w:tcPr>
            <w:tcW w:w="1288" w:type="dxa"/>
            <w:vAlign w:val="center"/>
          </w:tcPr>
          <w:p w14:paraId="2FCB8897" w14:textId="77777777" w:rsidR="00714DD3" w:rsidRDefault="00714DD3" w:rsidP="00714DD3">
            <w:pPr>
              <w:jc w:val="center"/>
              <w:rPr>
                <w:rFonts w:ascii="Verdana" w:hAnsi="Verdana"/>
                <w:sz w:val="20"/>
                <w:szCs w:val="20"/>
              </w:rPr>
            </w:pPr>
          </w:p>
        </w:tc>
      </w:tr>
    </w:tbl>
    <w:p w14:paraId="613A5941" w14:textId="77777777" w:rsidR="0002209E" w:rsidRDefault="0002209E" w:rsidP="0002209E">
      <w:pPr>
        <w:rPr>
          <w:rFonts w:ascii="Verdana" w:hAnsi="Verdana"/>
          <w:b/>
          <w:sz w:val="18"/>
          <w:szCs w:val="18"/>
        </w:rPr>
      </w:pPr>
    </w:p>
    <w:p w14:paraId="45F458BE" w14:textId="4807A24E" w:rsidR="0002209E" w:rsidRDefault="0002209E" w:rsidP="0002209E">
      <w:pPr>
        <w:spacing w:after="120"/>
        <w:rPr>
          <w:rFonts w:ascii="Verdana" w:hAnsi="Verdana"/>
          <w:sz w:val="20"/>
          <w:szCs w:val="20"/>
        </w:rPr>
      </w:pPr>
    </w:p>
    <w:p w14:paraId="67EA56D6" w14:textId="059A5A49" w:rsidR="007120D7" w:rsidRDefault="007120D7" w:rsidP="0002209E">
      <w:pPr>
        <w:spacing w:after="120"/>
        <w:rPr>
          <w:rFonts w:ascii="Verdana" w:hAnsi="Verdana"/>
          <w:sz w:val="20"/>
          <w:szCs w:val="20"/>
        </w:rPr>
      </w:pPr>
    </w:p>
    <w:p w14:paraId="0D86466A" w14:textId="1649FE2E" w:rsidR="007120D7" w:rsidRDefault="007120D7" w:rsidP="0002209E">
      <w:pPr>
        <w:spacing w:after="120"/>
        <w:rPr>
          <w:rFonts w:ascii="Verdana" w:hAnsi="Verdana"/>
          <w:sz w:val="20"/>
          <w:szCs w:val="20"/>
        </w:rPr>
      </w:pPr>
    </w:p>
    <w:p w14:paraId="2FA8EB60" w14:textId="1030B33D" w:rsidR="007120D7" w:rsidRDefault="007120D7" w:rsidP="0002209E">
      <w:pPr>
        <w:spacing w:after="120"/>
        <w:rPr>
          <w:rFonts w:ascii="Verdana" w:hAnsi="Verdana"/>
          <w:sz w:val="20"/>
          <w:szCs w:val="20"/>
        </w:rPr>
      </w:pPr>
    </w:p>
    <w:p w14:paraId="3758F112" w14:textId="77777777" w:rsidR="007120D7" w:rsidRPr="00D25F82" w:rsidRDefault="007120D7" w:rsidP="0002209E">
      <w:pPr>
        <w:spacing w:after="120"/>
        <w:rPr>
          <w:rFonts w:ascii="Verdana" w:hAnsi="Verdana"/>
          <w:sz w:val="20"/>
          <w:szCs w:val="20"/>
        </w:rPr>
      </w:pPr>
    </w:p>
    <w:tbl>
      <w:tblPr>
        <w:tblStyle w:val="TableGrid"/>
        <w:tblW w:w="9322" w:type="dxa"/>
        <w:tblLook w:val="04A0" w:firstRow="1" w:lastRow="0" w:firstColumn="1" w:lastColumn="0" w:noHBand="0" w:noVBand="1"/>
      </w:tblPr>
      <w:tblGrid>
        <w:gridCol w:w="595"/>
        <w:gridCol w:w="8727"/>
      </w:tblGrid>
      <w:tr w:rsidR="0002209E" w:rsidRPr="00276C08" w14:paraId="3B68C58C" w14:textId="77777777" w:rsidTr="000F0154">
        <w:tc>
          <w:tcPr>
            <w:tcW w:w="9322" w:type="dxa"/>
            <w:gridSpan w:val="2"/>
          </w:tcPr>
          <w:p w14:paraId="49FD4804" w14:textId="77777777" w:rsidR="0002209E" w:rsidRPr="00276C08" w:rsidRDefault="0002209E" w:rsidP="000F0154">
            <w:pPr>
              <w:jc w:val="center"/>
              <w:rPr>
                <w:rFonts w:ascii="Verdana" w:hAnsi="Verdana"/>
                <w:b/>
                <w:sz w:val="20"/>
                <w:szCs w:val="20"/>
              </w:rPr>
            </w:pPr>
            <w:r w:rsidRPr="00276C08">
              <w:rPr>
                <w:rFonts w:ascii="Verdana" w:hAnsi="Verdana"/>
                <w:b/>
                <w:sz w:val="20"/>
                <w:szCs w:val="20"/>
              </w:rPr>
              <w:lastRenderedPageBreak/>
              <w:t>Degree to which proposed services for this tender respond to the Terms of Reference, part of the Tender Specifications</w:t>
            </w:r>
          </w:p>
          <w:p w14:paraId="14C096E0" w14:textId="77777777" w:rsidR="0002209E" w:rsidRPr="00276C08" w:rsidRDefault="0002209E" w:rsidP="000F0154">
            <w:pPr>
              <w:rPr>
                <w:rFonts w:ascii="Verdana" w:hAnsi="Verdana"/>
                <w:sz w:val="20"/>
                <w:szCs w:val="20"/>
              </w:rPr>
            </w:pPr>
          </w:p>
        </w:tc>
      </w:tr>
      <w:tr w:rsidR="0002209E" w:rsidRPr="00F61C41" w14:paraId="1FDCA129" w14:textId="77777777" w:rsidTr="000F0154">
        <w:trPr>
          <w:trHeight w:val="459"/>
        </w:trPr>
        <w:tc>
          <w:tcPr>
            <w:tcW w:w="595" w:type="dxa"/>
            <w:vAlign w:val="center"/>
          </w:tcPr>
          <w:p w14:paraId="3D6F7236" w14:textId="77777777" w:rsidR="0002209E" w:rsidRPr="00F61C41" w:rsidRDefault="0002209E" w:rsidP="000F0154">
            <w:pPr>
              <w:jc w:val="center"/>
              <w:rPr>
                <w:rFonts w:ascii="Verdana" w:hAnsi="Verdana"/>
                <w:b/>
                <w:sz w:val="20"/>
                <w:szCs w:val="20"/>
              </w:rPr>
            </w:pPr>
            <w:r w:rsidRPr="00F61C41">
              <w:rPr>
                <w:rFonts w:ascii="Verdana" w:hAnsi="Verdana"/>
                <w:b/>
                <w:sz w:val="20"/>
                <w:szCs w:val="20"/>
              </w:rPr>
              <w:t>No.</w:t>
            </w:r>
          </w:p>
        </w:tc>
        <w:tc>
          <w:tcPr>
            <w:tcW w:w="8727" w:type="dxa"/>
            <w:vAlign w:val="center"/>
          </w:tcPr>
          <w:p w14:paraId="777D6019" w14:textId="77777777" w:rsidR="0002209E" w:rsidRPr="00F61C41" w:rsidRDefault="0002209E" w:rsidP="000F0154">
            <w:pPr>
              <w:jc w:val="center"/>
              <w:rPr>
                <w:rFonts w:ascii="Verdana" w:hAnsi="Verdana"/>
                <w:b/>
                <w:sz w:val="20"/>
                <w:szCs w:val="20"/>
              </w:rPr>
            </w:pPr>
            <w:r w:rsidRPr="00F61C41">
              <w:rPr>
                <w:rFonts w:ascii="Verdana" w:hAnsi="Verdana"/>
                <w:b/>
                <w:sz w:val="20"/>
                <w:szCs w:val="20"/>
              </w:rPr>
              <w:t>Criteria</w:t>
            </w:r>
          </w:p>
        </w:tc>
      </w:tr>
      <w:tr w:rsidR="00714DD3" w14:paraId="437D3715" w14:textId="77777777" w:rsidTr="00D25F82">
        <w:trPr>
          <w:trHeight w:val="759"/>
        </w:trPr>
        <w:tc>
          <w:tcPr>
            <w:tcW w:w="595" w:type="dxa"/>
          </w:tcPr>
          <w:p w14:paraId="6E1F61F5" w14:textId="77777777" w:rsidR="00714DD3" w:rsidRDefault="00714DD3" w:rsidP="00714DD3">
            <w:pPr>
              <w:jc w:val="center"/>
              <w:rPr>
                <w:rFonts w:ascii="Verdana" w:hAnsi="Verdana"/>
                <w:sz w:val="20"/>
                <w:szCs w:val="20"/>
              </w:rPr>
            </w:pPr>
            <w:r>
              <w:rPr>
                <w:rFonts w:ascii="Verdana" w:hAnsi="Verdana"/>
                <w:sz w:val="20"/>
                <w:szCs w:val="20"/>
              </w:rPr>
              <w:t>1</w:t>
            </w:r>
          </w:p>
        </w:tc>
        <w:tc>
          <w:tcPr>
            <w:tcW w:w="8727" w:type="dxa"/>
          </w:tcPr>
          <w:p w14:paraId="49616271" w14:textId="0465E809" w:rsidR="003206B8" w:rsidRDefault="007120D7" w:rsidP="00714DD3">
            <w:pPr>
              <w:rPr>
                <w:rFonts w:ascii="Verdana" w:hAnsi="Verdana"/>
                <w:color w:val="000000"/>
                <w:sz w:val="20"/>
                <w:szCs w:val="20"/>
              </w:rPr>
            </w:pPr>
            <w:r>
              <w:rPr>
                <w:rFonts w:ascii="Verdana" w:hAnsi="Verdana"/>
                <w:color w:val="000000"/>
                <w:sz w:val="20"/>
                <w:szCs w:val="20"/>
              </w:rPr>
              <w:t>Timing until v</w:t>
            </w:r>
            <w:r w:rsidR="00714DD3" w:rsidRPr="0043376E">
              <w:rPr>
                <w:rFonts w:ascii="Verdana" w:hAnsi="Verdana"/>
                <w:color w:val="000000"/>
                <w:sz w:val="20"/>
                <w:szCs w:val="20"/>
              </w:rPr>
              <w:t>acancy is published in all media as well as response t</w:t>
            </w:r>
            <w:r w:rsidR="003206B8">
              <w:rPr>
                <w:rFonts w:ascii="Verdana" w:hAnsi="Verdana"/>
                <w:color w:val="000000"/>
                <w:sz w:val="20"/>
                <w:szCs w:val="20"/>
              </w:rPr>
              <w:t>ime regarding offer or changes.</w:t>
            </w:r>
          </w:p>
          <w:p w14:paraId="6174F3C1" w14:textId="49D69D67" w:rsidR="00714DD3" w:rsidRPr="00373452" w:rsidRDefault="00714DD3" w:rsidP="00714DD3">
            <w:pPr>
              <w:rPr>
                <w:rFonts w:ascii="Verdana" w:hAnsi="Verdana"/>
                <w:sz w:val="20"/>
                <w:szCs w:val="20"/>
              </w:rPr>
            </w:pPr>
            <w:r w:rsidRPr="0043376E">
              <w:rPr>
                <w:rFonts w:ascii="Verdana" w:hAnsi="Verdana"/>
                <w:color w:val="000000"/>
                <w:sz w:val="20"/>
                <w:szCs w:val="20"/>
              </w:rPr>
              <w:tab/>
            </w:r>
          </w:p>
        </w:tc>
      </w:tr>
      <w:tr w:rsidR="00714DD3" w14:paraId="5031EFC5" w14:textId="77777777" w:rsidTr="000F0154">
        <w:trPr>
          <w:trHeight w:val="561"/>
        </w:trPr>
        <w:tc>
          <w:tcPr>
            <w:tcW w:w="595" w:type="dxa"/>
          </w:tcPr>
          <w:p w14:paraId="35B6E9FD" w14:textId="77777777" w:rsidR="00714DD3" w:rsidRDefault="00714DD3" w:rsidP="00714DD3">
            <w:pPr>
              <w:jc w:val="center"/>
              <w:rPr>
                <w:rFonts w:ascii="Verdana" w:hAnsi="Verdana"/>
                <w:sz w:val="20"/>
                <w:szCs w:val="20"/>
              </w:rPr>
            </w:pPr>
            <w:r>
              <w:rPr>
                <w:rFonts w:ascii="Verdana" w:hAnsi="Verdana"/>
                <w:sz w:val="20"/>
                <w:szCs w:val="20"/>
              </w:rPr>
              <w:t>2</w:t>
            </w:r>
          </w:p>
        </w:tc>
        <w:tc>
          <w:tcPr>
            <w:tcW w:w="8727" w:type="dxa"/>
          </w:tcPr>
          <w:p w14:paraId="71174FEF" w14:textId="77777777" w:rsidR="003206B8" w:rsidRDefault="00714DD3" w:rsidP="00714DD3">
            <w:pPr>
              <w:rPr>
                <w:rFonts w:ascii="Verdana" w:hAnsi="Verdana"/>
                <w:color w:val="000000"/>
                <w:sz w:val="20"/>
                <w:szCs w:val="20"/>
              </w:rPr>
            </w:pPr>
            <w:r w:rsidRPr="0043376E">
              <w:rPr>
                <w:rFonts w:ascii="Verdana" w:hAnsi="Verdana"/>
                <w:color w:val="000000"/>
                <w:sz w:val="20"/>
                <w:szCs w:val="20"/>
              </w:rPr>
              <w:t xml:space="preserve">User-friendliness of offer </w:t>
            </w:r>
            <w:r w:rsidR="009408DA">
              <w:rPr>
                <w:rFonts w:ascii="Verdana" w:hAnsi="Verdana"/>
                <w:color w:val="000000"/>
                <w:sz w:val="20"/>
                <w:szCs w:val="20"/>
              </w:rPr>
              <w:t xml:space="preserve">for specific needs </w:t>
            </w:r>
            <w:r w:rsidRPr="0043376E">
              <w:rPr>
                <w:rFonts w:ascii="Verdana" w:hAnsi="Verdana"/>
                <w:color w:val="000000"/>
                <w:sz w:val="20"/>
                <w:szCs w:val="20"/>
              </w:rPr>
              <w:t>and completeness of reports and statist</w:t>
            </w:r>
            <w:r>
              <w:rPr>
                <w:rFonts w:ascii="Verdana" w:hAnsi="Verdana"/>
                <w:color w:val="000000"/>
                <w:sz w:val="20"/>
                <w:szCs w:val="20"/>
              </w:rPr>
              <w:t>ics</w:t>
            </w:r>
            <w:r w:rsidR="00685411">
              <w:rPr>
                <w:rFonts w:ascii="Verdana" w:hAnsi="Verdana"/>
                <w:color w:val="000000"/>
                <w:sz w:val="20"/>
                <w:szCs w:val="20"/>
              </w:rPr>
              <w:t>.</w:t>
            </w:r>
          </w:p>
          <w:p w14:paraId="0113FF28" w14:textId="77777777" w:rsidR="003206B8" w:rsidRDefault="003206B8" w:rsidP="00714DD3">
            <w:pPr>
              <w:rPr>
                <w:rFonts w:ascii="Verdana" w:hAnsi="Verdana"/>
                <w:color w:val="000000"/>
                <w:sz w:val="20"/>
                <w:szCs w:val="20"/>
              </w:rPr>
            </w:pPr>
          </w:p>
          <w:p w14:paraId="0FE14572" w14:textId="73222C8C" w:rsidR="00714DD3" w:rsidRDefault="00714DD3" w:rsidP="00714DD3">
            <w:pPr>
              <w:rPr>
                <w:rFonts w:ascii="Verdana" w:hAnsi="Verdana"/>
                <w:sz w:val="20"/>
                <w:szCs w:val="20"/>
              </w:rPr>
            </w:pPr>
          </w:p>
        </w:tc>
      </w:tr>
      <w:tr w:rsidR="00685411" w14:paraId="2B2186AE" w14:textId="77777777" w:rsidTr="000F0154">
        <w:trPr>
          <w:trHeight w:val="561"/>
        </w:trPr>
        <w:tc>
          <w:tcPr>
            <w:tcW w:w="595" w:type="dxa"/>
          </w:tcPr>
          <w:p w14:paraId="78B4AA7E" w14:textId="15835BC3" w:rsidR="00685411" w:rsidRDefault="00685411" w:rsidP="00714DD3">
            <w:pPr>
              <w:jc w:val="center"/>
              <w:rPr>
                <w:rFonts w:ascii="Verdana" w:hAnsi="Verdana"/>
                <w:sz w:val="20"/>
                <w:szCs w:val="20"/>
              </w:rPr>
            </w:pPr>
            <w:r>
              <w:rPr>
                <w:rFonts w:ascii="Verdana" w:hAnsi="Verdana"/>
                <w:sz w:val="20"/>
                <w:szCs w:val="20"/>
              </w:rPr>
              <w:t>3</w:t>
            </w:r>
          </w:p>
        </w:tc>
        <w:tc>
          <w:tcPr>
            <w:tcW w:w="8727" w:type="dxa"/>
          </w:tcPr>
          <w:p w14:paraId="41B45843" w14:textId="77777777" w:rsidR="00685411" w:rsidRDefault="00685411" w:rsidP="00714DD3">
            <w:pPr>
              <w:rPr>
                <w:rFonts w:ascii="Verdana" w:hAnsi="Verdana"/>
                <w:color w:val="000000"/>
                <w:sz w:val="20"/>
                <w:szCs w:val="20"/>
              </w:rPr>
            </w:pPr>
            <w:r>
              <w:rPr>
                <w:rFonts w:ascii="Verdana" w:hAnsi="Verdana"/>
                <w:color w:val="000000"/>
                <w:sz w:val="20"/>
                <w:szCs w:val="20"/>
              </w:rPr>
              <w:t>N</w:t>
            </w:r>
            <w:r w:rsidRPr="00685411">
              <w:rPr>
                <w:rFonts w:ascii="Verdana" w:hAnsi="Verdana"/>
                <w:color w:val="000000"/>
                <w:sz w:val="20"/>
                <w:szCs w:val="20"/>
              </w:rPr>
              <w:t>egotiation capacity on price conditions with media providers</w:t>
            </w:r>
            <w:r>
              <w:rPr>
                <w:rFonts w:ascii="Verdana" w:hAnsi="Verdana"/>
                <w:color w:val="000000"/>
                <w:sz w:val="20"/>
                <w:szCs w:val="20"/>
              </w:rPr>
              <w:t>.</w:t>
            </w:r>
          </w:p>
          <w:p w14:paraId="45FD8D46" w14:textId="4E6C13A5" w:rsidR="009408DA" w:rsidRPr="0043376E" w:rsidRDefault="009408DA" w:rsidP="00714DD3">
            <w:pPr>
              <w:rPr>
                <w:rFonts w:ascii="Verdana" w:hAnsi="Verdana"/>
                <w:color w:val="000000"/>
                <w:sz w:val="20"/>
                <w:szCs w:val="20"/>
              </w:rPr>
            </w:pPr>
            <w:r>
              <w:rPr>
                <w:rFonts w:ascii="Verdana" w:hAnsi="Verdana"/>
                <w:color w:val="000000"/>
                <w:sz w:val="20"/>
                <w:szCs w:val="20"/>
              </w:rPr>
              <w:t>Give</w:t>
            </w:r>
            <w:r w:rsidR="001A2ED0">
              <w:rPr>
                <w:rFonts w:ascii="Verdana" w:hAnsi="Verdana"/>
                <w:color w:val="000000"/>
                <w:sz w:val="20"/>
                <w:szCs w:val="20"/>
              </w:rPr>
              <w:t xml:space="preserve"> up to five</w:t>
            </w:r>
            <w:r>
              <w:rPr>
                <w:rFonts w:ascii="Verdana" w:hAnsi="Verdana"/>
                <w:color w:val="000000"/>
                <w:sz w:val="20"/>
                <w:szCs w:val="20"/>
              </w:rPr>
              <w:t xml:space="preserve"> examples </w:t>
            </w:r>
            <w:r w:rsidR="001A2ED0">
              <w:rPr>
                <w:rFonts w:ascii="Verdana" w:hAnsi="Verdana"/>
                <w:color w:val="000000"/>
                <w:sz w:val="20"/>
                <w:szCs w:val="20"/>
              </w:rPr>
              <w:t>of media providers where you have secured special price conditions</w:t>
            </w:r>
            <w:r w:rsidR="004A3C5D">
              <w:rPr>
                <w:rFonts w:ascii="Verdana" w:hAnsi="Verdana"/>
                <w:color w:val="000000"/>
                <w:sz w:val="20"/>
                <w:szCs w:val="20"/>
              </w:rPr>
              <w:t xml:space="preserve">. Briefly describe the relationship and how the special price compares to the standard rate of the media provider. </w:t>
            </w:r>
          </w:p>
        </w:tc>
      </w:tr>
    </w:tbl>
    <w:p w14:paraId="625653D2" w14:textId="77777777" w:rsidR="0002209E" w:rsidRDefault="0002209E" w:rsidP="0002209E">
      <w:pPr>
        <w:rPr>
          <w:rFonts w:ascii="Verdana" w:hAnsi="Verdana"/>
          <w:sz w:val="20"/>
          <w:szCs w:val="20"/>
        </w:rPr>
      </w:pPr>
    </w:p>
    <w:p w14:paraId="24DA9B26" w14:textId="6C758952" w:rsidR="0002209E" w:rsidRPr="00A27103" w:rsidRDefault="0002209E" w:rsidP="0002209E">
      <w:pPr>
        <w:spacing w:after="120"/>
        <w:rPr>
          <w:rFonts w:ascii="Verdana" w:hAnsi="Verdana"/>
          <w:sz w:val="20"/>
          <w:szCs w:val="20"/>
        </w:rPr>
      </w:pPr>
      <w:r w:rsidRPr="00A27103">
        <w:rPr>
          <w:rFonts w:ascii="Verdana" w:hAnsi="Verdana"/>
          <w:sz w:val="20"/>
          <w:szCs w:val="20"/>
        </w:rPr>
        <w:t xml:space="preserve">In addition to the above, the tenderer is encouraged to include information and descriptions of additional areas or issues it considers relevant to the proposal that are not already covered by the requirements of the </w:t>
      </w:r>
      <w:r w:rsidR="00D25F82">
        <w:rPr>
          <w:rFonts w:ascii="Verdana" w:hAnsi="Verdana"/>
          <w:sz w:val="20"/>
          <w:szCs w:val="20"/>
        </w:rPr>
        <w:t>procurement documents</w:t>
      </w:r>
      <w:r w:rsidRPr="00A27103">
        <w:rPr>
          <w:rFonts w:ascii="Verdana" w:hAnsi="Verdana"/>
          <w:sz w:val="20"/>
          <w:szCs w:val="20"/>
        </w:rPr>
        <w:t>.</w:t>
      </w:r>
    </w:p>
    <w:p w14:paraId="717EBDF2" w14:textId="157F0990" w:rsidR="0002209E" w:rsidRDefault="0002209E" w:rsidP="0002209E">
      <w:pPr>
        <w:spacing w:after="120"/>
        <w:rPr>
          <w:rFonts w:ascii="Verdana" w:hAnsi="Verdana"/>
          <w:sz w:val="20"/>
          <w:szCs w:val="20"/>
        </w:rPr>
      </w:pPr>
    </w:p>
    <w:p w14:paraId="459E9DCD" w14:textId="156516A9" w:rsidR="007120D7" w:rsidRDefault="007120D7" w:rsidP="0002209E">
      <w:pPr>
        <w:spacing w:after="120"/>
        <w:rPr>
          <w:rFonts w:ascii="Verdana" w:hAnsi="Verdana"/>
          <w:sz w:val="20"/>
          <w:szCs w:val="20"/>
        </w:rPr>
      </w:pPr>
    </w:p>
    <w:p w14:paraId="62230B76" w14:textId="77777777" w:rsidR="007120D7" w:rsidRDefault="007120D7" w:rsidP="0002209E">
      <w:pPr>
        <w:spacing w:after="120"/>
        <w:rPr>
          <w:rFonts w:ascii="Verdana" w:hAnsi="Verdana"/>
          <w:sz w:val="20"/>
          <w:szCs w:val="20"/>
        </w:rPr>
      </w:pPr>
    </w:p>
    <w:p w14:paraId="2649CF26" w14:textId="77777777" w:rsidR="0002209E" w:rsidRPr="008749BB" w:rsidRDefault="0002209E" w:rsidP="0002209E">
      <w:pPr>
        <w:spacing w:after="120"/>
        <w:rPr>
          <w:rFonts w:ascii="Verdana" w:hAnsi="Verdana"/>
          <w:sz w:val="20"/>
          <w:szCs w:val="20"/>
        </w:rPr>
      </w:pPr>
      <w:r w:rsidRPr="008749BB">
        <w:rPr>
          <w:rFonts w:ascii="Verdana" w:hAnsi="Verdana"/>
          <w:sz w:val="20"/>
          <w:szCs w:val="20"/>
        </w:rPr>
        <w:t xml:space="preserve">Date: </w:t>
      </w:r>
      <w:r w:rsidRPr="008749BB">
        <w:rPr>
          <w:rFonts w:ascii="Verdana" w:hAnsi="Verdana"/>
          <w:sz w:val="20"/>
          <w:szCs w:val="20"/>
        </w:rPr>
        <w:tab/>
      </w:r>
      <w:r w:rsidRPr="008749BB">
        <w:rPr>
          <w:rFonts w:ascii="Verdana" w:hAnsi="Verdana"/>
          <w:sz w:val="20"/>
          <w:szCs w:val="20"/>
        </w:rPr>
        <w:tab/>
      </w:r>
      <w:r w:rsidRPr="008749BB">
        <w:rPr>
          <w:rFonts w:ascii="Verdana" w:hAnsi="Verdana"/>
          <w:sz w:val="20"/>
          <w:szCs w:val="20"/>
        </w:rPr>
        <w:tab/>
        <w:t>Signature of authorised representative:</w:t>
      </w:r>
    </w:p>
    <w:p w14:paraId="789C9D5F" w14:textId="77777777" w:rsidR="0002209E" w:rsidRPr="008749BB" w:rsidRDefault="0002209E" w:rsidP="0002209E">
      <w:pPr>
        <w:spacing w:after="120"/>
        <w:rPr>
          <w:rFonts w:ascii="Verdana" w:hAnsi="Verdana"/>
          <w:sz w:val="20"/>
          <w:szCs w:val="20"/>
        </w:rPr>
      </w:pPr>
      <w:r w:rsidRPr="008749BB">
        <w:rPr>
          <w:rFonts w:ascii="Verdana" w:hAnsi="Verdana"/>
          <w:sz w:val="20"/>
          <w:szCs w:val="20"/>
        </w:rPr>
        <w:tab/>
      </w:r>
      <w:r w:rsidRPr="008749BB">
        <w:rPr>
          <w:rFonts w:ascii="Verdana" w:hAnsi="Verdana"/>
          <w:sz w:val="20"/>
          <w:szCs w:val="20"/>
        </w:rPr>
        <w:tab/>
      </w:r>
      <w:r w:rsidRPr="008749BB">
        <w:rPr>
          <w:rFonts w:ascii="Verdana" w:hAnsi="Verdana"/>
          <w:sz w:val="20"/>
          <w:szCs w:val="20"/>
        </w:rPr>
        <w:tab/>
        <w:t>(Print name):</w:t>
      </w:r>
    </w:p>
    <w:p w14:paraId="2B4E4B09" w14:textId="77777777" w:rsidR="0002209E" w:rsidRPr="008749BB" w:rsidRDefault="0002209E" w:rsidP="0002209E">
      <w:pPr>
        <w:spacing w:after="120"/>
        <w:rPr>
          <w:rFonts w:ascii="Verdana" w:hAnsi="Verdana"/>
          <w:sz w:val="20"/>
          <w:szCs w:val="20"/>
        </w:rPr>
      </w:pPr>
      <w:r w:rsidRPr="008749BB">
        <w:rPr>
          <w:rFonts w:ascii="Verdana" w:hAnsi="Verdana"/>
          <w:sz w:val="20"/>
          <w:szCs w:val="20"/>
        </w:rPr>
        <w:tab/>
      </w:r>
      <w:r w:rsidRPr="008749BB">
        <w:rPr>
          <w:rFonts w:ascii="Verdana" w:hAnsi="Verdana"/>
          <w:sz w:val="20"/>
          <w:szCs w:val="20"/>
        </w:rPr>
        <w:tab/>
      </w:r>
      <w:r w:rsidRPr="008749BB">
        <w:rPr>
          <w:rFonts w:ascii="Verdana" w:hAnsi="Verdana"/>
          <w:sz w:val="20"/>
          <w:szCs w:val="20"/>
        </w:rPr>
        <w:tab/>
        <w:t>Position in Firm</w:t>
      </w:r>
      <w:r>
        <w:rPr>
          <w:rFonts w:ascii="Verdana" w:hAnsi="Verdana"/>
          <w:sz w:val="20"/>
          <w:szCs w:val="20"/>
        </w:rPr>
        <w:t xml:space="preserve"> (if applicable)</w:t>
      </w:r>
      <w:r w:rsidRPr="008749BB">
        <w:rPr>
          <w:rFonts w:ascii="Verdana" w:hAnsi="Verdana"/>
          <w:sz w:val="20"/>
          <w:szCs w:val="20"/>
        </w:rPr>
        <w:t>:</w:t>
      </w:r>
    </w:p>
    <w:p w14:paraId="52E1218F" w14:textId="7AAF239A" w:rsidR="00F34CF2" w:rsidRPr="008749BB" w:rsidRDefault="00F34CF2" w:rsidP="0002209E">
      <w:pPr>
        <w:rPr>
          <w:rFonts w:ascii="Verdana" w:hAnsi="Verdana"/>
          <w:sz w:val="20"/>
          <w:szCs w:val="20"/>
        </w:rPr>
      </w:pPr>
    </w:p>
    <w:sectPr w:rsidR="00F34CF2" w:rsidRPr="008749BB" w:rsidSect="00526B4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CB97" w14:textId="77777777" w:rsidR="00A012EF" w:rsidRDefault="00A012EF" w:rsidP="00A00651">
      <w:r>
        <w:separator/>
      </w:r>
    </w:p>
  </w:endnote>
  <w:endnote w:type="continuationSeparator" w:id="0">
    <w:p w14:paraId="5B50B2E0" w14:textId="77777777" w:rsidR="00A012EF" w:rsidRDefault="00A012EF" w:rsidP="00A0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DD1E" w14:textId="77777777" w:rsidR="005166B8" w:rsidRDefault="0051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09271"/>
      <w:docPartObj>
        <w:docPartGallery w:val="Page Numbers (Bottom of Page)"/>
        <w:docPartUnique/>
      </w:docPartObj>
    </w:sdtPr>
    <w:sdtEndPr/>
    <w:sdtContent>
      <w:sdt>
        <w:sdtPr>
          <w:rPr>
            <w:rFonts w:ascii="Verdana" w:hAnsi="Verdana"/>
            <w:sz w:val="16"/>
            <w:szCs w:val="16"/>
          </w:rPr>
          <w:id w:val="98381352"/>
          <w:docPartObj>
            <w:docPartGallery w:val="Page Numbers (Top of Page)"/>
            <w:docPartUnique/>
          </w:docPartObj>
        </w:sdtPr>
        <w:sdtEndPr>
          <w:rPr>
            <w:rFonts w:ascii="Times New Roman" w:hAnsi="Times New Roman"/>
            <w:sz w:val="24"/>
            <w:szCs w:val="24"/>
          </w:rPr>
        </w:sdtEndPr>
        <w:sdtContent>
          <w:p w14:paraId="52E12195" w14:textId="6861220E" w:rsidR="00D932A4" w:rsidRDefault="00D932A4" w:rsidP="00774FF1">
            <w:pPr>
              <w:pStyle w:val="Footer"/>
              <w:jc w:val="right"/>
            </w:pPr>
            <w:r w:rsidRPr="00774FF1">
              <w:rPr>
                <w:rFonts w:ascii="Verdana" w:hAnsi="Verdana"/>
                <w:sz w:val="16"/>
                <w:szCs w:val="16"/>
              </w:rPr>
              <w:t xml:space="preserve">Page </w:t>
            </w:r>
            <w:r w:rsidRPr="00774FF1">
              <w:rPr>
                <w:rFonts w:ascii="Verdana" w:hAnsi="Verdana"/>
                <w:bCs/>
                <w:sz w:val="16"/>
                <w:szCs w:val="16"/>
              </w:rPr>
              <w:fldChar w:fldCharType="begin"/>
            </w:r>
            <w:r w:rsidRPr="00774FF1">
              <w:rPr>
                <w:rFonts w:ascii="Verdana" w:hAnsi="Verdana"/>
                <w:bCs/>
                <w:sz w:val="16"/>
                <w:szCs w:val="16"/>
              </w:rPr>
              <w:instrText xml:space="preserve"> PAGE </w:instrText>
            </w:r>
            <w:r w:rsidRPr="00774FF1">
              <w:rPr>
                <w:rFonts w:ascii="Verdana" w:hAnsi="Verdana"/>
                <w:bCs/>
                <w:sz w:val="16"/>
                <w:szCs w:val="16"/>
              </w:rPr>
              <w:fldChar w:fldCharType="separate"/>
            </w:r>
            <w:r w:rsidR="005166B8">
              <w:rPr>
                <w:rFonts w:ascii="Verdana" w:hAnsi="Verdana"/>
                <w:bCs/>
                <w:noProof/>
                <w:sz w:val="16"/>
                <w:szCs w:val="16"/>
              </w:rPr>
              <w:t>1</w:t>
            </w:r>
            <w:r w:rsidRPr="00774FF1">
              <w:rPr>
                <w:rFonts w:ascii="Verdana" w:hAnsi="Verdana"/>
                <w:bCs/>
                <w:sz w:val="16"/>
                <w:szCs w:val="16"/>
              </w:rPr>
              <w:fldChar w:fldCharType="end"/>
            </w:r>
            <w:r w:rsidRPr="00774FF1">
              <w:rPr>
                <w:rFonts w:ascii="Verdana" w:hAnsi="Verdana"/>
                <w:sz w:val="16"/>
                <w:szCs w:val="16"/>
              </w:rPr>
              <w:t xml:space="preserve"> of </w:t>
            </w:r>
            <w:r w:rsidRPr="00774FF1">
              <w:rPr>
                <w:rFonts w:ascii="Verdana" w:hAnsi="Verdana"/>
                <w:bCs/>
                <w:sz w:val="16"/>
                <w:szCs w:val="16"/>
              </w:rPr>
              <w:fldChar w:fldCharType="begin"/>
            </w:r>
            <w:r w:rsidRPr="00774FF1">
              <w:rPr>
                <w:rFonts w:ascii="Verdana" w:hAnsi="Verdana"/>
                <w:bCs/>
                <w:sz w:val="16"/>
                <w:szCs w:val="16"/>
              </w:rPr>
              <w:instrText xml:space="preserve"> NUMPAGES  </w:instrText>
            </w:r>
            <w:r w:rsidRPr="00774FF1">
              <w:rPr>
                <w:rFonts w:ascii="Verdana" w:hAnsi="Verdana"/>
                <w:bCs/>
                <w:sz w:val="16"/>
                <w:szCs w:val="16"/>
              </w:rPr>
              <w:fldChar w:fldCharType="separate"/>
            </w:r>
            <w:r w:rsidR="005166B8">
              <w:rPr>
                <w:rFonts w:ascii="Verdana" w:hAnsi="Verdana"/>
                <w:bCs/>
                <w:noProof/>
                <w:sz w:val="16"/>
                <w:szCs w:val="16"/>
              </w:rPr>
              <w:t>2</w:t>
            </w:r>
            <w:r w:rsidRPr="00774FF1">
              <w:rPr>
                <w:rFonts w:ascii="Verdana" w:hAnsi="Verdana"/>
                <w:bCs/>
                <w:sz w:val="16"/>
                <w:szCs w:val="16"/>
              </w:rPr>
              <w:fldChar w:fldCharType="end"/>
            </w:r>
          </w:p>
        </w:sdtContent>
      </w:sdt>
    </w:sdtContent>
  </w:sdt>
  <w:p w14:paraId="52E12196" w14:textId="77777777" w:rsidR="00D932A4" w:rsidRDefault="00D93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990" w14:textId="77777777" w:rsidR="005166B8" w:rsidRDefault="0051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DEC8" w14:textId="77777777" w:rsidR="00A012EF" w:rsidRDefault="00A012EF" w:rsidP="00A00651">
      <w:r>
        <w:separator/>
      </w:r>
    </w:p>
  </w:footnote>
  <w:footnote w:type="continuationSeparator" w:id="0">
    <w:p w14:paraId="6AECB202" w14:textId="77777777" w:rsidR="00A012EF" w:rsidRDefault="00A012EF" w:rsidP="00A00651">
      <w:r>
        <w:continuationSeparator/>
      </w:r>
    </w:p>
  </w:footnote>
  <w:footnote w:id="1">
    <w:p w14:paraId="228E94D1" w14:textId="576A5B26" w:rsidR="0051455C" w:rsidRPr="00D41F63" w:rsidRDefault="0051455C">
      <w:pPr>
        <w:pStyle w:val="FootnoteText"/>
        <w:rPr>
          <w:rFonts w:ascii="Verdana" w:hAnsi="Verdana"/>
          <w:sz w:val="16"/>
          <w:szCs w:val="16"/>
        </w:rPr>
      </w:pPr>
      <w:r w:rsidRPr="00D41F63">
        <w:rPr>
          <w:rStyle w:val="FootnoteReference"/>
          <w:rFonts w:ascii="Verdana" w:hAnsi="Verdana"/>
          <w:sz w:val="16"/>
          <w:szCs w:val="16"/>
        </w:rPr>
        <w:footnoteRef/>
      </w:r>
      <w:r w:rsidRPr="00D41F63">
        <w:rPr>
          <w:rFonts w:ascii="Verdana" w:hAnsi="Verdana"/>
          <w:sz w:val="16"/>
          <w:szCs w:val="16"/>
        </w:rPr>
        <w:t xml:space="preserve"> Please fil</w:t>
      </w:r>
      <w:r w:rsidR="006C77FC" w:rsidRPr="00D41F63">
        <w:rPr>
          <w:rFonts w:ascii="Verdana" w:hAnsi="Verdana"/>
          <w:sz w:val="16"/>
          <w:szCs w:val="16"/>
        </w:rPr>
        <w:t>l</w:t>
      </w:r>
      <w:r w:rsidRPr="00D41F63">
        <w:rPr>
          <w:rFonts w:ascii="Verdana" w:hAnsi="Verdana"/>
          <w:sz w:val="16"/>
          <w:szCs w:val="16"/>
        </w:rPr>
        <w:t xml:space="preserve"> in your answer: “Yes” or “No”. All the above questions require an unconditional affirmative answer in order to be evaluated further. If no answer is given or if an affirmative answer is qualified in any way (e.g. a “yes, but…” answer), the offer will be rejected and not evaluated further.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A981" w14:textId="77777777" w:rsidR="005166B8" w:rsidRDefault="0051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2194" w14:textId="0E7CECF9" w:rsidR="001B02E6" w:rsidRPr="001B02E6" w:rsidRDefault="0000482E" w:rsidP="001B02E6">
    <w:pPr>
      <w:pStyle w:val="Header"/>
    </w:pPr>
    <w:r>
      <w:rPr>
        <w:rFonts w:ascii="Verdana" w:hAnsi="Verdana"/>
        <w:b/>
        <w:sz w:val="16"/>
        <w:szCs w:val="16"/>
      </w:rPr>
      <w:tab/>
    </w:r>
    <w:r>
      <w:rPr>
        <w:rFonts w:ascii="Verdana" w:hAnsi="Verdana"/>
        <w:b/>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7EF6" w14:textId="77777777" w:rsidR="005166B8" w:rsidRDefault="0051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95F"/>
    <w:multiLevelType w:val="hybridMultilevel"/>
    <w:tmpl w:val="CE6E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67E9"/>
    <w:multiLevelType w:val="hybridMultilevel"/>
    <w:tmpl w:val="69CC3CA6"/>
    <w:lvl w:ilvl="0" w:tplc="8D00B6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C73F0"/>
    <w:multiLevelType w:val="hybridMultilevel"/>
    <w:tmpl w:val="6CDEF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B024F"/>
    <w:multiLevelType w:val="hybridMultilevel"/>
    <w:tmpl w:val="39B0A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984170"/>
    <w:multiLevelType w:val="hybridMultilevel"/>
    <w:tmpl w:val="72581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4087"/>
    <w:multiLevelType w:val="hybridMultilevel"/>
    <w:tmpl w:val="6B1ED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03BCB"/>
    <w:multiLevelType w:val="hybridMultilevel"/>
    <w:tmpl w:val="1E3A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E1B1C"/>
    <w:multiLevelType w:val="hybridMultilevel"/>
    <w:tmpl w:val="AEEE5A3C"/>
    <w:lvl w:ilvl="0" w:tplc="0409000B">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302E5"/>
    <w:multiLevelType w:val="hybridMultilevel"/>
    <w:tmpl w:val="8D7AE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73C71"/>
    <w:multiLevelType w:val="hybridMultilevel"/>
    <w:tmpl w:val="DD20B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83D2A"/>
    <w:multiLevelType w:val="hybridMultilevel"/>
    <w:tmpl w:val="5FEECA8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65C94"/>
    <w:multiLevelType w:val="hybridMultilevel"/>
    <w:tmpl w:val="D544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E689F"/>
    <w:multiLevelType w:val="hybridMultilevel"/>
    <w:tmpl w:val="20885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92145"/>
    <w:multiLevelType w:val="hybridMultilevel"/>
    <w:tmpl w:val="7E749D12"/>
    <w:lvl w:ilvl="0" w:tplc="7CBCDD0A">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30697"/>
    <w:multiLevelType w:val="hybridMultilevel"/>
    <w:tmpl w:val="15360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F7D01"/>
    <w:multiLevelType w:val="hybridMultilevel"/>
    <w:tmpl w:val="34DAF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747D4"/>
    <w:multiLevelType w:val="hybridMultilevel"/>
    <w:tmpl w:val="92F8E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36CC2"/>
    <w:multiLevelType w:val="hybridMultilevel"/>
    <w:tmpl w:val="04DE1AF8"/>
    <w:lvl w:ilvl="0" w:tplc="A960444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6681C"/>
    <w:multiLevelType w:val="hybridMultilevel"/>
    <w:tmpl w:val="9D82F7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2"/>
  </w:num>
  <w:num w:numId="6">
    <w:abstractNumId w:val="6"/>
  </w:num>
  <w:num w:numId="7">
    <w:abstractNumId w:val="4"/>
  </w:num>
  <w:num w:numId="8">
    <w:abstractNumId w:val="14"/>
  </w:num>
  <w:num w:numId="9">
    <w:abstractNumId w:val="16"/>
  </w:num>
  <w:num w:numId="10">
    <w:abstractNumId w:val="8"/>
  </w:num>
  <w:num w:numId="11">
    <w:abstractNumId w:val="9"/>
  </w:num>
  <w:num w:numId="12">
    <w:abstractNumId w:val="5"/>
  </w:num>
  <w:num w:numId="13">
    <w:abstractNumId w:val="17"/>
  </w:num>
  <w:num w:numId="14">
    <w:abstractNumId w:val="7"/>
  </w:num>
  <w:num w:numId="15">
    <w:abstractNumId w:val="10"/>
  </w:num>
  <w:num w:numId="16">
    <w:abstractNumId w:val="1"/>
  </w:num>
  <w:num w:numId="17">
    <w:abstractNumId w:val="18"/>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4E"/>
    <w:rsid w:val="0000482E"/>
    <w:rsid w:val="0002209E"/>
    <w:rsid w:val="00024612"/>
    <w:rsid w:val="00052D9B"/>
    <w:rsid w:val="00097735"/>
    <w:rsid w:val="000B7F97"/>
    <w:rsid w:val="000C6289"/>
    <w:rsid w:val="000D17CF"/>
    <w:rsid w:val="000E67FD"/>
    <w:rsid w:val="00113C15"/>
    <w:rsid w:val="0012684B"/>
    <w:rsid w:val="001729CE"/>
    <w:rsid w:val="001A2ED0"/>
    <w:rsid w:val="001B02E6"/>
    <w:rsid w:val="001F33A2"/>
    <w:rsid w:val="001F6B51"/>
    <w:rsid w:val="00240F9C"/>
    <w:rsid w:val="002454A5"/>
    <w:rsid w:val="002C384B"/>
    <w:rsid w:val="002C3C0E"/>
    <w:rsid w:val="002E6F06"/>
    <w:rsid w:val="002F196C"/>
    <w:rsid w:val="00317299"/>
    <w:rsid w:val="00320655"/>
    <w:rsid w:val="003206B8"/>
    <w:rsid w:val="00326A9B"/>
    <w:rsid w:val="0033373D"/>
    <w:rsid w:val="00344266"/>
    <w:rsid w:val="0035316E"/>
    <w:rsid w:val="00370420"/>
    <w:rsid w:val="00373452"/>
    <w:rsid w:val="00390890"/>
    <w:rsid w:val="003C274E"/>
    <w:rsid w:val="003D2FB7"/>
    <w:rsid w:val="00405230"/>
    <w:rsid w:val="00411E1F"/>
    <w:rsid w:val="00413628"/>
    <w:rsid w:val="00434EBC"/>
    <w:rsid w:val="00450EDE"/>
    <w:rsid w:val="00491374"/>
    <w:rsid w:val="004A3C5D"/>
    <w:rsid w:val="004C28E7"/>
    <w:rsid w:val="004D2B35"/>
    <w:rsid w:val="004D6B50"/>
    <w:rsid w:val="0050571C"/>
    <w:rsid w:val="0051455C"/>
    <w:rsid w:val="005166B8"/>
    <w:rsid w:val="00526B49"/>
    <w:rsid w:val="00536A08"/>
    <w:rsid w:val="005A3B97"/>
    <w:rsid w:val="005E7199"/>
    <w:rsid w:val="005F7CDE"/>
    <w:rsid w:val="006472F3"/>
    <w:rsid w:val="0064781A"/>
    <w:rsid w:val="00666905"/>
    <w:rsid w:val="00685411"/>
    <w:rsid w:val="006A7D43"/>
    <w:rsid w:val="006B1C9B"/>
    <w:rsid w:val="006B5059"/>
    <w:rsid w:val="006C77FC"/>
    <w:rsid w:val="006E0501"/>
    <w:rsid w:val="006E102A"/>
    <w:rsid w:val="006F002B"/>
    <w:rsid w:val="007120D7"/>
    <w:rsid w:val="00714DD3"/>
    <w:rsid w:val="00716337"/>
    <w:rsid w:val="007508A7"/>
    <w:rsid w:val="00770A7C"/>
    <w:rsid w:val="00771ED5"/>
    <w:rsid w:val="00774FF1"/>
    <w:rsid w:val="007B16D8"/>
    <w:rsid w:val="007C3D77"/>
    <w:rsid w:val="007F3300"/>
    <w:rsid w:val="0081046D"/>
    <w:rsid w:val="008654A7"/>
    <w:rsid w:val="008721DB"/>
    <w:rsid w:val="00877E88"/>
    <w:rsid w:val="00880223"/>
    <w:rsid w:val="00891B4E"/>
    <w:rsid w:val="008A373C"/>
    <w:rsid w:val="008E1DA5"/>
    <w:rsid w:val="00902087"/>
    <w:rsid w:val="00925E8F"/>
    <w:rsid w:val="00935AFD"/>
    <w:rsid w:val="009408DA"/>
    <w:rsid w:val="00944F05"/>
    <w:rsid w:val="009E49D0"/>
    <w:rsid w:val="00A00651"/>
    <w:rsid w:val="00A012EF"/>
    <w:rsid w:val="00A06C2F"/>
    <w:rsid w:val="00A27103"/>
    <w:rsid w:val="00A43F62"/>
    <w:rsid w:val="00A4515A"/>
    <w:rsid w:val="00A87065"/>
    <w:rsid w:val="00AA4839"/>
    <w:rsid w:val="00AB24B3"/>
    <w:rsid w:val="00AB2BF5"/>
    <w:rsid w:val="00AD3E69"/>
    <w:rsid w:val="00AE5EE5"/>
    <w:rsid w:val="00AF5BAF"/>
    <w:rsid w:val="00B212D6"/>
    <w:rsid w:val="00B42FB4"/>
    <w:rsid w:val="00B44BDC"/>
    <w:rsid w:val="00BA4AE3"/>
    <w:rsid w:val="00BC56B7"/>
    <w:rsid w:val="00BC6486"/>
    <w:rsid w:val="00BE201D"/>
    <w:rsid w:val="00BE2C38"/>
    <w:rsid w:val="00BF1ACD"/>
    <w:rsid w:val="00C611A2"/>
    <w:rsid w:val="00C7004C"/>
    <w:rsid w:val="00CB5D0F"/>
    <w:rsid w:val="00CC3B6A"/>
    <w:rsid w:val="00CF6944"/>
    <w:rsid w:val="00D050D9"/>
    <w:rsid w:val="00D20691"/>
    <w:rsid w:val="00D25F82"/>
    <w:rsid w:val="00D41F63"/>
    <w:rsid w:val="00D5074A"/>
    <w:rsid w:val="00D932A4"/>
    <w:rsid w:val="00D94AB0"/>
    <w:rsid w:val="00DA11D6"/>
    <w:rsid w:val="00DE04C1"/>
    <w:rsid w:val="00E676A5"/>
    <w:rsid w:val="00EA54D1"/>
    <w:rsid w:val="00F0601F"/>
    <w:rsid w:val="00F07C98"/>
    <w:rsid w:val="00F15937"/>
    <w:rsid w:val="00F227DA"/>
    <w:rsid w:val="00F34CF2"/>
    <w:rsid w:val="00F42505"/>
    <w:rsid w:val="00F548EF"/>
    <w:rsid w:val="00F6003C"/>
    <w:rsid w:val="00F771A0"/>
    <w:rsid w:val="00FA6552"/>
    <w:rsid w:val="00FB2404"/>
    <w:rsid w:val="00FF1DE9"/>
    <w:rsid w:val="00FF407F"/>
    <w:rsid w:val="00FF5BF6"/>
    <w:rsid w:val="00F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4E"/>
    <w:pPr>
      <w:spacing w:after="0" w:line="240" w:lineRule="auto"/>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274E"/>
    <w:pPr>
      <w:spacing w:after="0" w:line="240" w:lineRule="auto"/>
      <w:jc w:val="both"/>
    </w:pPr>
    <w:rPr>
      <w:rFonts w:ascii="Verdana" w:hAnsi="Verdana"/>
      <w:sz w:val="20"/>
      <w:lang w:val="de-DE"/>
    </w:rPr>
  </w:style>
  <w:style w:type="character" w:customStyle="1" w:styleId="NoSpacingChar">
    <w:name w:val="No Spacing Char"/>
    <w:basedOn w:val="DefaultParagraphFont"/>
    <w:link w:val="NoSpacing"/>
    <w:uiPriority w:val="1"/>
    <w:rsid w:val="003C274E"/>
    <w:rPr>
      <w:rFonts w:ascii="Verdana" w:hAnsi="Verdana"/>
      <w:sz w:val="20"/>
      <w:lang w:val="de-DE"/>
    </w:rPr>
  </w:style>
  <w:style w:type="paragraph" w:styleId="ListParagraph">
    <w:name w:val="List Paragraph"/>
    <w:basedOn w:val="Normal"/>
    <w:uiPriority w:val="34"/>
    <w:qFormat/>
    <w:rsid w:val="003C274E"/>
    <w:pPr>
      <w:spacing w:after="200" w:line="276" w:lineRule="auto"/>
      <w:ind w:left="720"/>
    </w:pPr>
    <w:rPr>
      <w:rFonts w:ascii="Verdana" w:eastAsiaTheme="minorHAnsi" w:hAnsi="Verdana" w:cstheme="minorBidi"/>
      <w:sz w:val="20"/>
      <w:szCs w:val="22"/>
    </w:rPr>
  </w:style>
  <w:style w:type="paragraph" w:styleId="BalloonText">
    <w:name w:val="Balloon Text"/>
    <w:basedOn w:val="Normal"/>
    <w:link w:val="BalloonTextChar"/>
    <w:uiPriority w:val="99"/>
    <w:semiHidden/>
    <w:unhideWhenUsed/>
    <w:rsid w:val="00C611A2"/>
    <w:rPr>
      <w:rFonts w:ascii="Tahoma" w:hAnsi="Tahoma" w:cs="Tahoma"/>
      <w:sz w:val="16"/>
      <w:szCs w:val="16"/>
    </w:rPr>
  </w:style>
  <w:style w:type="character" w:customStyle="1" w:styleId="BalloonTextChar">
    <w:name w:val="Balloon Text Char"/>
    <w:basedOn w:val="DefaultParagraphFont"/>
    <w:link w:val="BalloonText"/>
    <w:uiPriority w:val="99"/>
    <w:semiHidden/>
    <w:rsid w:val="00C611A2"/>
    <w:rPr>
      <w:rFonts w:ascii="Tahoma" w:eastAsia="Times New Roman" w:hAnsi="Tahoma" w:cs="Tahoma"/>
      <w:sz w:val="16"/>
      <w:szCs w:val="16"/>
      <w:lang w:eastAsia="en-GB"/>
    </w:rPr>
  </w:style>
  <w:style w:type="character" w:styleId="CommentReference">
    <w:name w:val="annotation reference"/>
    <w:basedOn w:val="DefaultParagraphFont"/>
    <w:uiPriority w:val="99"/>
    <w:unhideWhenUsed/>
    <w:rsid w:val="007F3300"/>
    <w:rPr>
      <w:sz w:val="16"/>
      <w:szCs w:val="16"/>
    </w:rPr>
  </w:style>
  <w:style w:type="paragraph" w:styleId="CommentText">
    <w:name w:val="annotation text"/>
    <w:basedOn w:val="Normal"/>
    <w:link w:val="CommentTextChar"/>
    <w:uiPriority w:val="99"/>
    <w:unhideWhenUsed/>
    <w:rsid w:val="007F3300"/>
    <w:rPr>
      <w:sz w:val="20"/>
      <w:szCs w:val="20"/>
    </w:rPr>
  </w:style>
  <w:style w:type="character" w:customStyle="1" w:styleId="CommentTextChar">
    <w:name w:val="Comment Text Char"/>
    <w:basedOn w:val="DefaultParagraphFont"/>
    <w:link w:val="CommentText"/>
    <w:uiPriority w:val="99"/>
    <w:rsid w:val="007F330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3300"/>
    <w:rPr>
      <w:b/>
      <w:bCs/>
    </w:rPr>
  </w:style>
  <w:style w:type="character" w:customStyle="1" w:styleId="CommentSubjectChar">
    <w:name w:val="Comment Subject Char"/>
    <w:basedOn w:val="CommentTextChar"/>
    <w:link w:val="CommentSubject"/>
    <w:uiPriority w:val="99"/>
    <w:semiHidden/>
    <w:rsid w:val="007F3300"/>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00651"/>
    <w:pPr>
      <w:tabs>
        <w:tab w:val="center" w:pos="4513"/>
        <w:tab w:val="right" w:pos="9026"/>
      </w:tabs>
    </w:pPr>
  </w:style>
  <w:style w:type="character" w:customStyle="1" w:styleId="HeaderChar">
    <w:name w:val="Header Char"/>
    <w:basedOn w:val="DefaultParagraphFont"/>
    <w:link w:val="Header"/>
    <w:uiPriority w:val="99"/>
    <w:rsid w:val="00A006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00651"/>
    <w:pPr>
      <w:tabs>
        <w:tab w:val="center" w:pos="4513"/>
        <w:tab w:val="right" w:pos="9026"/>
      </w:tabs>
    </w:pPr>
  </w:style>
  <w:style w:type="character" w:customStyle="1" w:styleId="FooterChar">
    <w:name w:val="Footer Char"/>
    <w:basedOn w:val="DefaultParagraphFont"/>
    <w:link w:val="Footer"/>
    <w:uiPriority w:val="99"/>
    <w:rsid w:val="00A00651"/>
    <w:rPr>
      <w:rFonts w:ascii="Times New Roman" w:eastAsia="Times New Roman" w:hAnsi="Times New Roman" w:cs="Times New Roman"/>
      <w:sz w:val="24"/>
      <w:szCs w:val="24"/>
      <w:lang w:eastAsia="en-GB"/>
    </w:rPr>
  </w:style>
  <w:style w:type="table" w:styleId="TableGrid">
    <w:name w:val="Table Grid"/>
    <w:basedOn w:val="TableNormal"/>
    <w:uiPriority w:val="59"/>
    <w:rsid w:val="0041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7E88"/>
    <w:pPr>
      <w:spacing w:before="120" w:after="12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82E"/>
    <w:pPr>
      <w:spacing w:before="120" w:after="12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455C"/>
    <w:rPr>
      <w:sz w:val="20"/>
      <w:szCs w:val="20"/>
    </w:rPr>
  </w:style>
  <w:style w:type="character" w:customStyle="1" w:styleId="FootnoteTextChar">
    <w:name w:val="Footnote Text Char"/>
    <w:basedOn w:val="DefaultParagraphFont"/>
    <w:link w:val="FootnoteText"/>
    <w:uiPriority w:val="99"/>
    <w:semiHidden/>
    <w:rsid w:val="0051455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1455C"/>
    <w:rPr>
      <w:vertAlign w:val="superscript"/>
    </w:rPr>
  </w:style>
  <w:style w:type="paragraph" w:styleId="EndnoteText">
    <w:name w:val="endnote text"/>
    <w:basedOn w:val="Normal"/>
    <w:link w:val="EndnoteTextChar"/>
    <w:uiPriority w:val="99"/>
    <w:semiHidden/>
    <w:unhideWhenUsed/>
    <w:rsid w:val="0051455C"/>
    <w:rPr>
      <w:sz w:val="20"/>
      <w:szCs w:val="20"/>
    </w:rPr>
  </w:style>
  <w:style w:type="character" w:customStyle="1" w:styleId="EndnoteTextChar">
    <w:name w:val="Endnote Text Char"/>
    <w:basedOn w:val="DefaultParagraphFont"/>
    <w:link w:val="EndnoteText"/>
    <w:uiPriority w:val="99"/>
    <w:semiHidden/>
    <w:rsid w:val="0051455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14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2287-C3FD-4A47-80EE-5A35713F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2019-04-16T13:29:00Z</dcterms:created>
  <dcterms:modified xsi:type="dcterms:W3CDTF">2019-04-16T13:30:00Z</dcterms:modified>
</cp:coreProperties>
</file>