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7C40C" w14:textId="77777777" w:rsidR="003243D7" w:rsidRDefault="003243D7" w:rsidP="003243D7">
      <w:pPr>
        <w:tabs>
          <w:tab w:val="left" w:pos="567"/>
        </w:tabs>
        <w:ind w:left="567" w:hanging="567"/>
        <w:jc w:val="center"/>
        <w:outlineLvl w:val="0"/>
        <w:rPr>
          <w:rFonts w:ascii="Arial" w:hAnsi="Arial" w:cs="Arial"/>
          <w:b/>
          <w:sz w:val="28"/>
        </w:rPr>
      </w:pPr>
      <w:r w:rsidRPr="00D94E62">
        <w:rPr>
          <w:rFonts w:ascii="Arial" w:hAnsi="Arial" w:cs="Arial"/>
          <w:b/>
          <w:bCs/>
          <w:color w:val="000000"/>
          <w:sz w:val="32"/>
          <w:szCs w:val="32"/>
          <w:lang w:val="en-GB"/>
        </w:rPr>
        <w:t xml:space="preserve">                       </w:t>
      </w:r>
    </w:p>
    <w:p w14:paraId="0628D961" w14:textId="77777777" w:rsidR="003243D7" w:rsidRDefault="003243D7" w:rsidP="003243D7">
      <w:pPr>
        <w:tabs>
          <w:tab w:val="left" w:pos="567"/>
        </w:tabs>
        <w:ind w:left="567" w:hanging="567"/>
        <w:jc w:val="center"/>
        <w:outlineLvl w:val="0"/>
        <w:rPr>
          <w:rFonts w:ascii="Arial" w:hAnsi="Arial" w:cs="Arial"/>
          <w:b/>
          <w:sz w:val="28"/>
        </w:rPr>
      </w:pPr>
    </w:p>
    <w:p w14:paraId="6828099F" w14:textId="77777777" w:rsidR="005A3218" w:rsidRDefault="005A3218" w:rsidP="005A3218">
      <w:pPr>
        <w:tabs>
          <w:tab w:val="left" w:pos="567"/>
        </w:tabs>
        <w:ind w:left="567" w:hanging="567"/>
        <w:jc w:val="center"/>
        <w:outlineLvl w:val="0"/>
        <w:rPr>
          <w:rFonts w:ascii="Arial" w:hAnsi="Arial"/>
          <w:b/>
        </w:rPr>
      </w:pPr>
      <w:r>
        <w:rPr>
          <w:rFonts w:ascii="Arial" w:hAnsi="Arial" w:cs="Arial"/>
          <w:b/>
          <w:sz w:val="32"/>
        </w:rPr>
        <w:t>FRAMEWORK AGREEMENT</w:t>
      </w:r>
    </w:p>
    <w:p w14:paraId="6305F91E" w14:textId="77777777" w:rsidR="005A3218" w:rsidRDefault="005A3218" w:rsidP="005A3218">
      <w:pPr>
        <w:tabs>
          <w:tab w:val="left" w:pos="567"/>
        </w:tabs>
        <w:ind w:left="567" w:hanging="567"/>
        <w:jc w:val="center"/>
        <w:outlineLvl w:val="0"/>
        <w:rPr>
          <w:rFonts w:ascii="Arial" w:hAnsi="Arial"/>
          <w:b/>
        </w:rPr>
      </w:pPr>
    </w:p>
    <w:p w14:paraId="7732E45D" w14:textId="77777777" w:rsidR="005A3218" w:rsidRDefault="005A3218" w:rsidP="005A3218">
      <w:pPr>
        <w:tabs>
          <w:tab w:val="left" w:pos="567"/>
        </w:tabs>
        <w:ind w:left="567" w:hanging="567"/>
        <w:jc w:val="center"/>
        <w:outlineLvl w:val="0"/>
        <w:rPr>
          <w:rFonts w:ascii="Arial" w:hAnsi="Arial"/>
          <w:b/>
        </w:rPr>
      </w:pPr>
    </w:p>
    <w:p w14:paraId="766FB646" w14:textId="77777777" w:rsidR="005A3218" w:rsidRDefault="005A3218" w:rsidP="005A3218">
      <w:pPr>
        <w:tabs>
          <w:tab w:val="left" w:pos="567"/>
        </w:tabs>
        <w:ind w:left="567" w:hanging="567"/>
        <w:jc w:val="center"/>
        <w:outlineLvl w:val="0"/>
        <w:rPr>
          <w:rFonts w:ascii="Arial" w:hAnsi="Arial"/>
          <w:b/>
        </w:rPr>
      </w:pPr>
    </w:p>
    <w:p w14:paraId="36B08A40" w14:textId="77777777" w:rsidR="005A3218" w:rsidRDefault="005A3218" w:rsidP="005A3218">
      <w:pPr>
        <w:tabs>
          <w:tab w:val="left" w:pos="567"/>
        </w:tabs>
        <w:ind w:left="567" w:hanging="567"/>
        <w:jc w:val="center"/>
        <w:outlineLvl w:val="0"/>
        <w:rPr>
          <w:rFonts w:ascii="Arial" w:hAnsi="Arial"/>
          <w:b/>
        </w:rPr>
      </w:pPr>
    </w:p>
    <w:p w14:paraId="2DB4859A" w14:textId="77777777" w:rsidR="005A3218" w:rsidRPr="0095311A" w:rsidRDefault="005A3218" w:rsidP="005A3218">
      <w:pPr>
        <w:tabs>
          <w:tab w:val="left" w:pos="567"/>
        </w:tabs>
        <w:ind w:left="567" w:hanging="567"/>
        <w:jc w:val="center"/>
        <w:outlineLvl w:val="0"/>
        <w:rPr>
          <w:rFonts w:ascii="Arial" w:hAnsi="Arial"/>
          <w:b/>
          <w:bCs/>
        </w:rPr>
      </w:pPr>
      <w:r w:rsidRPr="0095311A">
        <w:rPr>
          <w:rFonts w:ascii="Arial" w:hAnsi="Arial"/>
          <w:b/>
          <w:bCs/>
        </w:rPr>
        <w:t xml:space="preserve">between </w:t>
      </w:r>
      <w:r w:rsidRPr="0095311A">
        <w:rPr>
          <w:rFonts w:ascii="Arial" w:hAnsi="Arial"/>
          <w:b/>
        </w:rPr>
        <w:t>the</w:t>
      </w:r>
    </w:p>
    <w:p w14:paraId="0176424F" w14:textId="77777777" w:rsidR="005A3218" w:rsidRPr="0095311A" w:rsidRDefault="005A3218" w:rsidP="005A3218">
      <w:pPr>
        <w:tabs>
          <w:tab w:val="left" w:pos="567"/>
        </w:tabs>
        <w:ind w:left="567" w:hanging="567"/>
        <w:jc w:val="center"/>
        <w:outlineLvl w:val="0"/>
        <w:rPr>
          <w:rFonts w:ascii="Arial" w:hAnsi="Arial"/>
          <w:b/>
          <w:bCs/>
        </w:rPr>
      </w:pPr>
    </w:p>
    <w:p w14:paraId="30DA909D" w14:textId="77777777" w:rsidR="005A3218" w:rsidRPr="0095311A" w:rsidRDefault="005A3218" w:rsidP="005A3218">
      <w:pPr>
        <w:tabs>
          <w:tab w:val="left" w:pos="567"/>
        </w:tabs>
        <w:ind w:left="567" w:hanging="567"/>
        <w:jc w:val="center"/>
        <w:outlineLvl w:val="0"/>
        <w:rPr>
          <w:rFonts w:ascii="Arial" w:hAnsi="Arial"/>
          <w:b/>
          <w:bCs/>
        </w:rPr>
      </w:pPr>
    </w:p>
    <w:p w14:paraId="4BEAAE8D" w14:textId="77777777" w:rsidR="005A3218" w:rsidRPr="0095311A" w:rsidRDefault="005A3218" w:rsidP="005A3218">
      <w:pPr>
        <w:tabs>
          <w:tab w:val="left" w:pos="567"/>
        </w:tabs>
        <w:ind w:left="567" w:hanging="567"/>
        <w:jc w:val="center"/>
        <w:outlineLvl w:val="0"/>
        <w:rPr>
          <w:rFonts w:ascii="Arial" w:hAnsi="Arial"/>
          <w:b/>
          <w:bCs/>
        </w:rPr>
      </w:pPr>
    </w:p>
    <w:p w14:paraId="05374290" w14:textId="77777777" w:rsidR="005A3218" w:rsidRPr="0095311A" w:rsidRDefault="005A3218" w:rsidP="005A3218">
      <w:pPr>
        <w:tabs>
          <w:tab w:val="left" w:pos="567"/>
        </w:tabs>
        <w:ind w:left="567" w:hanging="567"/>
        <w:jc w:val="center"/>
        <w:outlineLvl w:val="0"/>
        <w:rPr>
          <w:rFonts w:ascii="Arial" w:hAnsi="Arial"/>
          <w:b/>
          <w:bCs/>
        </w:rPr>
      </w:pPr>
    </w:p>
    <w:p w14:paraId="34013653" w14:textId="77777777" w:rsidR="005A3218" w:rsidRPr="0095311A" w:rsidRDefault="005A3218" w:rsidP="005A3218">
      <w:pPr>
        <w:tabs>
          <w:tab w:val="left" w:pos="567"/>
        </w:tabs>
        <w:ind w:left="567" w:hanging="567"/>
        <w:jc w:val="center"/>
        <w:outlineLvl w:val="0"/>
        <w:rPr>
          <w:rFonts w:ascii="Arial" w:hAnsi="Arial"/>
          <w:b/>
          <w:bCs/>
        </w:rPr>
      </w:pPr>
    </w:p>
    <w:p w14:paraId="2D8DE7D8" w14:textId="77777777" w:rsidR="005A3218" w:rsidRPr="0095311A" w:rsidRDefault="005A3218" w:rsidP="005A3218">
      <w:pPr>
        <w:tabs>
          <w:tab w:val="left" w:pos="567"/>
        </w:tabs>
        <w:ind w:left="567" w:hanging="567"/>
        <w:jc w:val="center"/>
        <w:outlineLvl w:val="0"/>
        <w:rPr>
          <w:rFonts w:ascii="Arial" w:hAnsi="Arial"/>
          <w:b/>
        </w:rPr>
      </w:pPr>
      <w:r w:rsidRPr="0095311A">
        <w:rPr>
          <w:rFonts w:ascii="Arial" w:hAnsi="Arial"/>
          <w:b/>
        </w:rPr>
        <w:t>European Investment Bank</w:t>
      </w:r>
    </w:p>
    <w:p w14:paraId="38040D34" w14:textId="77777777" w:rsidR="005A3218" w:rsidRPr="0095311A" w:rsidRDefault="005A3218" w:rsidP="005A3218">
      <w:pPr>
        <w:tabs>
          <w:tab w:val="left" w:pos="567"/>
        </w:tabs>
        <w:ind w:left="567" w:hanging="567"/>
        <w:jc w:val="center"/>
        <w:outlineLvl w:val="0"/>
        <w:rPr>
          <w:rFonts w:ascii="Arial" w:hAnsi="Arial"/>
          <w:b/>
        </w:rPr>
      </w:pPr>
    </w:p>
    <w:p w14:paraId="0E7B6587" w14:textId="77777777" w:rsidR="005A3218" w:rsidRPr="0095311A" w:rsidRDefault="005A3218" w:rsidP="005A3218">
      <w:pPr>
        <w:tabs>
          <w:tab w:val="left" w:pos="567"/>
        </w:tabs>
        <w:ind w:left="567" w:hanging="567"/>
        <w:jc w:val="center"/>
        <w:outlineLvl w:val="0"/>
        <w:rPr>
          <w:rFonts w:ascii="Arial" w:hAnsi="Arial"/>
          <w:b/>
        </w:rPr>
      </w:pPr>
    </w:p>
    <w:p w14:paraId="2EF29328" w14:textId="77777777" w:rsidR="005A3218" w:rsidRDefault="005A3218" w:rsidP="005A3218">
      <w:pPr>
        <w:tabs>
          <w:tab w:val="left" w:pos="567"/>
        </w:tabs>
        <w:ind w:left="567" w:hanging="567"/>
        <w:jc w:val="center"/>
        <w:outlineLvl w:val="0"/>
        <w:rPr>
          <w:rFonts w:ascii="Arial" w:hAnsi="Arial"/>
          <w:b/>
        </w:rPr>
      </w:pPr>
    </w:p>
    <w:p w14:paraId="2B043854" w14:textId="77777777" w:rsidR="005A3218" w:rsidRPr="0095311A" w:rsidRDefault="005A3218" w:rsidP="005A3218">
      <w:pPr>
        <w:tabs>
          <w:tab w:val="left" w:pos="567"/>
        </w:tabs>
        <w:ind w:left="567" w:hanging="567"/>
        <w:jc w:val="center"/>
        <w:outlineLvl w:val="0"/>
        <w:rPr>
          <w:rFonts w:ascii="Arial" w:hAnsi="Arial"/>
          <w:b/>
        </w:rPr>
      </w:pPr>
    </w:p>
    <w:p w14:paraId="5BF1BD57" w14:textId="77777777" w:rsidR="005A3218" w:rsidRPr="0095311A" w:rsidRDefault="005A3218" w:rsidP="005A3218">
      <w:pPr>
        <w:tabs>
          <w:tab w:val="left" w:pos="567"/>
        </w:tabs>
        <w:ind w:left="567" w:hanging="567"/>
        <w:jc w:val="center"/>
        <w:outlineLvl w:val="0"/>
        <w:rPr>
          <w:rFonts w:ascii="Arial" w:hAnsi="Arial"/>
          <w:b/>
        </w:rPr>
      </w:pPr>
    </w:p>
    <w:p w14:paraId="63F98FBD" w14:textId="77777777" w:rsidR="005A3218" w:rsidRPr="0095311A" w:rsidRDefault="005A3218" w:rsidP="005A3218">
      <w:pPr>
        <w:tabs>
          <w:tab w:val="left" w:pos="567"/>
        </w:tabs>
        <w:ind w:left="567" w:hanging="567"/>
        <w:jc w:val="center"/>
        <w:outlineLvl w:val="0"/>
        <w:rPr>
          <w:rFonts w:ascii="Arial" w:hAnsi="Arial"/>
          <w:b/>
          <w:bCs/>
        </w:rPr>
      </w:pPr>
      <w:r w:rsidRPr="0095311A">
        <w:rPr>
          <w:rFonts w:ascii="Arial" w:hAnsi="Arial"/>
          <w:b/>
          <w:bCs/>
        </w:rPr>
        <w:t xml:space="preserve">and </w:t>
      </w:r>
    </w:p>
    <w:p w14:paraId="780C3D64" w14:textId="77777777" w:rsidR="005A3218" w:rsidRPr="0095311A" w:rsidRDefault="005A3218" w:rsidP="005A3218">
      <w:pPr>
        <w:tabs>
          <w:tab w:val="left" w:pos="567"/>
        </w:tabs>
        <w:ind w:left="567" w:hanging="567"/>
        <w:jc w:val="center"/>
        <w:outlineLvl w:val="0"/>
        <w:rPr>
          <w:rFonts w:ascii="Arial" w:hAnsi="Arial"/>
          <w:b/>
        </w:rPr>
      </w:pPr>
    </w:p>
    <w:p w14:paraId="089C2F93" w14:textId="77777777" w:rsidR="005A3218" w:rsidRPr="0095311A" w:rsidRDefault="005A3218" w:rsidP="005A3218">
      <w:pPr>
        <w:tabs>
          <w:tab w:val="left" w:pos="567"/>
        </w:tabs>
        <w:ind w:left="567" w:hanging="567"/>
        <w:jc w:val="center"/>
        <w:outlineLvl w:val="0"/>
        <w:rPr>
          <w:rFonts w:ascii="Arial" w:hAnsi="Arial"/>
          <w:b/>
        </w:rPr>
      </w:pPr>
    </w:p>
    <w:p w14:paraId="6AD9D2D2" w14:textId="77777777" w:rsidR="005A3218" w:rsidRPr="0095311A" w:rsidRDefault="005A3218" w:rsidP="005A3218">
      <w:pPr>
        <w:tabs>
          <w:tab w:val="left" w:pos="567"/>
        </w:tabs>
        <w:ind w:left="567" w:hanging="567"/>
        <w:jc w:val="center"/>
        <w:outlineLvl w:val="0"/>
        <w:rPr>
          <w:rFonts w:ascii="Arial" w:hAnsi="Arial"/>
          <w:b/>
        </w:rPr>
      </w:pPr>
    </w:p>
    <w:p w14:paraId="4179B9E0" w14:textId="77777777" w:rsidR="005A3218" w:rsidRPr="0095311A" w:rsidRDefault="005A3218" w:rsidP="005A3218">
      <w:pPr>
        <w:tabs>
          <w:tab w:val="left" w:pos="567"/>
        </w:tabs>
        <w:ind w:left="567" w:hanging="567"/>
        <w:jc w:val="center"/>
        <w:outlineLvl w:val="0"/>
        <w:rPr>
          <w:rFonts w:ascii="Arial" w:hAnsi="Arial"/>
          <w:b/>
        </w:rPr>
      </w:pPr>
    </w:p>
    <w:p w14:paraId="75DC9C51" w14:textId="77777777" w:rsidR="005A3218" w:rsidRPr="0095311A" w:rsidRDefault="005A3218" w:rsidP="005A3218">
      <w:pPr>
        <w:tabs>
          <w:tab w:val="left" w:pos="567"/>
        </w:tabs>
        <w:ind w:left="567" w:hanging="567"/>
        <w:jc w:val="center"/>
        <w:outlineLvl w:val="0"/>
        <w:rPr>
          <w:rFonts w:ascii="Arial" w:hAnsi="Arial"/>
          <w:b/>
        </w:rPr>
      </w:pPr>
    </w:p>
    <w:p w14:paraId="2B65B661" w14:textId="77777777" w:rsidR="005A3218" w:rsidRPr="007A5FCC" w:rsidRDefault="005A3218" w:rsidP="005A3218">
      <w:pPr>
        <w:tabs>
          <w:tab w:val="left" w:pos="567"/>
        </w:tabs>
        <w:ind w:left="567" w:hanging="567"/>
        <w:jc w:val="center"/>
        <w:outlineLvl w:val="0"/>
        <w:rPr>
          <w:rFonts w:ascii="Arial" w:hAnsi="Arial"/>
          <w:b/>
        </w:rPr>
      </w:pPr>
      <w:r w:rsidRPr="007A5FCC">
        <w:rPr>
          <w:rStyle w:val="CommentReference"/>
          <w:rFonts w:ascii="Arial" w:hAnsi="Arial"/>
          <w:b/>
          <w:sz w:val="24"/>
          <w:highlight w:val="yellow"/>
        </w:rPr>
        <w:t>[Name of Service Provider]</w:t>
      </w:r>
    </w:p>
    <w:p w14:paraId="781270E4" w14:textId="77777777" w:rsidR="005A3218" w:rsidRPr="0095311A" w:rsidRDefault="005A3218" w:rsidP="005A3218">
      <w:pPr>
        <w:tabs>
          <w:tab w:val="left" w:pos="567"/>
        </w:tabs>
        <w:ind w:left="567" w:hanging="567"/>
        <w:jc w:val="center"/>
        <w:outlineLvl w:val="0"/>
        <w:rPr>
          <w:rFonts w:ascii="Arial" w:hAnsi="Arial"/>
          <w:b/>
        </w:rPr>
      </w:pPr>
      <w:r w:rsidRPr="00FA3D56">
        <w:rPr>
          <w:rFonts w:ascii="Arial" w:hAnsi="Arial"/>
          <w:b/>
          <w:highlight w:val="yellow"/>
        </w:rPr>
        <w:t>Ranked 1</w:t>
      </w:r>
      <w:r w:rsidRPr="00FA3D56">
        <w:rPr>
          <w:rFonts w:ascii="Arial" w:hAnsi="Arial"/>
          <w:b/>
          <w:highlight w:val="yellow"/>
          <w:vertAlign w:val="superscript"/>
        </w:rPr>
        <w:t>st</w:t>
      </w:r>
      <w:r>
        <w:rPr>
          <w:rFonts w:ascii="Arial" w:hAnsi="Arial"/>
          <w:b/>
          <w:highlight w:val="yellow"/>
        </w:rPr>
        <w:t xml:space="preserve"> </w:t>
      </w:r>
      <w:r w:rsidRPr="00FA3D56">
        <w:rPr>
          <w:rFonts w:ascii="Arial" w:hAnsi="Arial"/>
          <w:b/>
          <w:highlight w:val="yellow"/>
        </w:rPr>
        <w:t xml:space="preserve"> / 2</w:t>
      </w:r>
      <w:r w:rsidRPr="00FA3D56">
        <w:rPr>
          <w:rFonts w:ascii="Arial" w:hAnsi="Arial"/>
          <w:b/>
          <w:highlight w:val="yellow"/>
          <w:vertAlign w:val="superscript"/>
        </w:rPr>
        <w:t>nd</w:t>
      </w:r>
      <w:r>
        <w:rPr>
          <w:rFonts w:ascii="Arial" w:hAnsi="Arial"/>
          <w:b/>
          <w:highlight w:val="yellow"/>
        </w:rPr>
        <w:t xml:space="preserve"> </w:t>
      </w:r>
      <w:r w:rsidRPr="00FA3D56">
        <w:rPr>
          <w:rFonts w:ascii="Arial" w:hAnsi="Arial"/>
          <w:b/>
          <w:highlight w:val="yellow"/>
        </w:rPr>
        <w:t xml:space="preserve"> / 3</w:t>
      </w:r>
      <w:r w:rsidRPr="00FA3D56">
        <w:rPr>
          <w:rFonts w:ascii="Arial" w:hAnsi="Arial"/>
          <w:b/>
          <w:highlight w:val="yellow"/>
          <w:vertAlign w:val="superscript"/>
        </w:rPr>
        <w:t>rd</w:t>
      </w:r>
    </w:p>
    <w:p w14:paraId="7681C9DE" w14:textId="77777777" w:rsidR="003243D7" w:rsidRPr="0095311A" w:rsidRDefault="003243D7" w:rsidP="003243D7">
      <w:pPr>
        <w:tabs>
          <w:tab w:val="left" w:pos="567"/>
        </w:tabs>
        <w:ind w:left="567" w:hanging="567"/>
        <w:jc w:val="center"/>
        <w:outlineLvl w:val="0"/>
        <w:rPr>
          <w:rFonts w:ascii="Arial" w:hAnsi="Arial"/>
          <w:b/>
        </w:rPr>
      </w:pPr>
    </w:p>
    <w:p w14:paraId="6C2A5157" w14:textId="77777777" w:rsidR="003243D7" w:rsidRDefault="003243D7" w:rsidP="003243D7">
      <w:pPr>
        <w:tabs>
          <w:tab w:val="left" w:pos="567"/>
        </w:tabs>
        <w:ind w:left="567" w:hanging="567"/>
        <w:jc w:val="center"/>
        <w:outlineLvl w:val="0"/>
        <w:rPr>
          <w:rFonts w:ascii="Arial" w:hAnsi="Arial"/>
          <w:b/>
        </w:rPr>
      </w:pPr>
    </w:p>
    <w:p w14:paraId="2E7F7503" w14:textId="77777777" w:rsidR="00036900" w:rsidRDefault="00036900" w:rsidP="003243D7">
      <w:pPr>
        <w:tabs>
          <w:tab w:val="left" w:pos="567"/>
        </w:tabs>
        <w:ind w:left="567" w:hanging="567"/>
        <w:jc w:val="center"/>
        <w:outlineLvl w:val="0"/>
        <w:rPr>
          <w:rFonts w:ascii="Arial" w:hAnsi="Arial"/>
          <w:b/>
        </w:rPr>
      </w:pPr>
    </w:p>
    <w:p w14:paraId="6AB8B80C" w14:textId="77777777" w:rsidR="00036900" w:rsidRPr="0095311A" w:rsidRDefault="00036900" w:rsidP="003243D7">
      <w:pPr>
        <w:tabs>
          <w:tab w:val="left" w:pos="567"/>
        </w:tabs>
        <w:ind w:left="567" w:hanging="567"/>
        <w:jc w:val="center"/>
        <w:outlineLvl w:val="0"/>
        <w:rPr>
          <w:rFonts w:ascii="Arial" w:hAnsi="Arial"/>
          <w:b/>
        </w:rPr>
      </w:pPr>
    </w:p>
    <w:p w14:paraId="4B799AE5" w14:textId="77777777" w:rsidR="003243D7" w:rsidRPr="0095311A" w:rsidRDefault="003243D7" w:rsidP="003243D7">
      <w:pPr>
        <w:tabs>
          <w:tab w:val="left" w:pos="567"/>
        </w:tabs>
        <w:ind w:left="567" w:hanging="567"/>
        <w:jc w:val="center"/>
        <w:outlineLvl w:val="0"/>
        <w:rPr>
          <w:rFonts w:ascii="Arial" w:hAnsi="Arial"/>
          <w:b/>
        </w:rPr>
      </w:pPr>
    </w:p>
    <w:p w14:paraId="13382AAC" w14:textId="77777777" w:rsidR="00036900" w:rsidRPr="00036900" w:rsidRDefault="00036900" w:rsidP="00036900">
      <w:pPr>
        <w:tabs>
          <w:tab w:val="left" w:pos="567"/>
        </w:tabs>
        <w:ind w:left="567" w:hanging="567"/>
        <w:jc w:val="center"/>
        <w:outlineLvl w:val="0"/>
        <w:rPr>
          <w:rFonts w:ascii="Arial" w:hAnsi="Arial"/>
          <w:b/>
          <w:bCs/>
          <w:lang w:val="en-GB"/>
        </w:rPr>
      </w:pPr>
      <w:r w:rsidRPr="00036900">
        <w:rPr>
          <w:rFonts w:ascii="Arial" w:hAnsi="Arial"/>
          <w:b/>
          <w:bCs/>
          <w:lang w:val="en-GB"/>
        </w:rPr>
        <w:t xml:space="preserve">For </w:t>
      </w:r>
    </w:p>
    <w:p w14:paraId="6CC9B60A" w14:textId="77777777" w:rsidR="00036900" w:rsidRPr="00036900" w:rsidRDefault="00036900" w:rsidP="00036900">
      <w:pPr>
        <w:tabs>
          <w:tab w:val="left" w:pos="567"/>
        </w:tabs>
        <w:ind w:left="567" w:hanging="567"/>
        <w:jc w:val="center"/>
        <w:outlineLvl w:val="0"/>
        <w:rPr>
          <w:rFonts w:ascii="Arial" w:hAnsi="Arial"/>
          <w:b/>
          <w:lang w:val="en-GB"/>
        </w:rPr>
      </w:pPr>
    </w:p>
    <w:p w14:paraId="11598842" w14:textId="77777777" w:rsidR="00036900" w:rsidRPr="00036900" w:rsidRDefault="00036900" w:rsidP="00036900">
      <w:pPr>
        <w:tabs>
          <w:tab w:val="left" w:pos="567"/>
        </w:tabs>
        <w:ind w:left="567" w:hanging="567"/>
        <w:jc w:val="center"/>
        <w:outlineLvl w:val="0"/>
        <w:rPr>
          <w:rFonts w:ascii="Arial" w:hAnsi="Arial"/>
          <w:b/>
          <w:lang w:val="en-GB"/>
        </w:rPr>
      </w:pPr>
    </w:p>
    <w:p w14:paraId="32CD11BC" w14:textId="77777777" w:rsidR="00036900" w:rsidRPr="00036900" w:rsidRDefault="00036900" w:rsidP="00036900">
      <w:pPr>
        <w:tabs>
          <w:tab w:val="left" w:pos="567"/>
        </w:tabs>
        <w:ind w:left="567" w:hanging="567"/>
        <w:jc w:val="center"/>
        <w:outlineLvl w:val="0"/>
        <w:rPr>
          <w:rFonts w:ascii="Arial" w:hAnsi="Arial"/>
          <w:b/>
          <w:lang w:val="en-GB"/>
        </w:rPr>
      </w:pPr>
    </w:p>
    <w:p w14:paraId="002E3743" w14:textId="77777777" w:rsidR="00036900" w:rsidRPr="00036900" w:rsidRDefault="00036900" w:rsidP="00036900">
      <w:pPr>
        <w:tabs>
          <w:tab w:val="left" w:pos="567"/>
        </w:tabs>
        <w:ind w:left="567" w:hanging="567"/>
        <w:jc w:val="center"/>
        <w:outlineLvl w:val="0"/>
        <w:rPr>
          <w:rFonts w:ascii="Arial" w:hAnsi="Arial"/>
          <w:b/>
          <w:lang w:val="en-GB"/>
        </w:rPr>
      </w:pPr>
    </w:p>
    <w:p w14:paraId="080AB047" w14:textId="77777777" w:rsidR="00036900" w:rsidRPr="00036900" w:rsidRDefault="00036900" w:rsidP="00036900">
      <w:pPr>
        <w:tabs>
          <w:tab w:val="left" w:pos="567"/>
        </w:tabs>
        <w:ind w:left="567" w:hanging="567"/>
        <w:jc w:val="center"/>
        <w:outlineLvl w:val="0"/>
        <w:rPr>
          <w:rFonts w:ascii="Arial" w:hAnsi="Arial"/>
          <w:b/>
          <w:lang w:val="en-GB"/>
        </w:rPr>
      </w:pPr>
    </w:p>
    <w:p w14:paraId="1D194A58" w14:textId="77777777" w:rsidR="00036900" w:rsidRPr="00036900" w:rsidRDefault="006A7930" w:rsidP="00036900">
      <w:pPr>
        <w:tabs>
          <w:tab w:val="left" w:pos="567"/>
        </w:tabs>
        <w:ind w:left="567" w:hanging="567"/>
        <w:jc w:val="center"/>
        <w:outlineLvl w:val="0"/>
        <w:rPr>
          <w:rFonts w:ascii="Arial" w:hAnsi="Arial"/>
          <w:b/>
          <w:lang w:val="en-GB"/>
        </w:rPr>
      </w:pPr>
      <w:r>
        <w:rPr>
          <w:rFonts w:ascii="Arial" w:hAnsi="Arial"/>
          <w:b/>
          <w:lang w:val="en-GB"/>
        </w:rPr>
        <w:t>Interim staff for Protocol dining room activities</w:t>
      </w:r>
    </w:p>
    <w:p w14:paraId="6E45DCCF" w14:textId="77777777" w:rsidR="003243D7" w:rsidRPr="00036900" w:rsidRDefault="003243D7" w:rsidP="003243D7">
      <w:pPr>
        <w:tabs>
          <w:tab w:val="left" w:pos="567"/>
        </w:tabs>
        <w:ind w:left="567" w:hanging="567"/>
        <w:jc w:val="center"/>
        <w:outlineLvl w:val="0"/>
        <w:rPr>
          <w:rFonts w:ascii="Arial" w:hAnsi="Arial"/>
          <w:b/>
          <w:lang w:val="en-GB"/>
        </w:rPr>
      </w:pPr>
    </w:p>
    <w:p w14:paraId="0934F3C4" w14:textId="77777777" w:rsidR="003243D7" w:rsidRPr="0095311A" w:rsidRDefault="003243D7" w:rsidP="003243D7">
      <w:pPr>
        <w:tabs>
          <w:tab w:val="left" w:pos="567"/>
        </w:tabs>
        <w:ind w:left="567" w:hanging="567"/>
        <w:jc w:val="center"/>
        <w:outlineLvl w:val="0"/>
        <w:rPr>
          <w:rFonts w:ascii="Arial" w:hAnsi="Arial"/>
          <w:b/>
        </w:rPr>
      </w:pPr>
    </w:p>
    <w:p w14:paraId="4F785A21" w14:textId="77777777" w:rsidR="003243D7" w:rsidRPr="0095311A" w:rsidRDefault="003243D7" w:rsidP="003243D7">
      <w:pPr>
        <w:tabs>
          <w:tab w:val="left" w:pos="567"/>
        </w:tabs>
        <w:ind w:left="567" w:hanging="567"/>
        <w:jc w:val="center"/>
        <w:outlineLvl w:val="0"/>
        <w:rPr>
          <w:rFonts w:ascii="Arial" w:hAnsi="Arial"/>
          <w:b/>
        </w:rPr>
      </w:pPr>
    </w:p>
    <w:p w14:paraId="5726791B" w14:textId="77777777" w:rsidR="003243D7" w:rsidRDefault="003243D7" w:rsidP="003243D7">
      <w:pPr>
        <w:tabs>
          <w:tab w:val="left" w:pos="567"/>
        </w:tabs>
        <w:ind w:left="567" w:hanging="567"/>
        <w:jc w:val="center"/>
        <w:outlineLvl w:val="0"/>
        <w:rPr>
          <w:rFonts w:ascii="Arial" w:hAnsi="Arial"/>
          <w:b/>
        </w:rPr>
      </w:pPr>
    </w:p>
    <w:p w14:paraId="7A00E7D5" w14:textId="77777777" w:rsidR="00534E9B" w:rsidRDefault="00534E9B" w:rsidP="003243D7">
      <w:pPr>
        <w:tabs>
          <w:tab w:val="left" w:pos="567"/>
        </w:tabs>
        <w:ind w:left="567" w:hanging="567"/>
        <w:jc w:val="center"/>
        <w:outlineLvl w:val="0"/>
        <w:rPr>
          <w:rFonts w:ascii="Arial" w:hAnsi="Arial"/>
          <w:b/>
        </w:rPr>
      </w:pPr>
    </w:p>
    <w:p w14:paraId="0FCACD38" w14:textId="77777777" w:rsidR="00534E9B" w:rsidRDefault="00534E9B" w:rsidP="003243D7">
      <w:pPr>
        <w:tabs>
          <w:tab w:val="left" w:pos="567"/>
        </w:tabs>
        <w:ind w:left="567" w:hanging="567"/>
        <w:jc w:val="center"/>
        <w:outlineLvl w:val="0"/>
        <w:rPr>
          <w:rFonts w:ascii="Arial" w:hAnsi="Arial"/>
          <w:b/>
        </w:rPr>
      </w:pPr>
    </w:p>
    <w:p w14:paraId="722F941D" w14:textId="77777777" w:rsidR="003243D7" w:rsidRDefault="003243D7" w:rsidP="003243D7">
      <w:pPr>
        <w:tabs>
          <w:tab w:val="left" w:pos="567"/>
        </w:tabs>
        <w:ind w:left="567" w:hanging="567"/>
        <w:jc w:val="center"/>
        <w:outlineLvl w:val="0"/>
        <w:rPr>
          <w:rFonts w:ascii="Arial" w:hAnsi="Arial" w:cs="Arial"/>
          <w:b/>
          <w:sz w:val="20"/>
        </w:rPr>
      </w:pPr>
    </w:p>
    <w:p w14:paraId="26521446" w14:textId="77777777" w:rsidR="00534E9B" w:rsidRDefault="00534E9B" w:rsidP="003243D7">
      <w:pPr>
        <w:tabs>
          <w:tab w:val="left" w:pos="567"/>
        </w:tabs>
        <w:ind w:left="567" w:hanging="567"/>
        <w:jc w:val="center"/>
        <w:outlineLvl w:val="0"/>
        <w:rPr>
          <w:rFonts w:ascii="Arial" w:hAnsi="Arial" w:cs="Arial"/>
          <w:bCs/>
          <w:i/>
          <w:iCs/>
          <w:sz w:val="20"/>
        </w:rPr>
      </w:pPr>
    </w:p>
    <w:p w14:paraId="35E07F19" w14:textId="77777777" w:rsidR="00534E9B" w:rsidRDefault="00534E9B" w:rsidP="003243D7">
      <w:pPr>
        <w:tabs>
          <w:tab w:val="left" w:pos="567"/>
        </w:tabs>
        <w:ind w:left="567" w:hanging="567"/>
        <w:jc w:val="center"/>
        <w:outlineLvl w:val="0"/>
        <w:rPr>
          <w:rFonts w:ascii="Arial" w:hAnsi="Arial" w:cs="Arial"/>
          <w:bCs/>
          <w:i/>
          <w:iCs/>
          <w:sz w:val="20"/>
        </w:rPr>
      </w:pPr>
    </w:p>
    <w:p w14:paraId="0078A85E" w14:textId="77777777" w:rsidR="00534E9B" w:rsidRDefault="00534E9B" w:rsidP="003243D7">
      <w:pPr>
        <w:tabs>
          <w:tab w:val="left" w:pos="567"/>
        </w:tabs>
        <w:ind w:left="567" w:hanging="567"/>
        <w:jc w:val="center"/>
        <w:outlineLvl w:val="0"/>
        <w:rPr>
          <w:rFonts w:ascii="Arial" w:hAnsi="Arial" w:cs="Arial"/>
          <w:bCs/>
          <w:i/>
          <w:iCs/>
          <w:sz w:val="20"/>
        </w:rPr>
      </w:pPr>
    </w:p>
    <w:p w14:paraId="2FDFE029" w14:textId="77777777" w:rsidR="003243D7" w:rsidRDefault="003243D7" w:rsidP="003243D7">
      <w:pPr>
        <w:tabs>
          <w:tab w:val="left" w:pos="567"/>
        </w:tabs>
        <w:ind w:left="567" w:hanging="567"/>
        <w:jc w:val="center"/>
        <w:outlineLvl w:val="0"/>
        <w:rPr>
          <w:rFonts w:ascii="Arial" w:hAnsi="Arial"/>
          <w:bCs/>
          <w:sz w:val="18"/>
        </w:rPr>
      </w:pPr>
    </w:p>
    <w:p w14:paraId="3AA75FB6" w14:textId="77777777" w:rsidR="003243D7" w:rsidRDefault="003243D7" w:rsidP="003243D7">
      <w:pPr>
        <w:jc w:val="both"/>
        <w:rPr>
          <w:rFonts w:ascii="ArialNarrow,Italic" w:hAnsi="ArialNarrow,Italic"/>
          <w:sz w:val="18"/>
          <w:szCs w:val="18"/>
        </w:rPr>
      </w:pPr>
    </w:p>
    <w:p w14:paraId="420F8DCA" w14:textId="77777777" w:rsidR="003243D7" w:rsidRDefault="003243D7" w:rsidP="003243D7">
      <w:pPr>
        <w:jc w:val="center"/>
        <w:rPr>
          <w:rFonts w:ascii="ArialNarrow,Italic" w:hAnsi="ArialNarrow,Italic"/>
          <w:sz w:val="18"/>
        </w:rPr>
      </w:pPr>
    </w:p>
    <w:p w14:paraId="69BF573F" w14:textId="77777777" w:rsidR="003243D7" w:rsidRDefault="003243D7" w:rsidP="003243D7">
      <w:pPr>
        <w:tabs>
          <w:tab w:val="left" w:pos="567"/>
        </w:tabs>
        <w:ind w:left="567" w:hanging="567"/>
        <w:jc w:val="center"/>
        <w:outlineLvl w:val="0"/>
        <w:rPr>
          <w:rFonts w:ascii="Arial" w:hAnsi="Arial" w:cs="Arial"/>
          <w:b/>
          <w:sz w:val="20"/>
        </w:rPr>
      </w:pPr>
    </w:p>
    <w:p w14:paraId="6C82F60F" w14:textId="77777777" w:rsidR="003243D7" w:rsidRPr="008D662D" w:rsidRDefault="003243D7" w:rsidP="003243D7">
      <w:pPr>
        <w:pStyle w:val="PARTIES"/>
        <w:jc w:val="both"/>
        <w:rPr>
          <w:bCs/>
        </w:rPr>
      </w:pPr>
      <w:r w:rsidRPr="008D662D">
        <w:rPr>
          <w:bCs/>
        </w:rPr>
        <w:t>THIS FRAMEWORK AGREEMENT IS MADE BETWEEN:</w:t>
      </w:r>
    </w:p>
    <w:p w14:paraId="7726860C" w14:textId="77777777" w:rsidR="003243D7" w:rsidRDefault="003243D7" w:rsidP="003243D7">
      <w:pPr>
        <w:pStyle w:val="PARTIES"/>
        <w:jc w:val="both"/>
      </w:pPr>
    </w:p>
    <w:p w14:paraId="1BF16A14" w14:textId="77777777" w:rsidR="003243D7" w:rsidRDefault="003243D7" w:rsidP="003243D7">
      <w:pPr>
        <w:autoSpaceDE w:val="0"/>
        <w:autoSpaceDN w:val="0"/>
        <w:adjustRightInd w:val="0"/>
        <w:rPr>
          <w:rFonts w:ascii="ArialNarrow,Italic" w:hAnsi="ArialNarrow,Italic"/>
          <w:sz w:val="18"/>
          <w:szCs w:val="18"/>
        </w:rPr>
      </w:pPr>
    </w:p>
    <w:p w14:paraId="177F5484" w14:textId="77777777" w:rsidR="003243D7" w:rsidRDefault="003243D7" w:rsidP="003243D7">
      <w:pPr>
        <w:autoSpaceDE w:val="0"/>
        <w:autoSpaceDN w:val="0"/>
        <w:adjustRightInd w:val="0"/>
        <w:rPr>
          <w:rFonts w:ascii="ArialNarrow,Italic" w:hAnsi="ArialNarrow,Italic"/>
          <w:sz w:val="18"/>
          <w:szCs w:val="18"/>
        </w:rPr>
      </w:pPr>
    </w:p>
    <w:p w14:paraId="0AD9F7DD" w14:textId="77777777" w:rsidR="003243D7" w:rsidRDefault="003243D7" w:rsidP="003243D7">
      <w:pPr>
        <w:autoSpaceDE w:val="0"/>
        <w:autoSpaceDN w:val="0"/>
        <w:adjustRightInd w:val="0"/>
        <w:rPr>
          <w:rFonts w:ascii="ArialNarrow,Italic" w:hAnsi="ArialNarrow,Italic"/>
          <w:sz w:val="18"/>
          <w:szCs w:val="18"/>
        </w:rPr>
      </w:pPr>
    </w:p>
    <w:p w14:paraId="67069DB1" w14:textId="77777777" w:rsidR="003243D7" w:rsidRDefault="003243D7" w:rsidP="003243D7">
      <w:pPr>
        <w:tabs>
          <w:tab w:val="left" w:pos="0"/>
        </w:tabs>
        <w:ind w:right="4678"/>
        <w:jc w:val="both"/>
        <w:outlineLvl w:val="0"/>
        <w:rPr>
          <w:rFonts w:ascii="Arial" w:hAnsi="Arial"/>
          <w:sz w:val="20"/>
        </w:rPr>
      </w:pPr>
      <w:r>
        <w:rPr>
          <w:rFonts w:ascii="Arial" w:hAnsi="Arial"/>
          <w:sz w:val="20"/>
        </w:rPr>
        <w:t xml:space="preserve">the European Investment Bank, having its seat </w:t>
      </w:r>
      <w:r w:rsidR="00C9744D">
        <w:rPr>
          <w:rFonts w:ascii="Arial" w:hAnsi="Arial"/>
          <w:sz w:val="20"/>
        </w:rPr>
        <w:t>at 98-100, boulevard Konrad Adenauer, L-2950</w:t>
      </w:r>
      <w:r>
        <w:rPr>
          <w:rFonts w:ascii="Arial" w:hAnsi="Arial"/>
          <w:sz w:val="20"/>
        </w:rPr>
        <w:t xml:space="preserve"> Luxembourg, for the purpose of the signature hereof represented by </w:t>
      </w:r>
      <w:r w:rsidR="006A7930">
        <w:rPr>
          <w:rFonts w:ascii="Arial" w:hAnsi="Arial"/>
          <w:sz w:val="20"/>
        </w:rPr>
        <w:t>Dieter Bachlmair</w:t>
      </w:r>
      <w:r w:rsidR="003F68AA">
        <w:rPr>
          <w:rStyle w:val="CommentReference"/>
          <w:rFonts w:ascii="Arial" w:hAnsi="Arial"/>
          <w:sz w:val="20"/>
        </w:rPr>
        <w:t xml:space="preserve"> </w:t>
      </w:r>
      <w:r w:rsidR="00C9744D">
        <w:rPr>
          <w:rStyle w:val="CommentReference"/>
          <w:rFonts w:ascii="Arial" w:hAnsi="Arial"/>
          <w:sz w:val="20"/>
        </w:rPr>
        <w:t xml:space="preserve">and </w:t>
      </w:r>
      <w:r w:rsidR="006A7930">
        <w:rPr>
          <w:rStyle w:val="CommentReference"/>
          <w:rFonts w:ascii="Arial" w:hAnsi="Arial"/>
          <w:sz w:val="20"/>
        </w:rPr>
        <w:t>Frank Schuster</w:t>
      </w:r>
    </w:p>
    <w:p w14:paraId="03DC894A" w14:textId="77777777" w:rsidR="003243D7" w:rsidRDefault="003243D7" w:rsidP="003243D7">
      <w:pPr>
        <w:tabs>
          <w:tab w:val="left" w:pos="0"/>
        </w:tabs>
        <w:ind w:right="4680"/>
        <w:jc w:val="both"/>
        <w:outlineLvl w:val="0"/>
        <w:rPr>
          <w:rFonts w:ascii="Arial" w:hAnsi="Arial"/>
          <w:sz w:val="20"/>
        </w:rPr>
      </w:pPr>
    </w:p>
    <w:p w14:paraId="3E8B8445" w14:textId="77777777" w:rsidR="003243D7" w:rsidRDefault="003243D7" w:rsidP="003243D7">
      <w:pPr>
        <w:ind w:left="4320" w:hanging="1080"/>
        <w:jc w:val="right"/>
        <w:outlineLvl w:val="0"/>
        <w:rPr>
          <w:rFonts w:ascii="Arial" w:hAnsi="Arial"/>
          <w:sz w:val="20"/>
        </w:rPr>
      </w:pPr>
      <w:r>
        <w:rPr>
          <w:rFonts w:ascii="Arial" w:hAnsi="Arial"/>
          <w:sz w:val="20"/>
        </w:rPr>
        <w:t>(hereinafter called the "</w:t>
      </w:r>
      <w:r>
        <w:rPr>
          <w:rFonts w:ascii="Arial" w:hAnsi="Arial"/>
          <w:b/>
          <w:bCs/>
          <w:sz w:val="20"/>
        </w:rPr>
        <w:t>Bank</w:t>
      </w:r>
      <w:r>
        <w:rPr>
          <w:rFonts w:ascii="Arial" w:hAnsi="Arial"/>
          <w:sz w:val="20"/>
        </w:rPr>
        <w:t>" or the “</w:t>
      </w:r>
      <w:r>
        <w:rPr>
          <w:rFonts w:ascii="Arial" w:hAnsi="Arial"/>
          <w:b/>
          <w:bCs/>
          <w:sz w:val="20"/>
        </w:rPr>
        <w:t>EIB</w:t>
      </w:r>
      <w:r>
        <w:rPr>
          <w:rFonts w:ascii="Arial" w:hAnsi="Arial"/>
          <w:sz w:val="20"/>
        </w:rPr>
        <w:t>”)</w:t>
      </w:r>
    </w:p>
    <w:p w14:paraId="095E213D" w14:textId="77777777" w:rsidR="003243D7" w:rsidRDefault="003243D7" w:rsidP="003243D7">
      <w:pPr>
        <w:tabs>
          <w:tab w:val="left" w:pos="567"/>
        </w:tabs>
        <w:ind w:left="567" w:hanging="567"/>
        <w:jc w:val="center"/>
        <w:outlineLvl w:val="0"/>
        <w:rPr>
          <w:rFonts w:ascii="Arial" w:hAnsi="Arial"/>
          <w:sz w:val="20"/>
        </w:rPr>
      </w:pPr>
    </w:p>
    <w:p w14:paraId="7B2DD049" w14:textId="77777777" w:rsidR="003243D7" w:rsidRDefault="003243D7" w:rsidP="003243D7">
      <w:pPr>
        <w:tabs>
          <w:tab w:val="left" w:pos="567"/>
        </w:tabs>
        <w:ind w:left="567" w:hanging="567"/>
        <w:jc w:val="center"/>
        <w:outlineLvl w:val="0"/>
        <w:rPr>
          <w:rFonts w:ascii="Arial" w:hAnsi="Arial"/>
          <w:sz w:val="20"/>
        </w:rPr>
      </w:pPr>
    </w:p>
    <w:p w14:paraId="279C8A64" w14:textId="77777777" w:rsidR="003243D7" w:rsidRDefault="003243D7" w:rsidP="003243D7">
      <w:pPr>
        <w:tabs>
          <w:tab w:val="left" w:pos="567"/>
        </w:tabs>
        <w:ind w:left="567" w:hanging="567"/>
        <w:jc w:val="center"/>
        <w:outlineLvl w:val="0"/>
        <w:rPr>
          <w:rFonts w:ascii="Arial" w:hAnsi="Arial"/>
          <w:sz w:val="20"/>
        </w:rPr>
      </w:pPr>
    </w:p>
    <w:p w14:paraId="3B75DA32" w14:textId="77777777" w:rsidR="003243D7" w:rsidRDefault="003243D7" w:rsidP="003243D7">
      <w:pPr>
        <w:tabs>
          <w:tab w:val="left" w:pos="567"/>
        </w:tabs>
        <w:ind w:left="567" w:hanging="567"/>
        <w:outlineLvl w:val="0"/>
        <w:rPr>
          <w:rFonts w:ascii="Arial" w:hAnsi="Arial"/>
          <w:sz w:val="20"/>
        </w:rPr>
      </w:pPr>
      <w:r>
        <w:rPr>
          <w:rFonts w:ascii="Arial" w:hAnsi="Arial"/>
          <w:sz w:val="20"/>
        </w:rPr>
        <w:t>of the first part,</w:t>
      </w:r>
    </w:p>
    <w:p w14:paraId="33408F06" w14:textId="77777777" w:rsidR="003243D7" w:rsidRDefault="003243D7" w:rsidP="003243D7">
      <w:pPr>
        <w:tabs>
          <w:tab w:val="left" w:pos="567"/>
        </w:tabs>
        <w:ind w:left="567" w:hanging="567"/>
        <w:outlineLvl w:val="0"/>
        <w:rPr>
          <w:rFonts w:ascii="Arial" w:hAnsi="Arial"/>
          <w:sz w:val="20"/>
        </w:rPr>
      </w:pPr>
    </w:p>
    <w:p w14:paraId="4EBBB15F" w14:textId="77777777" w:rsidR="003243D7" w:rsidRDefault="003243D7" w:rsidP="003243D7">
      <w:pPr>
        <w:tabs>
          <w:tab w:val="left" w:pos="567"/>
        </w:tabs>
        <w:ind w:left="567" w:hanging="567"/>
        <w:outlineLvl w:val="0"/>
        <w:rPr>
          <w:rFonts w:ascii="Arial" w:hAnsi="Arial"/>
          <w:sz w:val="20"/>
        </w:rPr>
      </w:pPr>
    </w:p>
    <w:p w14:paraId="11905B56" w14:textId="77777777" w:rsidR="003243D7" w:rsidRDefault="003243D7" w:rsidP="003243D7">
      <w:pPr>
        <w:tabs>
          <w:tab w:val="left" w:pos="567"/>
        </w:tabs>
        <w:ind w:left="567" w:hanging="567"/>
        <w:outlineLvl w:val="0"/>
        <w:rPr>
          <w:rFonts w:ascii="Arial" w:hAnsi="Arial"/>
          <w:sz w:val="20"/>
        </w:rPr>
      </w:pPr>
    </w:p>
    <w:p w14:paraId="6A0CB334" w14:textId="77777777" w:rsidR="003243D7" w:rsidRDefault="003243D7" w:rsidP="003243D7">
      <w:pPr>
        <w:tabs>
          <w:tab w:val="left" w:pos="567"/>
        </w:tabs>
        <w:ind w:left="567" w:hanging="567"/>
        <w:outlineLvl w:val="0"/>
        <w:rPr>
          <w:rFonts w:ascii="Arial" w:hAnsi="Arial"/>
          <w:sz w:val="20"/>
        </w:rPr>
      </w:pPr>
      <w:r>
        <w:rPr>
          <w:rFonts w:ascii="Arial" w:hAnsi="Arial"/>
          <w:sz w:val="20"/>
        </w:rPr>
        <w:t>and,</w:t>
      </w:r>
    </w:p>
    <w:p w14:paraId="0443BE3E" w14:textId="77777777" w:rsidR="003243D7" w:rsidRDefault="003243D7" w:rsidP="003243D7">
      <w:pPr>
        <w:tabs>
          <w:tab w:val="left" w:pos="567"/>
        </w:tabs>
        <w:ind w:left="567" w:hanging="567"/>
        <w:jc w:val="center"/>
        <w:outlineLvl w:val="0"/>
        <w:rPr>
          <w:rFonts w:ascii="Arial" w:hAnsi="Arial"/>
          <w:sz w:val="20"/>
        </w:rPr>
      </w:pPr>
    </w:p>
    <w:p w14:paraId="35E5F6AA" w14:textId="77777777" w:rsidR="003243D7" w:rsidRDefault="003243D7" w:rsidP="003243D7">
      <w:pPr>
        <w:tabs>
          <w:tab w:val="left" w:pos="567"/>
        </w:tabs>
        <w:ind w:left="567" w:hanging="567"/>
        <w:jc w:val="center"/>
        <w:outlineLvl w:val="0"/>
        <w:rPr>
          <w:rFonts w:ascii="Arial" w:hAnsi="Arial"/>
          <w:sz w:val="20"/>
        </w:rPr>
      </w:pPr>
    </w:p>
    <w:p w14:paraId="52349CB1" w14:textId="77777777" w:rsidR="003243D7" w:rsidRDefault="003243D7" w:rsidP="003243D7">
      <w:pPr>
        <w:tabs>
          <w:tab w:val="left" w:pos="567"/>
        </w:tabs>
        <w:ind w:left="567" w:hanging="567"/>
        <w:jc w:val="center"/>
        <w:outlineLvl w:val="0"/>
        <w:rPr>
          <w:rFonts w:ascii="Arial" w:hAnsi="Arial"/>
          <w:sz w:val="20"/>
        </w:rPr>
      </w:pPr>
    </w:p>
    <w:p w14:paraId="476C1056" w14:textId="77777777" w:rsidR="003243D7" w:rsidRDefault="003243D7" w:rsidP="003243D7">
      <w:pPr>
        <w:tabs>
          <w:tab w:val="left" w:pos="567"/>
        </w:tabs>
        <w:ind w:left="567" w:hanging="567"/>
        <w:jc w:val="center"/>
        <w:outlineLvl w:val="0"/>
        <w:rPr>
          <w:rFonts w:ascii="Arial" w:hAnsi="Arial"/>
          <w:sz w:val="20"/>
        </w:rPr>
      </w:pPr>
    </w:p>
    <w:p w14:paraId="17BB8B83" w14:textId="77777777" w:rsidR="003243D7" w:rsidRPr="00577416" w:rsidRDefault="003243D7" w:rsidP="003243D7">
      <w:pPr>
        <w:tabs>
          <w:tab w:val="left" w:pos="0"/>
        </w:tabs>
        <w:ind w:right="4680"/>
        <w:jc w:val="both"/>
        <w:outlineLvl w:val="0"/>
        <w:rPr>
          <w:rFonts w:ascii="Arial" w:hAnsi="Arial"/>
          <w:sz w:val="20"/>
        </w:rPr>
      </w:pPr>
      <w:r w:rsidRPr="00577416">
        <w:rPr>
          <w:rStyle w:val="CommentReference"/>
          <w:rFonts w:ascii="Arial" w:hAnsi="Arial"/>
          <w:sz w:val="20"/>
          <w:highlight w:val="yellow"/>
        </w:rPr>
        <w:t>[Name of Service Provider</w:t>
      </w:r>
      <w:r w:rsidRPr="00577416">
        <w:rPr>
          <w:rStyle w:val="CommentReference"/>
          <w:rFonts w:ascii="Arial" w:hAnsi="Arial"/>
          <w:sz w:val="20"/>
        </w:rPr>
        <w:t>]</w:t>
      </w:r>
      <w:r w:rsidRPr="00577416">
        <w:rPr>
          <w:rFonts w:ascii="Arial" w:hAnsi="Arial"/>
          <w:sz w:val="20"/>
        </w:rPr>
        <w:t xml:space="preserve">, a company established under </w:t>
      </w:r>
      <w:r w:rsidRPr="00577416">
        <w:rPr>
          <w:rFonts w:ascii="Arial" w:hAnsi="Arial"/>
          <w:sz w:val="20"/>
          <w:highlight w:val="yellow"/>
        </w:rPr>
        <w:t>[country]</w:t>
      </w:r>
      <w:r w:rsidRPr="00577416">
        <w:rPr>
          <w:rFonts w:ascii="Arial" w:hAnsi="Arial"/>
          <w:sz w:val="20"/>
        </w:rPr>
        <w:t xml:space="preserve"> law, having its registered seat in </w:t>
      </w:r>
      <w:r w:rsidRPr="00577416">
        <w:rPr>
          <w:rFonts w:ascii="Arial" w:hAnsi="Arial"/>
          <w:sz w:val="20"/>
          <w:highlight w:val="yellow"/>
        </w:rPr>
        <w:t>[</w:t>
      </w:r>
      <w:r w:rsidR="00C9744D" w:rsidRPr="00C9744D">
        <w:rPr>
          <w:rFonts w:ascii="Arial" w:hAnsi="Arial"/>
          <w:sz w:val="20"/>
          <w:highlight w:val="yellow"/>
        </w:rPr>
        <w:t>address</w:t>
      </w:r>
      <w:r w:rsidRPr="00577416">
        <w:rPr>
          <w:rFonts w:ascii="Arial" w:hAnsi="Arial"/>
          <w:sz w:val="20"/>
        </w:rPr>
        <w:t>] represented for the purpose of the signature hereof by</w:t>
      </w:r>
      <w:r>
        <w:rPr>
          <w:rFonts w:ascii="Arial" w:hAnsi="Arial"/>
          <w:sz w:val="20"/>
        </w:rPr>
        <w:t xml:space="preserve"> </w:t>
      </w:r>
      <w:r>
        <w:rPr>
          <w:rStyle w:val="CommentReference"/>
          <w:rFonts w:ascii="Arial" w:hAnsi="Arial"/>
          <w:sz w:val="20"/>
        </w:rPr>
        <w:t>[</w:t>
      </w:r>
      <w:r w:rsidRPr="00577416">
        <w:rPr>
          <w:rStyle w:val="CommentReference"/>
          <w:rFonts w:ascii="Arial" w:hAnsi="Arial"/>
          <w:sz w:val="20"/>
          <w:highlight w:val="yellow"/>
        </w:rPr>
        <w:t>Representative</w:t>
      </w:r>
      <w:r>
        <w:rPr>
          <w:rStyle w:val="CommentReference"/>
          <w:rFonts w:ascii="Arial" w:hAnsi="Arial"/>
          <w:sz w:val="20"/>
        </w:rPr>
        <w:t>]</w:t>
      </w:r>
      <w:r w:rsidRPr="00577416">
        <w:rPr>
          <w:rStyle w:val="CommentReference"/>
          <w:rFonts w:ascii="Arial" w:hAnsi="Arial"/>
          <w:sz w:val="20"/>
        </w:rPr>
        <w:t>,</w:t>
      </w:r>
    </w:p>
    <w:p w14:paraId="10E3D305" w14:textId="77777777" w:rsidR="003243D7" w:rsidRDefault="003243D7" w:rsidP="003243D7">
      <w:pPr>
        <w:tabs>
          <w:tab w:val="left" w:pos="567"/>
        </w:tabs>
        <w:ind w:left="567" w:hanging="567"/>
        <w:jc w:val="center"/>
        <w:outlineLvl w:val="0"/>
        <w:rPr>
          <w:rFonts w:ascii="Arial" w:hAnsi="Arial"/>
          <w:sz w:val="20"/>
        </w:rPr>
      </w:pPr>
    </w:p>
    <w:p w14:paraId="0F2323A9" w14:textId="77777777" w:rsidR="003243D7" w:rsidRDefault="003243D7" w:rsidP="003243D7">
      <w:pPr>
        <w:tabs>
          <w:tab w:val="left" w:pos="567"/>
        </w:tabs>
        <w:ind w:left="567" w:hanging="567"/>
        <w:jc w:val="center"/>
        <w:outlineLvl w:val="0"/>
        <w:rPr>
          <w:rFonts w:ascii="Arial" w:hAnsi="Arial"/>
          <w:sz w:val="20"/>
        </w:rPr>
      </w:pPr>
    </w:p>
    <w:p w14:paraId="521BD0C0" w14:textId="77777777" w:rsidR="003243D7" w:rsidRDefault="003243D7" w:rsidP="003243D7">
      <w:pPr>
        <w:tabs>
          <w:tab w:val="left" w:pos="567"/>
        </w:tabs>
        <w:ind w:left="567" w:hanging="567"/>
        <w:jc w:val="center"/>
        <w:outlineLvl w:val="0"/>
        <w:rPr>
          <w:rFonts w:ascii="Arial" w:hAnsi="Arial"/>
          <w:sz w:val="20"/>
        </w:rPr>
      </w:pPr>
    </w:p>
    <w:p w14:paraId="10244519" w14:textId="77777777" w:rsidR="003243D7" w:rsidRDefault="003243D7" w:rsidP="003243D7">
      <w:pPr>
        <w:tabs>
          <w:tab w:val="left" w:pos="1440"/>
          <w:tab w:val="left" w:pos="3960"/>
        </w:tabs>
        <w:ind w:left="567" w:firstLine="2673"/>
        <w:jc w:val="right"/>
        <w:outlineLvl w:val="0"/>
        <w:rPr>
          <w:rFonts w:ascii="Arial" w:hAnsi="Arial"/>
          <w:sz w:val="20"/>
        </w:rPr>
      </w:pPr>
      <w:r>
        <w:rPr>
          <w:rFonts w:ascii="Arial" w:hAnsi="Arial"/>
          <w:sz w:val="20"/>
        </w:rPr>
        <w:t>(hereinafter called the "</w:t>
      </w:r>
      <w:r>
        <w:rPr>
          <w:rFonts w:ascii="Arial" w:hAnsi="Arial"/>
          <w:b/>
          <w:bCs/>
          <w:sz w:val="20"/>
        </w:rPr>
        <w:t>Service Provider</w:t>
      </w:r>
      <w:r>
        <w:rPr>
          <w:rFonts w:ascii="Arial" w:hAnsi="Arial"/>
          <w:sz w:val="20"/>
        </w:rPr>
        <w:t>")</w:t>
      </w:r>
    </w:p>
    <w:p w14:paraId="5A7B8069" w14:textId="77777777" w:rsidR="003243D7" w:rsidRDefault="003243D7" w:rsidP="003243D7">
      <w:pPr>
        <w:tabs>
          <w:tab w:val="left" w:pos="567"/>
        </w:tabs>
        <w:jc w:val="both"/>
        <w:outlineLvl w:val="0"/>
        <w:rPr>
          <w:rFonts w:ascii="Arial" w:hAnsi="Arial"/>
          <w:sz w:val="20"/>
        </w:rPr>
      </w:pPr>
    </w:p>
    <w:p w14:paraId="4EFA1C0D" w14:textId="77777777" w:rsidR="003243D7" w:rsidRDefault="003243D7" w:rsidP="003243D7">
      <w:pPr>
        <w:tabs>
          <w:tab w:val="left" w:pos="567"/>
        </w:tabs>
        <w:jc w:val="both"/>
        <w:outlineLvl w:val="0"/>
        <w:rPr>
          <w:rFonts w:ascii="Arial" w:hAnsi="Arial"/>
          <w:sz w:val="20"/>
        </w:rPr>
      </w:pPr>
    </w:p>
    <w:p w14:paraId="6C130BBE" w14:textId="77777777" w:rsidR="003243D7" w:rsidRDefault="003243D7" w:rsidP="003243D7">
      <w:pPr>
        <w:tabs>
          <w:tab w:val="left" w:pos="567"/>
        </w:tabs>
        <w:jc w:val="both"/>
        <w:outlineLvl w:val="0"/>
        <w:rPr>
          <w:rFonts w:ascii="Arial" w:hAnsi="Arial"/>
          <w:sz w:val="20"/>
        </w:rPr>
      </w:pPr>
    </w:p>
    <w:p w14:paraId="31B65CE1" w14:textId="77777777" w:rsidR="003243D7" w:rsidRDefault="003243D7" w:rsidP="003243D7">
      <w:pPr>
        <w:tabs>
          <w:tab w:val="left" w:pos="567"/>
        </w:tabs>
        <w:jc w:val="both"/>
        <w:outlineLvl w:val="0"/>
        <w:rPr>
          <w:rFonts w:ascii="Arial" w:hAnsi="Arial"/>
          <w:sz w:val="20"/>
        </w:rPr>
      </w:pPr>
      <w:r>
        <w:rPr>
          <w:rFonts w:ascii="Arial" w:hAnsi="Arial"/>
          <w:sz w:val="20"/>
        </w:rPr>
        <w:t>of the second part,</w:t>
      </w:r>
    </w:p>
    <w:p w14:paraId="3C15EA19" w14:textId="77777777" w:rsidR="003243D7" w:rsidRDefault="003243D7" w:rsidP="003243D7">
      <w:pPr>
        <w:tabs>
          <w:tab w:val="left" w:pos="567"/>
        </w:tabs>
        <w:jc w:val="both"/>
        <w:outlineLvl w:val="0"/>
        <w:rPr>
          <w:rFonts w:ascii="Arial" w:hAnsi="Arial"/>
          <w:sz w:val="20"/>
        </w:rPr>
      </w:pPr>
    </w:p>
    <w:p w14:paraId="2FC28A10" w14:textId="77777777" w:rsidR="003243D7" w:rsidRDefault="003243D7" w:rsidP="003243D7">
      <w:pPr>
        <w:tabs>
          <w:tab w:val="left" w:pos="567"/>
        </w:tabs>
        <w:jc w:val="both"/>
        <w:outlineLvl w:val="0"/>
        <w:rPr>
          <w:rFonts w:ascii="Arial" w:hAnsi="Arial"/>
          <w:sz w:val="20"/>
        </w:rPr>
      </w:pPr>
    </w:p>
    <w:p w14:paraId="55375E81" w14:textId="77777777" w:rsidR="003243D7" w:rsidRDefault="003243D7" w:rsidP="003243D7">
      <w:pPr>
        <w:tabs>
          <w:tab w:val="left" w:pos="567"/>
        </w:tabs>
        <w:jc w:val="both"/>
        <w:outlineLvl w:val="0"/>
        <w:rPr>
          <w:rFonts w:ascii="Arial" w:hAnsi="Arial"/>
          <w:sz w:val="20"/>
        </w:rPr>
      </w:pPr>
    </w:p>
    <w:p w14:paraId="48315AC5" w14:textId="77777777" w:rsidR="003243D7" w:rsidRDefault="003243D7" w:rsidP="003243D7">
      <w:pPr>
        <w:tabs>
          <w:tab w:val="left" w:pos="567"/>
        </w:tabs>
        <w:jc w:val="both"/>
        <w:outlineLvl w:val="0"/>
        <w:rPr>
          <w:rFonts w:ascii="Arial" w:hAnsi="Arial"/>
          <w:sz w:val="20"/>
        </w:rPr>
      </w:pPr>
    </w:p>
    <w:p w14:paraId="28742497" w14:textId="77777777" w:rsidR="003243D7" w:rsidRDefault="003243D7" w:rsidP="003243D7">
      <w:pPr>
        <w:tabs>
          <w:tab w:val="left" w:pos="567"/>
        </w:tabs>
        <w:jc w:val="both"/>
        <w:outlineLvl w:val="0"/>
        <w:rPr>
          <w:rFonts w:ascii="Arial" w:hAnsi="Arial"/>
          <w:sz w:val="20"/>
        </w:rPr>
      </w:pPr>
    </w:p>
    <w:p w14:paraId="0AAC7359" w14:textId="77777777" w:rsidR="003243D7" w:rsidRDefault="003243D7" w:rsidP="003243D7">
      <w:pPr>
        <w:tabs>
          <w:tab w:val="left" w:pos="567"/>
        </w:tabs>
        <w:jc w:val="both"/>
        <w:outlineLvl w:val="0"/>
        <w:rPr>
          <w:rFonts w:ascii="Arial" w:hAnsi="Arial"/>
          <w:sz w:val="20"/>
        </w:rPr>
      </w:pPr>
    </w:p>
    <w:p w14:paraId="14D1E38B" w14:textId="77777777" w:rsidR="003243D7" w:rsidRDefault="003243D7" w:rsidP="003243D7">
      <w:pPr>
        <w:tabs>
          <w:tab w:val="left" w:pos="567"/>
        </w:tabs>
        <w:outlineLvl w:val="0"/>
        <w:rPr>
          <w:rFonts w:ascii="Arial" w:hAnsi="Arial"/>
          <w:sz w:val="20"/>
        </w:rPr>
      </w:pPr>
      <w:r>
        <w:rPr>
          <w:rFonts w:ascii="Arial" w:hAnsi="Arial"/>
          <w:sz w:val="20"/>
        </w:rPr>
        <w:t>(the Bank and the Service Provider hereinafter also called a “</w:t>
      </w:r>
      <w:r>
        <w:rPr>
          <w:rFonts w:ascii="Arial" w:hAnsi="Arial"/>
          <w:b/>
          <w:bCs/>
          <w:sz w:val="20"/>
        </w:rPr>
        <w:t>Party</w:t>
      </w:r>
      <w:r>
        <w:rPr>
          <w:rFonts w:ascii="Arial" w:hAnsi="Arial"/>
          <w:sz w:val="20"/>
        </w:rPr>
        <w:t>” and together the “</w:t>
      </w:r>
      <w:r w:rsidRPr="003F71A8">
        <w:rPr>
          <w:rFonts w:ascii="Arial" w:hAnsi="Arial"/>
          <w:b/>
          <w:sz w:val="20"/>
        </w:rPr>
        <w:t>Parties</w:t>
      </w:r>
      <w:r>
        <w:rPr>
          <w:rFonts w:ascii="Arial" w:hAnsi="Arial"/>
          <w:sz w:val="20"/>
        </w:rPr>
        <w:t>”)</w:t>
      </w:r>
    </w:p>
    <w:p w14:paraId="5313068A" w14:textId="77777777" w:rsidR="003243D7" w:rsidRDefault="003243D7" w:rsidP="003243D7">
      <w:pPr>
        <w:tabs>
          <w:tab w:val="left" w:pos="567"/>
        </w:tabs>
        <w:jc w:val="center"/>
        <w:outlineLvl w:val="0"/>
        <w:rPr>
          <w:rFonts w:ascii="Arial" w:hAnsi="Arial"/>
          <w:sz w:val="20"/>
        </w:rPr>
      </w:pPr>
    </w:p>
    <w:p w14:paraId="1BEEBB12" w14:textId="77777777" w:rsidR="003243D7" w:rsidRDefault="003243D7" w:rsidP="003243D7">
      <w:pPr>
        <w:tabs>
          <w:tab w:val="left" w:pos="567"/>
        </w:tabs>
        <w:jc w:val="both"/>
        <w:outlineLvl w:val="0"/>
        <w:rPr>
          <w:rFonts w:ascii="Arial" w:hAnsi="Arial"/>
          <w:sz w:val="20"/>
        </w:rPr>
      </w:pPr>
    </w:p>
    <w:p w14:paraId="308B5A56" w14:textId="77777777" w:rsidR="00715ACB" w:rsidRPr="00534E9B" w:rsidRDefault="00715ACB" w:rsidP="006C50A2">
      <w:pPr>
        <w:pStyle w:val="CM23"/>
        <w:spacing w:line="276" w:lineRule="atLeast"/>
        <w:ind w:left="284"/>
        <w:jc w:val="both"/>
        <w:rPr>
          <w:b/>
          <w:bCs/>
          <w:sz w:val="20"/>
          <w:szCs w:val="20"/>
          <w:lang w:val="en-GB"/>
        </w:rPr>
      </w:pPr>
      <w:r>
        <w:rPr>
          <w:rFonts w:ascii="Times New Roman" w:hAnsi="Times New Roman"/>
          <w:sz w:val="23"/>
          <w:szCs w:val="23"/>
          <w:lang w:val="en-GB"/>
        </w:rPr>
        <w:br w:type="page"/>
      </w:r>
      <w:r w:rsidRPr="00534E9B">
        <w:rPr>
          <w:b/>
          <w:bCs/>
          <w:sz w:val="20"/>
          <w:szCs w:val="20"/>
          <w:lang w:val="en-GB"/>
        </w:rPr>
        <w:lastRenderedPageBreak/>
        <w:t>WHEREAS:</w:t>
      </w:r>
    </w:p>
    <w:p w14:paraId="68819F40" w14:textId="0A29BA19" w:rsidR="00715ACB" w:rsidRPr="00534E9B" w:rsidRDefault="00715ACB" w:rsidP="003448A8">
      <w:pPr>
        <w:pStyle w:val="CM23"/>
        <w:numPr>
          <w:ilvl w:val="0"/>
          <w:numId w:val="6"/>
        </w:numPr>
        <w:spacing w:line="276" w:lineRule="atLeast"/>
        <w:jc w:val="both"/>
        <w:rPr>
          <w:sz w:val="20"/>
          <w:szCs w:val="20"/>
        </w:rPr>
      </w:pPr>
      <w:r w:rsidRPr="00534E9B">
        <w:rPr>
          <w:rFonts w:cs="Arial"/>
          <w:sz w:val="20"/>
          <w:szCs w:val="20"/>
          <w:lang w:val="en-GB"/>
        </w:rPr>
        <w:t>On</w:t>
      </w:r>
      <w:r w:rsidR="006C50A2" w:rsidRPr="00534E9B">
        <w:rPr>
          <w:rStyle w:val="CommentReference"/>
          <w:sz w:val="20"/>
          <w:szCs w:val="20"/>
          <w:highlight w:val="yellow"/>
        </w:rPr>
        <w:sym w:font="Wingdings" w:char="F06C"/>
      </w:r>
      <w:r w:rsidRPr="00534E9B">
        <w:rPr>
          <w:rFonts w:cs="Arial"/>
          <w:sz w:val="20"/>
          <w:szCs w:val="20"/>
          <w:lang w:val="en-GB"/>
        </w:rPr>
        <w:t xml:space="preserve">, the Bank published a call for tenders for the selection of companies specialised in </w:t>
      </w:r>
      <w:r w:rsidR="006A7930">
        <w:rPr>
          <w:rFonts w:cs="Arial"/>
          <w:sz w:val="20"/>
          <w:szCs w:val="20"/>
          <w:lang w:val="en-GB"/>
        </w:rPr>
        <w:t>providing Interim staff for the Protocol dining room activities</w:t>
      </w:r>
      <w:r w:rsidRPr="00534E9B">
        <w:rPr>
          <w:rFonts w:cs="Arial"/>
          <w:sz w:val="20"/>
          <w:szCs w:val="20"/>
          <w:lang w:val="en-GB"/>
        </w:rPr>
        <w:t xml:space="preserve"> (the “</w:t>
      </w:r>
      <w:r w:rsidRPr="00534E9B">
        <w:rPr>
          <w:rFonts w:cs="Arial"/>
          <w:b/>
          <w:bCs/>
          <w:sz w:val="20"/>
          <w:szCs w:val="20"/>
          <w:lang w:val="en-GB"/>
        </w:rPr>
        <w:t>Call for Tenders</w:t>
      </w:r>
      <w:r w:rsidRPr="00534E9B">
        <w:rPr>
          <w:rFonts w:cs="Arial"/>
          <w:sz w:val="20"/>
          <w:szCs w:val="20"/>
          <w:lang w:val="en-GB"/>
        </w:rPr>
        <w:t>”</w:t>
      </w:r>
      <w:r w:rsidR="00F20AFA">
        <w:rPr>
          <w:rFonts w:cs="Arial"/>
          <w:sz w:val="20"/>
          <w:szCs w:val="20"/>
          <w:lang w:val="en-GB"/>
        </w:rPr>
        <w:t>, Appendix A</w:t>
      </w:r>
      <w:r w:rsidRPr="00534E9B">
        <w:rPr>
          <w:rFonts w:cs="Arial"/>
          <w:sz w:val="20"/>
          <w:szCs w:val="20"/>
          <w:lang w:val="en-GB"/>
        </w:rPr>
        <w:t>)</w:t>
      </w:r>
      <w:r w:rsidR="005A3218">
        <w:rPr>
          <w:rFonts w:cs="Arial"/>
          <w:sz w:val="20"/>
          <w:szCs w:val="20"/>
          <w:lang w:val="en-GB"/>
        </w:rPr>
        <w:t>.</w:t>
      </w:r>
    </w:p>
    <w:p w14:paraId="2A650E2A" w14:textId="10421963" w:rsidR="005A3218" w:rsidRDefault="005A3218" w:rsidP="003448A8">
      <w:pPr>
        <w:pStyle w:val="CM23"/>
        <w:numPr>
          <w:ilvl w:val="0"/>
          <w:numId w:val="6"/>
        </w:numPr>
        <w:spacing w:line="276" w:lineRule="atLeast"/>
        <w:jc w:val="both"/>
        <w:rPr>
          <w:rFonts w:eastAsia="MS Mincho"/>
          <w:sz w:val="20"/>
          <w:szCs w:val="20"/>
        </w:rPr>
      </w:pPr>
      <w:r w:rsidRPr="00F20AFA">
        <w:rPr>
          <w:rFonts w:eastAsia="MS Mincho" w:cs="Arial"/>
          <w:sz w:val="20"/>
          <w:szCs w:val="20"/>
          <w:lang w:val="en-GB"/>
        </w:rPr>
        <w:t>T</w:t>
      </w:r>
      <w:r w:rsidRPr="00F20AFA">
        <w:rPr>
          <w:sz w:val="20"/>
          <w:szCs w:val="20"/>
        </w:rPr>
        <w:t>he Terms of Reference</w:t>
      </w:r>
      <w:r w:rsidRPr="00F460EA">
        <w:rPr>
          <w:sz w:val="20"/>
          <w:szCs w:val="20"/>
        </w:rPr>
        <w:t xml:space="preserve"> of the Call for Tenders describe</w:t>
      </w:r>
      <w:r w:rsidRPr="00F460EA">
        <w:rPr>
          <w:rFonts w:eastAsia="MS Mincho"/>
          <w:sz w:val="20"/>
          <w:szCs w:val="20"/>
        </w:rPr>
        <w:t xml:space="preserve"> the specific nature of the services to be provided as well as the terms and conditions for their performance. The Terms of Reference state that a maximum of 3 (three) Service Providers would be selected.</w:t>
      </w:r>
    </w:p>
    <w:p w14:paraId="01DD2812" w14:textId="77777777" w:rsidR="005A3218" w:rsidRDefault="005A3218" w:rsidP="003448A8">
      <w:pPr>
        <w:pStyle w:val="CM23"/>
        <w:numPr>
          <w:ilvl w:val="0"/>
          <w:numId w:val="6"/>
        </w:numPr>
        <w:spacing w:after="0"/>
        <w:jc w:val="both"/>
        <w:rPr>
          <w:rFonts w:cs="Arial"/>
          <w:sz w:val="20"/>
          <w:szCs w:val="20"/>
          <w:lang w:val="en-GB"/>
        </w:rPr>
      </w:pPr>
      <w:r w:rsidRPr="007F1DFB">
        <w:rPr>
          <w:rFonts w:cs="Arial"/>
          <w:sz w:val="20"/>
          <w:szCs w:val="20"/>
          <w:lang w:val="en-GB"/>
        </w:rPr>
        <w:t xml:space="preserve">In response to the Call for Tenders, the Service Provider submitted to the Bank a tender dated </w:t>
      </w:r>
      <w:r w:rsidRPr="007F1DFB">
        <w:rPr>
          <w:rFonts w:cs="Arial"/>
          <w:sz w:val="20"/>
          <w:szCs w:val="20"/>
          <w:highlight w:val="yellow"/>
          <w:lang w:val="en-GB"/>
        </w:rPr>
        <w:t>[</w:t>
      </w:r>
      <w:r w:rsidRPr="007F1DFB">
        <w:rPr>
          <w:rFonts w:cs="Arial"/>
          <w:sz w:val="20"/>
          <w:szCs w:val="20"/>
          <w:highlight w:val="yellow"/>
          <w:lang w:val="en-GB"/>
        </w:rPr>
        <w:sym w:font="Wingdings" w:char="F06C"/>
      </w:r>
      <w:r w:rsidRPr="007F1DFB">
        <w:rPr>
          <w:rFonts w:cs="Arial"/>
          <w:sz w:val="20"/>
          <w:szCs w:val="20"/>
          <w:highlight w:val="yellow"/>
          <w:lang w:val="en-GB"/>
        </w:rPr>
        <w:t>]</w:t>
      </w:r>
      <w:r w:rsidRPr="007F1DFB">
        <w:rPr>
          <w:rFonts w:cs="Arial"/>
          <w:sz w:val="20"/>
          <w:szCs w:val="20"/>
          <w:lang w:val="en-GB"/>
        </w:rPr>
        <w:t xml:space="preserve"> (the “</w:t>
      </w:r>
      <w:r w:rsidRPr="007F1DFB">
        <w:rPr>
          <w:rFonts w:cs="Arial"/>
          <w:b/>
          <w:sz w:val="20"/>
          <w:szCs w:val="20"/>
          <w:lang w:val="en-GB"/>
        </w:rPr>
        <w:t>Tender</w:t>
      </w:r>
      <w:r w:rsidRPr="007F1DFB">
        <w:rPr>
          <w:rFonts w:cs="Arial"/>
          <w:sz w:val="20"/>
          <w:szCs w:val="20"/>
          <w:lang w:val="en-GB"/>
        </w:rPr>
        <w:t>”, Appendix D).</w:t>
      </w:r>
    </w:p>
    <w:p w14:paraId="1C56E09B" w14:textId="77777777" w:rsidR="005A3218" w:rsidRPr="00F460EA" w:rsidRDefault="005A3218" w:rsidP="005A3218">
      <w:pPr>
        <w:pStyle w:val="ListParagraph"/>
        <w:ind w:left="641"/>
        <w:rPr>
          <w:rFonts w:ascii="Arial" w:eastAsia="MS Mincho" w:hAnsi="Arial"/>
          <w:sz w:val="20"/>
          <w:szCs w:val="20"/>
        </w:rPr>
      </w:pPr>
    </w:p>
    <w:p w14:paraId="4BF35847" w14:textId="77777777" w:rsidR="005A3218" w:rsidRDefault="005A3218" w:rsidP="003448A8">
      <w:pPr>
        <w:pStyle w:val="CM23"/>
        <w:numPr>
          <w:ilvl w:val="0"/>
          <w:numId w:val="6"/>
        </w:numPr>
        <w:spacing w:after="0"/>
        <w:jc w:val="both"/>
        <w:rPr>
          <w:rFonts w:cs="Arial"/>
          <w:sz w:val="20"/>
          <w:szCs w:val="20"/>
          <w:lang w:val="en-GB"/>
        </w:rPr>
      </w:pPr>
      <w:r w:rsidRPr="00FF4CAF">
        <w:rPr>
          <w:rFonts w:cs="Arial"/>
          <w:sz w:val="20"/>
          <w:szCs w:val="20"/>
          <w:lang w:val="en-GB"/>
        </w:rPr>
        <w:t xml:space="preserve">The Bank has decided to conclude a framework agreement with each of the top </w:t>
      </w:r>
      <w:r w:rsidRPr="00FF4CAF">
        <w:rPr>
          <w:rFonts w:cs="Arial"/>
          <w:sz w:val="20"/>
          <w:szCs w:val="20"/>
          <w:highlight w:val="yellow"/>
          <w:lang w:val="en-GB"/>
        </w:rPr>
        <w:t>[</w:t>
      </w:r>
      <w:r w:rsidRPr="007F1DFB">
        <w:rPr>
          <w:sz w:val="20"/>
          <w:szCs w:val="20"/>
          <w:highlight w:val="yellow"/>
        </w:rPr>
        <w:sym w:font="Wingdings" w:char="F06C"/>
      </w:r>
      <w:r w:rsidRPr="00FF4CAF">
        <w:rPr>
          <w:sz w:val="20"/>
          <w:szCs w:val="20"/>
          <w:highlight w:val="yellow"/>
        </w:rPr>
        <w:t>, number and (words)</w:t>
      </w:r>
      <w:r w:rsidRPr="00FF4CAF">
        <w:rPr>
          <w:rFonts w:cs="Arial"/>
          <w:sz w:val="20"/>
          <w:szCs w:val="20"/>
          <w:highlight w:val="yellow"/>
          <w:lang w:val="en-GB"/>
        </w:rPr>
        <w:t>]</w:t>
      </w:r>
      <w:r w:rsidRPr="00FF4CAF">
        <w:rPr>
          <w:rFonts w:cs="Arial"/>
          <w:sz w:val="20"/>
          <w:szCs w:val="20"/>
          <w:lang w:val="en-GB"/>
        </w:rPr>
        <w:t xml:space="preserve"> ranking firms </w:t>
      </w:r>
      <w:r>
        <w:rPr>
          <w:rFonts w:cs="Arial"/>
          <w:sz w:val="20"/>
          <w:szCs w:val="20"/>
          <w:lang w:val="en-GB"/>
        </w:rPr>
        <w:t xml:space="preserve">resulting </w:t>
      </w:r>
      <w:r w:rsidRPr="00FF4CAF">
        <w:rPr>
          <w:rFonts w:cs="Arial"/>
          <w:sz w:val="20"/>
          <w:szCs w:val="20"/>
          <w:lang w:val="en-GB"/>
        </w:rPr>
        <w:t xml:space="preserve">from </w:t>
      </w:r>
      <w:r>
        <w:rPr>
          <w:rFonts w:cs="Arial"/>
          <w:sz w:val="20"/>
          <w:szCs w:val="20"/>
          <w:lang w:val="en-GB"/>
        </w:rPr>
        <w:t xml:space="preserve">the </w:t>
      </w:r>
      <w:r w:rsidRPr="00FF4CAF">
        <w:rPr>
          <w:rFonts w:cs="Arial"/>
          <w:sz w:val="20"/>
          <w:szCs w:val="20"/>
          <w:lang w:val="en-GB"/>
        </w:rPr>
        <w:t>Call for Tender</w:t>
      </w:r>
      <w:r>
        <w:rPr>
          <w:rFonts w:cs="Arial"/>
          <w:sz w:val="20"/>
          <w:szCs w:val="20"/>
          <w:lang w:val="en-GB"/>
        </w:rPr>
        <w:t>s</w:t>
      </w:r>
      <w:r w:rsidRPr="00FF4CAF">
        <w:rPr>
          <w:rFonts w:cs="Arial"/>
          <w:sz w:val="20"/>
          <w:szCs w:val="20"/>
          <w:lang w:val="en-GB"/>
        </w:rPr>
        <w:t xml:space="preserve"> (collectively the “</w:t>
      </w:r>
      <w:r w:rsidRPr="00FF4CAF">
        <w:rPr>
          <w:rFonts w:cs="Arial"/>
          <w:b/>
          <w:sz w:val="20"/>
          <w:szCs w:val="20"/>
          <w:lang w:val="en-GB"/>
        </w:rPr>
        <w:t>Framework Members</w:t>
      </w:r>
      <w:r w:rsidRPr="00FF4CAF">
        <w:rPr>
          <w:rFonts w:cs="Arial"/>
          <w:sz w:val="20"/>
          <w:szCs w:val="20"/>
          <w:lang w:val="en-GB"/>
        </w:rPr>
        <w:t>”) and to subsequently conclude specific contracts with individual Framework Members thereunder to cover particular assignments.</w:t>
      </w:r>
    </w:p>
    <w:p w14:paraId="518E6E97" w14:textId="77777777" w:rsidR="005A3218" w:rsidRDefault="005A3218" w:rsidP="005A3218">
      <w:pPr>
        <w:pStyle w:val="Default"/>
        <w:rPr>
          <w:lang w:val="en-GB"/>
        </w:rPr>
      </w:pPr>
    </w:p>
    <w:p w14:paraId="603565AE" w14:textId="77777777" w:rsidR="005A3218" w:rsidRDefault="005A3218" w:rsidP="003448A8">
      <w:pPr>
        <w:pStyle w:val="CM23"/>
        <w:numPr>
          <w:ilvl w:val="0"/>
          <w:numId w:val="6"/>
        </w:numPr>
        <w:spacing w:after="0"/>
        <w:jc w:val="both"/>
        <w:rPr>
          <w:rFonts w:cs="Arial"/>
          <w:sz w:val="20"/>
          <w:szCs w:val="20"/>
          <w:lang w:val="en-GB"/>
        </w:rPr>
      </w:pPr>
      <w:r w:rsidRPr="00FF4CAF">
        <w:rPr>
          <w:rFonts w:cs="Arial"/>
          <w:sz w:val="20"/>
          <w:szCs w:val="20"/>
          <w:lang w:val="en-GB"/>
        </w:rPr>
        <w:t xml:space="preserve">The Service Provider is </w:t>
      </w:r>
      <w:r>
        <w:rPr>
          <w:rFonts w:cs="Arial"/>
          <w:sz w:val="20"/>
          <w:szCs w:val="20"/>
          <w:highlight w:val="yellow"/>
          <w:lang w:val="en-GB"/>
        </w:rPr>
        <w:t>[</w:t>
      </w:r>
      <w:r w:rsidRPr="00DF01AC">
        <w:rPr>
          <w:rFonts w:cs="Arial"/>
          <w:sz w:val="20"/>
          <w:szCs w:val="20"/>
          <w:highlight w:val="yellow"/>
          <w:lang w:val="en-GB"/>
        </w:rPr>
        <w:t>the</w:t>
      </w:r>
      <w:r>
        <w:rPr>
          <w:rFonts w:cs="Arial"/>
          <w:sz w:val="20"/>
          <w:szCs w:val="20"/>
          <w:highlight w:val="yellow"/>
          <w:lang w:val="en-GB"/>
        </w:rPr>
        <w:t xml:space="preserve"> [</w:t>
      </w:r>
      <w:r w:rsidRPr="00FF4CAF">
        <w:rPr>
          <w:rFonts w:cs="Arial"/>
          <w:b/>
          <w:sz w:val="20"/>
          <w:szCs w:val="20"/>
          <w:highlight w:val="yellow"/>
          <w:lang w:val="en-GB"/>
        </w:rPr>
        <w:t>First/Second</w:t>
      </w:r>
      <w:r w:rsidRPr="00FF4CAF">
        <w:rPr>
          <w:rFonts w:cs="Arial"/>
          <w:sz w:val="20"/>
          <w:szCs w:val="20"/>
          <w:highlight w:val="yellow"/>
          <w:lang w:val="en-GB"/>
        </w:rPr>
        <w:t>]</w:t>
      </w:r>
      <w:r w:rsidRPr="00FF4CAF">
        <w:rPr>
          <w:rFonts w:cs="Arial"/>
          <w:b/>
          <w:sz w:val="20"/>
          <w:szCs w:val="20"/>
          <w:highlight w:val="yellow"/>
          <w:lang w:val="en-GB"/>
        </w:rPr>
        <w:t xml:space="preserve">-Ranked Framework Member </w:t>
      </w:r>
      <w:r w:rsidRPr="00FF4CAF">
        <w:rPr>
          <w:rFonts w:cs="Arial"/>
          <w:sz w:val="20"/>
          <w:szCs w:val="20"/>
          <w:highlight w:val="yellow"/>
          <w:lang w:val="en-GB"/>
        </w:rPr>
        <w:t>in the cascade.]</w:t>
      </w:r>
    </w:p>
    <w:p w14:paraId="7B8AA158" w14:textId="77777777" w:rsidR="005A3218" w:rsidRPr="00DA08F7" w:rsidRDefault="005A3218" w:rsidP="005A3218">
      <w:pPr>
        <w:pStyle w:val="CM23"/>
        <w:spacing w:after="0"/>
        <w:ind w:left="641"/>
        <w:jc w:val="both"/>
        <w:rPr>
          <w:rFonts w:cs="Arial"/>
          <w:sz w:val="20"/>
          <w:szCs w:val="20"/>
          <w:lang w:val="en-GB"/>
        </w:rPr>
      </w:pPr>
    </w:p>
    <w:p w14:paraId="105CA4B5" w14:textId="77777777" w:rsidR="005A3218" w:rsidRDefault="005A3218" w:rsidP="003448A8">
      <w:pPr>
        <w:pStyle w:val="CM23"/>
        <w:numPr>
          <w:ilvl w:val="0"/>
          <w:numId w:val="6"/>
        </w:numPr>
        <w:spacing w:after="0"/>
        <w:jc w:val="both"/>
        <w:rPr>
          <w:rFonts w:cs="Arial"/>
          <w:sz w:val="20"/>
          <w:szCs w:val="20"/>
          <w:lang w:val="en-GB"/>
        </w:rPr>
      </w:pPr>
      <w:r w:rsidRPr="007F1DFB">
        <w:rPr>
          <w:rFonts w:cs="Arial"/>
          <w:sz w:val="20"/>
          <w:szCs w:val="20"/>
          <w:lang w:val="en-GB"/>
        </w:rPr>
        <w:t>The mutual rights and obligations of the Bank and the Service Provider shall be as set forth in this framework agreement.</w:t>
      </w:r>
    </w:p>
    <w:p w14:paraId="4D27716B" w14:textId="77777777" w:rsidR="00715ACB" w:rsidRPr="00534E9B" w:rsidRDefault="00715ACB">
      <w:pPr>
        <w:pStyle w:val="Default"/>
        <w:tabs>
          <w:tab w:val="left" w:pos="1418"/>
        </w:tabs>
        <w:ind w:left="1418" w:hanging="992"/>
        <w:jc w:val="both"/>
        <w:rPr>
          <w:rFonts w:eastAsia="MS Mincho"/>
          <w:sz w:val="20"/>
          <w:szCs w:val="20"/>
          <w:lang w:val="en-GB"/>
        </w:rPr>
      </w:pPr>
    </w:p>
    <w:p w14:paraId="7D370284" w14:textId="77777777" w:rsidR="00715ACB" w:rsidRPr="00534E9B" w:rsidRDefault="00715ACB">
      <w:pPr>
        <w:pStyle w:val="Default"/>
        <w:jc w:val="both"/>
        <w:rPr>
          <w:sz w:val="20"/>
          <w:szCs w:val="20"/>
          <w:lang w:val="en-GB"/>
        </w:rPr>
      </w:pPr>
      <w:r w:rsidRPr="00534E9B">
        <w:rPr>
          <w:b/>
          <w:bCs/>
          <w:sz w:val="20"/>
          <w:szCs w:val="20"/>
          <w:lang w:val="en-GB"/>
        </w:rPr>
        <w:t xml:space="preserve">NOW THEREFORE </w:t>
      </w:r>
      <w:r w:rsidRPr="00534E9B">
        <w:rPr>
          <w:sz w:val="20"/>
          <w:szCs w:val="20"/>
          <w:lang w:val="en-GB"/>
        </w:rPr>
        <w:t>it is hereby agreed as follows: </w:t>
      </w:r>
    </w:p>
    <w:p w14:paraId="42686A54" w14:textId="77777777" w:rsidR="00715ACB" w:rsidRPr="00534E9B" w:rsidRDefault="00715ACB">
      <w:pPr>
        <w:pStyle w:val="Default"/>
        <w:jc w:val="both"/>
        <w:rPr>
          <w:sz w:val="20"/>
          <w:szCs w:val="20"/>
          <w:lang w:val="en-GB"/>
        </w:rPr>
      </w:pPr>
    </w:p>
    <w:p w14:paraId="3AC3F367" w14:textId="77777777" w:rsidR="006C50A2" w:rsidRPr="00534E9B" w:rsidRDefault="006C50A2" w:rsidP="006C50A2">
      <w:pPr>
        <w:jc w:val="both"/>
        <w:rPr>
          <w:rFonts w:ascii="Arial" w:hAnsi="Arial"/>
          <w:b/>
          <w:sz w:val="20"/>
          <w:szCs w:val="20"/>
        </w:rPr>
      </w:pPr>
    </w:p>
    <w:p w14:paraId="0A5D9CEC" w14:textId="77777777" w:rsidR="005A3218" w:rsidRPr="00534E9B" w:rsidRDefault="005A3218" w:rsidP="005A3218">
      <w:pPr>
        <w:jc w:val="both"/>
        <w:rPr>
          <w:rFonts w:ascii="Arial" w:hAnsi="Arial" w:cs="Arial"/>
          <w:b/>
          <w:bCs/>
          <w:sz w:val="20"/>
          <w:szCs w:val="20"/>
          <w:lang w:val="en-GB"/>
        </w:rPr>
      </w:pPr>
      <w:r w:rsidRPr="00534E9B">
        <w:rPr>
          <w:rFonts w:ascii="Arial" w:hAnsi="Arial"/>
          <w:b/>
          <w:sz w:val="20"/>
          <w:szCs w:val="20"/>
        </w:rPr>
        <w:t xml:space="preserve">Article 1 </w:t>
      </w:r>
      <w:r w:rsidRPr="00534E9B">
        <w:rPr>
          <w:rFonts w:ascii="Arial" w:hAnsi="Arial"/>
          <w:b/>
          <w:bCs/>
          <w:sz w:val="20"/>
          <w:szCs w:val="20"/>
        </w:rPr>
        <w:t>–</w:t>
      </w:r>
      <w:r w:rsidRPr="00534E9B">
        <w:rPr>
          <w:rFonts w:ascii="Arial" w:hAnsi="Arial" w:cs="Arial"/>
          <w:b/>
          <w:bCs/>
          <w:sz w:val="20"/>
          <w:szCs w:val="20"/>
          <w:lang w:val="en-GB"/>
        </w:rPr>
        <w:t>DEFINITIONS</w:t>
      </w:r>
    </w:p>
    <w:p w14:paraId="4459CFCB" w14:textId="77777777" w:rsidR="005A3218" w:rsidRPr="00534E9B" w:rsidRDefault="005A3218" w:rsidP="005A3218">
      <w:pPr>
        <w:pStyle w:val="Default"/>
        <w:jc w:val="both"/>
        <w:rPr>
          <w:sz w:val="20"/>
          <w:szCs w:val="20"/>
          <w:lang w:val="en-GB"/>
        </w:rPr>
      </w:pPr>
    </w:p>
    <w:p w14:paraId="44857237" w14:textId="77777777" w:rsidR="005A3218" w:rsidRPr="00534E9B" w:rsidRDefault="005A3218" w:rsidP="005A3218">
      <w:pPr>
        <w:pStyle w:val="Default"/>
        <w:jc w:val="both"/>
        <w:rPr>
          <w:sz w:val="20"/>
          <w:szCs w:val="20"/>
          <w:lang w:val="en-GB"/>
        </w:rPr>
      </w:pPr>
      <w:r w:rsidRPr="00534E9B">
        <w:rPr>
          <w:sz w:val="20"/>
          <w:szCs w:val="20"/>
          <w:lang w:val="en-GB"/>
        </w:rPr>
        <w:t>Those words and terms, which are defined in the documents annexed to this Framework Agreement, are not defined below.</w:t>
      </w:r>
    </w:p>
    <w:p w14:paraId="4E7B8F28" w14:textId="77777777" w:rsidR="005A3218" w:rsidRPr="00534E9B" w:rsidRDefault="005A3218" w:rsidP="005A3218">
      <w:pPr>
        <w:pStyle w:val="Default"/>
        <w:jc w:val="both"/>
        <w:rPr>
          <w:sz w:val="20"/>
          <w:szCs w:val="20"/>
          <w:lang w:val="en-GB"/>
        </w:rPr>
      </w:pPr>
    </w:p>
    <w:p w14:paraId="752FCFF0" w14:textId="77777777" w:rsidR="005A3218" w:rsidRPr="00534E9B" w:rsidRDefault="005A3218" w:rsidP="005A3218">
      <w:pPr>
        <w:pStyle w:val="Default"/>
        <w:jc w:val="both"/>
        <w:rPr>
          <w:sz w:val="20"/>
          <w:szCs w:val="20"/>
          <w:lang w:val="en-GB"/>
        </w:rPr>
      </w:pPr>
      <w:r w:rsidRPr="00534E9B">
        <w:rPr>
          <w:sz w:val="20"/>
          <w:szCs w:val="20"/>
          <w:lang w:val="en-GB"/>
        </w:rPr>
        <w:t>For the purposes of this Framework Agreement:</w:t>
      </w:r>
    </w:p>
    <w:p w14:paraId="4649254B" w14:textId="77777777" w:rsidR="005A3218" w:rsidRDefault="005A3218" w:rsidP="005A3218">
      <w:pPr>
        <w:pStyle w:val="Default"/>
        <w:jc w:val="both"/>
        <w:rPr>
          <w:sz w:val="20"/>
          <w:szCs w:val="20"/>
          <w:lang w:val="en-GB"/>
        </w:rPr>
      </w:pPr>
    </w:p>
    <w:p w14:paraId="7F2898DE" w14:textId="63061E06" w:rsidR="005A3218" w:rsidRPr="00D94E62" w:rsidRDefault="005A3218" w:rsidP="005A3218">
      <w:pPr>
        <w:pStyle w:val="Default"/>
        <w:jc w:val="both"/>
        <w:rPr>
          <w:sz w:val="20"/>
          <w:szCs w:val="20"/>
        </w:rPr>
      </w:pPr>
      <w:r w:rsidRPr="00D94E62">
        <w:rPr>
          <w:sz w:val="20"/>
          <w:szCs w:val="20"/>
        </w:rPr>
        <w:t>All references to the “Bank” include references to the European Investment Fund (“</w:t>
      </w:r>
      <w:r w:rsidRPr="00D94E62">
        <w:rPr>
          <w:b/>
          <w:sz w:val="20"/>
          <w:szCs w:val="20"/>
        </w:rPr>
        <w:t>EIF</w:t>
      </w:r>
      <w:r w:rsidRPr="00D94E62">
        <w:rPr>
          <w:sz w:val="20"/>
          <w:szCs w:val="20"/>
        </w:rPr>
        <w:t>”).</w:t>
      </w:r>
      <w:r w:rsidR="00F7092F">
        <w:rPr>
          <w:sz w:val="20"/>
          <w:szCs w:val="20"/>
        </w:rPr>
        <w:t xml:space="preserve"> </w:t>
      </w:r>
    </w:p>
    <w:p w14:paraId="537D68B2" w14:textId="77777777" w:rsidR="005A3218" w:rsidRPr="00AC7A1E" w:rsidRDefault="005A3218" w:rsidP="005A3218">
      <w:pPr>
        <w:pStyle w:val="Default"/>
        <w:jc w:val="both"/>
        <w:rPr>
          <w:sz w:val="20"/>
          <w:szCs w:val="20"/>
        </w:rPr>
      </w:pPr>
    </w:p>
    <w:p w14:paraId="0D264BCF" w14:textId="77777777" w:rsidR="005A3218" w:rsidRPr="00534E9B" w:rsidRDefault="005A3218" w:rsidP="005A3218">
      <w:pPr>
        <w:pStyle w:val="Default"/>
        <w:jc w:val="both"/>
        <w:rPr>
          <w:sz w:val="20"/>
          <w:szCs w:val="20"/>
          <w:lang w:val="en-GB"/>
        </w:rPr>
      </w:pPr>
      <w:r w:rsidRPr="00534E9B">
        <w:rPr>
          <w:sz w:val="20"/>
          <w:szCs w:val="20"/>
          <w:lang w:val="en-GB"/>
        </w:rPr>
        <w:t>“</w:t>
      </w:r>
      <w:r w:rsidRPr="00534E9B">
        <w:rPr>
          <w:b/>
          <w:bCs/>
          <w:sz w:val="20"/>
          <w:szCs w:val="20"/>
          <w:lang w:val="en-GB"/>
        </w:rPr>
        <w:t>Agreement</w:t>
      </w:r>
      <w:r w:rsidRPr="00534E9B">
        <w:rPr>
          <w:sz w:val="20"/>
          <w:szCs w:val="20"/>
          <w:lang w:val="en-GB"/>
        </w:rPr>
        <w:t>” means this Framework Agreement.</w:t>
      </w:r>
    </w:p>
    <w:p w14:paraId="11370132" w14:textId="77777777" w:rsidR="005A3218" w:rsidRPr="00534E9B" w:rsidRDefault="005A3218" w:rsidP="005A3218">
      <w:pPr>
        <w:pStyle w:val="Default"/>
        <w:jc w:val="both"/>
        <w:rPr>
          <w:sz w:val="20"/>
          <w:szCs w:val="20"/>
          <w:lang w:val="en-GB"/>
        </w:rPr>
      </w:pPr>
    </w:p>
    <w:p w14:paraId="06358919" w14:textId="77777777" w:rsidR="005A3218" w:rsidRDefault="005A3218" w:rsidP="005A3218">
      <w:pPr>
        <w:pStyle w:val="Default"/>
        <w:jc w:val="both"/>
        <w:rPr>
          <w:rFonts w:eastAsia="MS Mincho"/>
          <w:sz w:val="20"/>
          <w:szCs w:val="20"/>
        </w:rPr>
      </w:pPr>
      <w:r w:rsidRPr="007F1DFB">
        <w:rPr>
          <w:rFonts w:eastAsia="MS Mincho"/>
          <w:sz w:val="20"/>
          <w:szCs w:val="20"/>
        </w:rPr>
        <w:t>“</w:t>
      </w:r>
      <w:r w:rsidRPr="007F1DFB">
        <w:rPr>
          <w:rFonts w:eastAsia="MS Mincho"/>
          <w:b/>
          <w:sz w:val="20"/>
          <w:szCs w:val="20"/>
        </w:rPr>
        <w:t>Assignment</w:t>
      </w:r>
      <w:r w:rsidRPr="007F1DFB">
        <w:rPr>
          <w:rFonts w:eastAsia="MS Mincho"/>
          <w:sz w:val="20"/>
          <w:szCs w:val="20"/>
        </w:rPr>
        <w:t xml:space="preserve">” means the </w:t>
      </w:r>
      <w:r>
        <w:rPr>
          <w:rFonts w:eastAsia="MS Mincho"/>
          <w:sz w:val="20"/>
          <w:szCs w:val="20"/>
        </w:rPr>
        <w:t>provision</w:t>
      </w:r>
      <w:r w:rsidRPr="007F1DFB">
        <w:rPr>
          <w:rFonts w:eastAsia="MS Mincho"/>
          <w:sz w:val="20"/>
          <w:szCs w:val="20"/>
        </w:rPr>
        <w:t xml:space="preserve"> by the Service Provider of Services to the Bank in accordance with the respective Assignment Terms of Reference</w:t>
      </w:r>
      <w:r>
        <w:rPr>
          <w:rFonts w:eastAsia="MS Mincho"/>
          <w:sz w:val="20"/>
          <w:szCs w:val="20"/>
        </w:rPr>
        <w:t xml:space="preserve"> and Proposal</w:t>
      </w:r>
      <w:r w:rsidRPr="007F1DFB">
        <w:rPr>
          <w:rFonts w:eastAsia="MS Mincho"/>
          <w:sz w:val="20"/>
          <w:szCs w:val="20"/>
        </w:rPr>
        <w:t xml:space="preserve">. </w:t>
      </w:r>
    </w:p>
    <w:p w14:paraId="4ED944D2" w14:textId="77777777" w:rsidR="005A3218" w:rsidRPr="007F1DFB" w:rsidRDefault="005A3218" w:rsidP="005A3218">
      <w:pPr>
        <w:pStyle w:val="Default"/>
        <w:jc w:val="both"/>
        <w:rPr>
          <w:sz w:val="20"/>
          <w:szCs w:val="20"/>
        </w:rPr>
      </w:pPr>
    </w:p>
    <w:p w14:paraId="003203BC" w14:textId="77777777" w:rsidR="005A3218" w:rsidRDefault="005A3218" w:rsidP="005A3218">
      <w:pPr>
        <w:pStyle w:val="Default"/>
        <w:jc w:val="both"/>
        <w:rPr>
          <w:sz w:val="20"/>
          <w:szCs w:val="20"/>
          <w:lang w:val="en-GB"/>
        </w:rPr>
      </w:pPr>
      <w:r w:rsidRPr="007F1DFB">
        <w:rPr>
          <w:sz w:val="20"/>
          <w:szCs w:val="20"/>
          <w:lang w:val="en-GB"/>
        </w:rPr>
        <w:t>“</w:t>
      </w:r>
      <w:r w:rsidRPr="007F1DFB">
        <w:rPr>
          <w:b/>
          <w:bCs/>
          <w:sz w:val="20"/>
          <w:szCs w:val="20"/>
          <w:lang w:val="en-GB"/>
        </w:rPr>
        <w:t>Assignment Completion Report</w:t>
      </w:r>
      <w:r w:rsidRPr="007F1DFB">
        <w:rPr>
          <w:sz w:val="20"/>
          <w:szCs w:val="20"/>
          <w:lang w:val="en-GB"/>
        </w:rPr>
        <w:t>” means the final report that t</w:t>
      </w:r>
      <w:r w:rsidRPr="007F1DFB">
        <w:rPr>
          <w:rFonts w:eastAsia="MS Mincho"/>
          <w:sz w:val="20"/>
          <w:szCs w:val="20"/>
          <w:lang w:val="en-GB"/>
        </w:rPr>
        <w:t>he Service Provider submit</w:t>
      </w:r>
      <w:r>
        <w:rPr>
          <w:rFonts w:eastAsia="MS Mincho"/>
          <w:sz w:val="20"/>
          <w:szCs w:val="20"/>
          <w:lang w:val="en-GB"/>
        </w:rPr>
        <w:t>s</w:t>
      </w:r>
      <w:r w:rsidRPr="007F1DFB">
        <w:rPr>
          <w:rFonts w:eastAsia="MS Mincho"/>
          <w:sz w:val="20"/>
          <w:szCs w:val="20"/>
          <w:lang w:val="en-GB"/>
        </w:rPr>
        <w:t xml:space="preserve"> to the Bank upon completion of an Assignment</w:t>
      </w:r>
      <w:r>
        <w:rPr>
          <w:rFonts w:eastAsia="MS Mincho"/>
          <w:sz w:val="20"/>
          <w:szCs w:val="20"/>
          <w:lang w:val="en-GB"/>
        </w:rPr>
        <w:t xml:space="preserve"> </w:t>
      </w:r>
      <w:r w:rsidRPr="002F5935">
        <w:rPr>
          <w:rFonts w:eastAsia="MS Mincho"/>
          <w:sz w:val="20"/>
          <w:szCs w:val="20"/>
        </w:rPr>
        <w:t>setting out the actual and baseline deliverables, costs and durations and all changes requested</w:t>
      </w:r>
      <w:r w:rsidRPr="007F1DFB">
        <w:rPr>
          <w:sz w:val="20"/>
          <w:szCs w:val="20"/>
          <w:lang w:val="en-GB"/>
        </w:rPr>
        <w:t>.</w:t>
      </w:r>
    </w:p>
    <w:p w14:paraId="19C5F5CD" w14:textId="77777777" w:rsidR="005A3218" w:rsidRDefault="005A3218" w:rsidP="005A3218">
      <w:pPr>
        <w:pStyle w:val="Default"/>
        <w:jc w:val="both"/>
        <w:rPr>
          <w:sz w:val="20"/>
          <w:szCs w:val="20"/>
          <w:lang w:val="en-GB"/>
        </w:rPr>
      </w:pPr>
    </w:p>
    <w:p w14:paraId="5A737D48" w14:textId="77777777" w:rsidR="005A3218" w:rsidRDefault="005A3218" w:rsidP="005A3218">
      <w:pPr>
        <w:pStyle w:val="Default"/>
        <w:jc w:val="both"/>
        <w:rPr>
          <w:sz w:val="20"/>
          <w:szCs w:val="20"/>
          <w:lang w:val="en-GB"/>
        </w:rPr>
      </w:pPr>
      <w:r w:rsidRPr="007F1DFB">
        <w:rPr>
          <w:sz w:val="20"/>
          <w:szCs w:val="20"/>
          <w:lang w:val="en-GB"/>
        </w:rPr>
        <w:t>“</w:t>
      </w:r>
      <w:r w:rsidRPr="007F1DFB">
        <w:rPr>
          <w:b/>
          <w:bCs/>
          <w:sz w:val="20"/>
          <w:szCs w:val="20"/>
          <w:lang w:val="en-GB"/>
        </w:rPr>
        <w:t>Assignment Terms of Reference</w:t>
      </w:r>
      <w:r w:rsidRPr="007F1DFB">
        <w:rPr>
          <w:sz w:val="20"/>
          <w:szCs w:val="20"/>
          <w:lang w:val="en-GB"/>
        </w:rPr>
        <w:t xml:space="preserve">” means an </w:t>
      </w:r>
      <w:r>
        <w:rPr>
          <w:sz w:val="20"/>
          <w:szCs w:val="20"/>
          <w:lang w:val="en-GB"/>
        </w:rPr>
        <w:t>A</w:t>
      </w:r>
      <w:r w:rsidRPr="007F1DFB">
        <w:rPr>
          <w:sz w:val="20"/>
          <w:szCs w:val="20"/>
          <w:lang w:val="en-GB"/>
        </w:rPr>
        <w:t>ssignment request distributed to the Framework Members pursuant to Article 4.1 herein.</w:t>
      </w:r>
    </w:p>
    <w:p w14:paraId="1B9A2A20" w14:textId="77777777" w:rsidR="005A3218" w:rsidRPr="007F1DFB" w:rsidRDefault="005A3218" w:rsidP="005A3218">
      <w:pPr>
        <w:pStyle w:val="Default"/>
        <w:jc w:val="both"/>
        <w:rPr>
          <w:sz w:val="20"/>
          <w:szCs w:val="20"/>
          <w:lang w:val="en-GB"/>
        </w:rPr>
      </w:pPr>
    </w:p>
    <w:p w14:paraId="044EDA0E" w14:textId="77777777" w:rsidR="005A3218" w:rsidRDefault="005A3218" w:rsidP="005A3218">
      <w:pPr>
        <w:pStyle w:val="Default"/>
        <w:jc w:val="both"/>
        <w:rPr>
          <w:sz w:val="20"/>
          <w:szCs w:val="20"/>
          <w:lang w:val="en-GB"/>
        </w:rPr>
      </w:pPr>
      <w:r w:rsidRPr="007F1DFB">
        <w:rPr>
          <w:sz w:val="20"/>
          <w:szCs w:val="20"/>
          <w:lang w:val="en-GB"/>
        </w:rPr>
        <w:t>“</w:t>
      </w:r>
      <w:r w:rsidRPr="007F1DFB">
        <w:rPr>
          <w:b/>
          <w:bCs/>
          <w:sz w:val="20"/>
          <w:szCs w:val="20"/>
          <w:lang w:val="en-GB"/>
        </w:rPr>
        <w:t>Bank General Terms and Conditions</w:t>
      </w:r>
      <w:r w:rsidRPr="007F1DFB">
        <w:rPr>
          <w:sz w:val="20"/>
          <w:szCs w:val="20"/>
          <w:lang w:val="en-GB"/>
        </w:rPr>
        <w:t>” means the Bank’s general terms and conditions for framework agreements for the provision of services, attached as Appendix B to this Agreement and applicable to all Contracts.</w:t>
      </w:r>
    </w:p>
    <w:p w14:paraId="6010090D" w14:textId="77777777" w:rsidR="005A3218" w:rsidRPr="007F1DFB" w:rsidRDefault="005A3218" w:rsidP="005A3218">
      <w:pPr>
        <w:pStyle w:val="Default"/>
        <w:jc w:val="both"/>
        <w:rPr>
          <w:sz w:val="20"/>
          <w:szCs w:val="20"/>
          <w:lang w:val="en-GB"/>
        </w:rPr>
      </w:pPr>
    </w:p>
    <w:p w14:paraId="623819E1" w14:textId="77777777" w:rsidR="005A3218" w:rsidRDefault="005A3218" w:rsidP="005A3218">
      <w:pPr>
        <w:pStyle w:val="Default"/>
        <w:jc w:val="both"/>
        <w:rPr>
          <w:sz w:val="20"/>
          <w:szCs w:val="20"/>
          <w:lang w:val="en-GB"/>
        </w:rPr>
      </w:pPr>
      <w:r w:rsidRPr="007F1DFB">
        <w:rPr>
          <w:sz w:val="20"/>
          <w:szCs w:val="20"/>
          <w:lang w:val="en-GB"/>
        </w:rPr>
        <w:t>“</w:t>
      </w:r>
      <w:r w:rsidRPr="007F1DFB">
        <w:rPr>
          <w:b/>
          <w:bCs/>
          <w:sz w:val="20"/>
          <w:szCs w:val="20"/>
          <w:lang w:val="en-GB"/>
        </w:rPr>
        <w:t>Business Day</w:t>
      </w:r>
      <w:r w:rsidRPr="007F1DFB">
        <w:rPr>
          <w:sz w:val="20"/>
          <w:szCs w:val="20"/>
          <w:lang w:val="en-GB"/>
        </w:rPr>
        <w:t xml:space="preserve">” means a day on which the EIB is open for business. </w:t>
      </w:r>
    </w:p>
    <w:p w14:paraId="1D45A4A2" w14:textId="77777777" w:rsidR="005A3218" w:rsidRPr="007F1DFB" w:rsidRDefault="005A3218" w:rsidP="005A3218">
      <w:pPr>
        <w:pStyle w:val="Default"/>
        <w:jc w:val="both"/>
        <w:rPr>
          <w:sz w:val="20"/>
          <w:szCs w:val="20"/>
          <w:lang w:val="en-GB"/>
        </w:rPr>
      </w:pPr>
    </w:p>
    <w:p w14:paraId="13C990CE" w14:textId="77777777" w:rsidR="005A3218" w:rsidRPr="007F1DFB" w:rsidRDefault="005A3218" w:rsidP="005A3218">
      <w:pPr>
        <w:pStyle w:val="Default"/>
        <w:jc w:val="both"/>
        <w:rPr>
          <w:rFonts w:eastAsia="MS Mincho"/>
          <w:sz w:val="20"/>
          <w:szCs w:val="20"/>
        </w:rPr>
      </w:pPr>
      <w:r>
        <w:rPr>
          <w:sz w:val="20"/>
          <w:szCs w:val="20"/>
          <w:lang w:val="en-GB"/>
        </w:rPr>
        <w:t>“</w:t>
      </w:r>
      <w:r w:rsidRPr="00CF6C86">
        <w:rPr>
          <w:b/>
          <w:sz w:val="20"/>
          <w:szCs w:val="20"/>
          <w:lang w:val="en-GB"/>
        </w:rPr>
        <w:t>Closing Date</w:t>
      </w:r>
      <w:r>
        <w:rPr>
          <w:sz w:val="20"/>
          <w:szCs w:val="20"/>
          <w:lang w:val="en-GB"/>
        </w:rPr>
        <w:t xml:space="preserve">” means the </w:t>
      </w:r>
      <w:r w:rsidRPr="00217941">
        <w:rPr>
          <w:sz w:val="20"/>
          <w:szCs w:val="20"/>
          <w:lang w:val="en-GB"/>
        </w:rPr>
        <w:t>time limit for the receipt of a Proposal taking into account factors such as the complexity of the subject-matter of the Assignment and the time needed to prepare and submit a Proposal</w:t>
      </w:r>
      <w:r>
        <w:rPr>
          <w:sz w:val="20"/>
          <w:szCs w:val="20"/>
          <w:lang w:val="en-GB"/>
        </w:rPr>
        <w:t>.</w:t>
      </w:r>
    </w:p>
    <w:p w14:paraId="36C4D9EC" w14:textId="77777777" w:rsidR="005A3218" w:rsidRPr="007F1DFB" w:rsidRDefault="005A3218" w:rsidP="005A3218">
      <w:pPr>
        <w:pStyle w:val="Default"/>
        <w:jc w:val="both"/>
        <w:rPr>
          <w:sz w:val="20"/>
          <w:szCs w:val="20"/>
          <w:lang w:val="en-GB"/>
        </w:rPr>
      </w:pPr>
    </w:p>
    <w:p w14:paraId="38E8F738" w14:textId="77777777" w:rsidR="005A3218" w:rsidRDefault="005A3218" w:rsidP="005A3218">
      <w:pPr>
        <w:pStyle w:val="Default"/>
        <w:jc w:val="both"/>
        <w:rPr>
          <w:sz w:val="20"/>
          <w:szCs w:val="20"/>
          <w:lang w:val="en-GB"/>
        </w:rPr>
      </w:pPr>
      <w:r w:rsidRPr="007F1DFB">
        <w:rPr>
          <w:sz w:val="20"/>
          <w:szCs w:val="20"/>
          <w:lang w:val="en-GB"/>
        </w:rPr>
        <w:t>“</w:t>
      </w:r>
      <w:r w:rsidRPr="007F1DFB">
        <w:rPr>
          <w:b/>
          <w:bCs/>
          <w:sz w:val="20"/>
          <w:szCs w:val="20"/>
          <w:lang w:val="en-GB"/>
        </w:rPr>
        <w:t>Contract</w:t>
      </w:r>
      <w:r w:rsidRPr="007F1DFB">
        <w:rPr>
          <w:sz w:val="20"/>
          <w:szCs w:val="20"/>
          <w:lang w:val="en-GB"/>
        </w:rPr>
        <w:t>” means any contract pursuant to this Agreement entered into between the Bank and the Service Provider for the performance of an Assignment</w:t>
      </w:r>
      <w:r>
        <w:rPr>
          <w:sz w:val="20"/>
          <w:szCs w:val="20"/>
          <w:lang w:val="en-GB"/>
        </w:rPr>
        <w:t xml:space="preserve">, and formalised in writing </w:t>
      </w:r>
      <w:r>
        <w:rPr>
          <w:rFonts w:eastAsia="MS Mincho"/>
          <w:sz w:val="20"/>
          <w:szCs w:val="20"/>
        </w:rPr>
        <w:t xml:space="preserve">substantially </w:t>
      </w:r>
      <w:r w:rsidRPr="0004229B">
        <w:rPr>
          <w:rFonts w:eastAsia="MS Mincho"/>
          <w:sz w:val="20"/>
          <w:szCs w:val="20"/>
        </w:rPr>
        <w:t xml:space="preserve">in the form contained in Appendix C </w:t>
      </w:r>
      <w:r>
        <w:rPr>
          <w:rFonts w:eastAsia="MS Mincho"/>
          <w:sz w:val="20"/>
          <w:szCs w:val="20"/>
        </w:rPr>
        <w:t>herein</w:t>
      </w:r>
      <w:r w:rsidRPr="007F1DFB">
        <w:rPr>
          <w:sz w:val="20"/>
          <w:szCs w:val="20"/>
          <w:lang w:val="en-GB"/>
        </w:rPr>
        <w:t>.</w:t>
      </w:r>
      <w:r w:rsidRPr="0004229B">
        <w:rPr>
          <w:rFonts w:eastAsia="MS Mincho"/>
          <w:sz w:val="20"/>
          <w:szCs w:val="20"/>
        </w:rPr>
        <w:t xml:space="preserve"> </w:t>
      </w:r>
      <w:r w:rsidRPr="007F1DFB">
        <w:rPr>
          <w:sz w:val="20"/>
          <w:szCs w:val="20"/>
          <w:lang w:val="en-GB"/>
        </w:rPr>
        <w:t xml:space="preserve"> </w:t>
      </w:r>
    </w:p>
    <w:p w14:paraId="5C60F9EE" w14:textId="77777777" w:rsidR="005A3218" w:rsidRPr="007F1DFB" w:rsidRDefault="005A3218" w:rsidP="005A3218">
      <w:pPr>
        <w:pStyle w:val="Default"/>
        <w:jc w:val="both"/>
        <w:rPr>
          <w:sz w:val="20"/>
          <w:szCs w:val="20"/>
          <w:lang w:val="en-GB"/>
        </w:rPr>
      </w:pPr>
    </w:p>
    <w:p w14:paraId="0F611075" w14:textId="77777777" w:rsidR="005A3218" w:rsidRDefault="005A3218" w:rsidP="005A3218">
      <w:pPr>
        <w:pStyle w:val="Default"/>
        <w:jc w:val="both"/>
        <w:rPr>
          <w:sz w:val="20"/>
          <w:szCs w:val="20"/>
          <w:lang w:val="en-GB"/>
        </w:rPr>
      </w:pPr>
      <w:r w:rsidRPr="00B15AB2">
        <w:rPr>
          <w:sz w:val="20"/>
          <w:szCs w:val="20"/>
        </w:rPr>
        <w:t>“</w:t>
      </w:r>
      <w:r w:rsidRPr="007F1DFB">
        <w:rPr>
          <w:b/>
          <w:sz w:val="20"/>
          <w:szCs w:val="20"/>
          <w:lang w:val="en-GB"/>
        </w:rPr>
        <w:t>in writing</w:t>
      </w:r>
      <w:r w:rsidRPr="007F1DFB">
        <w:rPr>
          <w:sz w:val="20"/>
          <w:szCs w:val="20"/>
          <w:lang w:val="en-GB"/>
        </w:rPr>
        <w:t>” means any expression consisting of words or figures which can be read, reproduced and subsequently communicated, including information transmitted and stored by electronic means</w:t>
      </w:r>
      <w:r>
        <w:rPr>
          <w:sz w:val="20"/>
          <w:szCs w:val="20"/>
          <w:lang w:val="en-GB"/>
        </w:rPr>
        <w:t>.</w:t>
      </w:r>
    </w:p>
    <w:p w14:paraId="19C108AF" w14:textId="77777777" w:rsidR="005A3218" w:rsidRPr="007F1DFB" w:rsidRDefault="005A3218" w:rsidP="005A3218">
      <w:pPr>
        <w:pStyle w:val="Default"/>
        <w:jc w:val="both"/>
        <w:rPr>
          <w:sz w:val="20"/>
          <w:szCs w:val="20"/>
          <w:lang w:val="en-GB"/>
        </w:rPr>
      </w:pPr>
    </w:p>
    <w:p w14:paraId="1D76F38C" w14:textId="77777777" w:rsidR="005A3218" w:rsidRPr="007F1DFB" w:rsidRDefault="005A3218" w:rsidP="005A3218">
      <w:pPr>
        <w:pStyle w:val="Default"/>
        <w:jc w:val="both"/>
        <w:rPr>
          <w:sz w:val="20"/>
          <w:szCs w:val="20"/>
          <w:lang w:val="en-GB"/>
        </w:rPr>
      </w:pPr>
      <w:r w:rsidRPr="007F1DFB">
        <w:rPr>
          <w:sz w:val="20"/>
          <w:szCs w:val="20"/>
          <w:lang w:val="en-GB"/>
        </w:rPr>
        <w:t>“</w:t>
      </w:r>
      <w:r w:rsidRPr="007F1DFB">
        <w:rPr>
          <w:b/>
          <w:bCs/>
          <w:sz w:val="20"/>
          <w:szCs w:val="20"/>
          <w:lang w:val="en-GB"/>
        </w:rPr>
        <w:t>Proposal</w:t>
      </w:r>
      <w:r w:rsidRPr="007F1DFB">
        <w:rPr>
          <w:sz w:val="20"/>
          <w:szCs w:val="20"/>
          <w:lang w:val="en-GB"/>
        </w:rPr>
        <w:t>” means a proposal submitted by a Framework Member in response to an Assignment Terms of Reference.</w:t>
      </w:r>
    </w:p>
    <w:p w14:paraId="776A10C1" w14:textId="77777777" w:rsidR="00715ACB" w:rsidRPr="00534E9B" w:rsidRDefault="00715ACB">
      <w:pPr>
        <w:pStyle w:val="Default"/>
        <w:jc w:val="both"/>
        <w:rPr>
          <w:sz w:val="20"/>
          <w:szCs w:val="20"/>
          <w:lang w:val="en-GB"/>
        </w:rPr>
      </w:pPr>
    </w:p>
    <w:p w14:paraId="3B11C695" w14:textId="77777777" w:rsidR="006C50A2" w:rsidRPr="00534E9B" w:rsidRDefault="006C50A2" w:rsidP="006C50A2">
      <w:pPr>
        <w:jc w:val="both"/>
        <w:rPr>
          <w:rFonts w:ascii="Arial" w:hAnsi="Arial"/>
          <w:b/>
          <w:sz w:val="20"/>
          <w:szCs w:val="20"/>
        </w:rPr>
      </w:pPr>
    </w:p>
    <w:p w14:paraId="33FC0F62" w14:textId="77777777" w:rsidR="005A3218" w:rsidRPr="00534E9B" w:rsidRDefault="005A3218" w:rsidP="005A3218">
      <w:pPr>
        <w:jc w:val="both"/>
        <w:rPr>
          <w:rFonts w:ascii="Arial" w:hAnsi="Arial"/>
          <w:b/>
          <w:caps/>
          <w:sz w:val="20"/>
          <w:szCs w:val="20"/>
        </w:rPr>
      </w:pPr>
      <w:r w:rsidRPr="00534E9B">
        <w:rPr>
          <w:rFonts w:ascii="Arial" w:hAnsi="Arial"/>
          <w:b/>
          <w:sz w:val="20"/>
          <w:szCs w:val="20"/>
        </w:rPr>
        <w:t xml:space="preserve">Article 2 </w:t>
      </w:r>
      <w:r w:rsidRPr="00534E9B">
        <w:rPr>
          <w:rFonts w:ascii="Arial" w:hAnsi="Arial"/>
          <w:b/>
          <w:bCs/>
          <w:sz w:val="20"/>
          <w:szCs w:val="20"/>
        </w:rPr>
        <w:t xml:space="preserve">– </w:t>
      </w:r>
      <w:r w:rsidRPr="00534E9B">
        <w:rPr>
          <w:rFonts w:ascii="Arial" w:hAnsi="Arial"/>
          <w:b/>
          <w:caps/>
          <w:sz w:val="20"/>
          <w:szCs w:val="20"/>
        </w:rPr>
        <w:t>subject MATTER</w:t>
      </w:r>
    </w:p>
    <w:p w14:paraId="67E6E07D" w14:textId="77777777" w:rsidR="005A3218" w:rsidRDefault="005A3218" w:rsidP="005A3218">
      <w:pPr>
        <w:jc w:val="both"/>
        <w:rPr>
          <w:rFonts w:ascii="Arial" w:hAnsi="Arial"/>
          <w:b/>
          <w:caps/>
          <w:sz w:val="20"/>
          <w:szCs w:val="20"/>
        </w:rPr>
      </w:pPr>
    </w:p>
    <w:p w14:paraId="1F3F1CF7" w14:textId="4260AE18" w:rsidR="005A3218" w:rsidRPr="00BF00DA" w:rsidRDefault="005A3218" w:rsidP="005A3218">
      <w:pPr>
        <w:pStyle w:val="Default"/>
        <w:numPr>
          <w:ilvl w:val="1"/>
          <w:numId w:val="5"/>
        </w:numPr>
        <w:tabs>
          <w:tab w:val="clear" w:pos="539"/>
          <w:tab w:val="num" w:pos="-135"/>
        </w:tabs>
        <w:jc w:val="both"/>
        <w:rPr>
          <w:color w:val="auto"/>
          <w:sz w:val="20"/>
          <w:szCs w:val="20"/>
          <w:lang w:val="en-GB"/>
        </w:rPr>
      </w:pPr>
      <w:r w:rsidRPr="007F1DFB">
        <w:rPr>
          <w:sz w:val="20"/>
          <w:szCs w:val="20"/>
          <w:lang w:val="en-GB"/>
        </w:rPr>
        <w:t>This Agreement covers the provision of the services described in Appendix A hereto (the “</w:t>
      </w:r>
      <w:r w:rsidRPr="007F1DFB">
        <w:rPr>
          <w:b/>
          <w:bCs/>
          <w:sz w:val="20"/>
          <w:szCs w:val="20"/>
          <w:lang w:val="en-GB"/>
        </w:rPr>
        <w:t>Services</w:t>
      </w:r>
      <w:r w:rsidRPr="007F1DFB">
        <w:rPr>
          <w:sz w:val="20"/>
          <w:szCs w:val="20"/>
          <w:lang w:val="en-GB"/>
        </w:rPr>
        <w:t xml:space="preserve">”), </w:t>
      </w:r>
      <w:r w:rsidRPr="00B15AB2">
        <w:rPr>
          <w:sz w:val="20"/>
          <w:szCs w:val="20"/>
          <w:lang w:val="en-GB"/>
        </w:rPr>
        <w:t>at the</w:t>
      </w:r>
      <w:r w:rsidRPr="007F1DFB">
        <w:rPr>
          <w:sz w:val="20"/>
          <w:szCs w:val="20"/>
          <w:lang w:val="en-GB"/>
        </w:rPr>
        <w:t xml:space="preserve"> Bank’s request </w:t>
      </w:r>
      <w:r w:rsidRPr="00F7092F">
        <w:rPr>
          <w:sz w:val="20"/>
          <w:szCs w:val="20"/>
          <w:lang w:val="en-GB"/>
        </w:rPr>
        <w:t xml:space="preserve">and </w:t>
      </w:r>
      <w:r w:rsidRPr="00F7092F">
        <w:rPr>
          <w:sz w:val="20"/>
          <w:szCs w:val="20"/>
        </w:rPr>
        <w:t>for the benefit of the Bank and of the European Investment Fund (together, the “</w:t>
      </w:r>
      <w:r w:rsidRPr="00F7092F">
        <w:rPr>
          <w:b/>
          <w:sz w:val="20"/>
          <w:szCs w:val="20"/>
        </w:rPr>
        <w:t>EIB Group</w:t>
      </w:r>
      <w:r w:rsidRPr="00F7092F">
        <w:rPr>
          <w:sz w:val="20"/>
          <w:szCs w:val="20"/>
        </w:rPr>
        <w:t>”)</w:t>
      </w:r>
      <w:r w:rsidR="00F7092F">
        <w:rPr>
          <w:sz w:val="20"/>
          <w:szCs w:val="20"/>
        </w:rPr>
        <w:t>.</w:t>
      </w:r>
      <w:r w:rsidRPr="007F1DFB">
        <w:rPr>
          <w:sz w:val="20"/>
          <w:szCs w:val="20"/>
          <w:lang w:val="en-GB"/>
        </w:rPr>
        <w:t xml:space="preserve"> </w:t>
      </w:r>
    </w:p>
    <w:p w14:paraId="5346E561" w14:textId="77777777" w:rsidR="005A3218" w:rsidRPr="007F1DFB" w:rsidRDefault="005A3218" w:rsidP="005A3218">
      <w:pPr>
        <w:pStyle w:val="Default"/>
        <w:ind w:left="539"/>
        <w:jc w:val="both"/>
        <w:rPr>
          <w:color w:val="auto"/>
          <w:sz w:val="20"/>
          <w:szCs w:val="20"/>
          <w:lang w:val="en-GB"/>
        </w:rPr>
      </w:pPr>
    </w:p>
    <w:p w14:paraId="61DA962C" w14:textId="77777777" w:rsidR="005A3218" w:rsidRDefault="005A3218" w:rsidP="005A3218">
      <w:pPr>
        <w:pStyle w:val="Default"/>
        <w:numPr>
          <w:ilvl w:val="1"/>
          <w:numId w:val="5"/>
        </w:numPr>
        <w:tabs>
          <w:tab w:val="clear" w:pos="539"/>
          <w:tab w:val="num" w:pos="202"/>
        </w:tabs>
        <w:jc w:val="both"/>
        <w:rPr>
          <w:sz w:val="20"/>
          <w:szCs w:val="20"/>
          <w:lang w:val="en-GB"/>
        </w:rPr>
      </w:pPr>
      <w:r w:rsidRPr="007F1DFB">
        <w:rPr>
          <w:sz w:val="20"/>
          <w:szCs w:val="20"/>
          <w:lang w:val="en-GB"/>
        </w:rPr>
        <w:t xml:space="preserve">The procedures for the award and performance of Assignments are set out in Article 4 herein. </w:t>
      </w:r>
    </w:p>
    <w:p w14:paraId="19C01152" w14:textId="77777777" w:rsidR="005A3218" w:rsidRPr="007F1DFB" w:rsidRDefault="005A3218" w:rsidP="005A3218">
      <w:pPr>
        <w:pStyle w:val="Default"/>
        <w:ind w:left="539"/>
        <w:jc w:val="both"/>
        <w:rPr>
          <w:sz w:val="20"/>
          <w:szCs w:val="20"/>
          <w:lang w:val="en-GB"/>
        </w:rPr>
      </w:pPr>
    </w:p>
    <w:p w14:paraId="78652983" w14:textId="77777777" w:rsidR="005A3218" w:rsidRDefault="005A3218" w:rsidP="005A3218">
      <w:pPr>
        <w:pStyle w:val="Default"/>
        <w:numPr>
          <w:ilvl w:val="1"/>
          <w:numId w:val="5"/>
        </w:numPr>
        <w:tabs>
          <w:tab w:val="clear" w:pos="539"/>
          <w:tab w:val="num" w:pos="202"/>
        </w:tabs>
        <w:jc w:val="both"/>
        <w:rPr>
          <w:sz w:val="20"/>
          <w:szCs w:val="20"/>
          <w:lang w:val="en-GB"/>
        </w:rPr>
      </w:pPr>
      <w:r w:rsidRPr="007F1DFB">
        <w:rPr>
          <w:sz w:val="20"/>
          <w:szCs w:val="20"/>
          <w:lang w:val="en-GB"/>
        </w:rPr>
        <w:t>The Service Provider, when performing an Assignment, shall comply with the Bank’s rules and regulations which will have been notified to it and in particular with Appendix B.</w:t>
      </w:r>
    </w:p>
    <w:p w14:paraId="5BF685AB" w14:textId="77777777" w:rsidR="005A3218" w:rsidRDefault="005A3218" w:rsidP="005A3218">
      <w:pPr>
        <w:pStyle w:val="ListParagraph"/>
        <w:contextualSpacing w:val="0"/>
        <w:rPr>
          <w:sz w:val="20"/>
          <w:szCs w:val="20"/>
        </w:rPr>
      </w:pPr>
    </w:p>
    <w:p w14:paraId="1B72CD5C" w14:textId="77777777" w:rsidR="005A3218" w:rsidRDefault="005A3218" w:rsidP="005A3218">
      <w:pPr>
        <w:pStyle w:val="Default"/>
        <w:numPr>
          <w:ilvl w:val="1"/>
          <w:numId w:val="5"/>
        </w:numPr>
        <w:tabs>
          <w:tab w:val="clear" w:pos="539"/>
          <w:tab w:val="num" w:pos="202"/>
        </w:tabs>
        <w:jc w:val="both"/>
        <w:rPr>
          <w:sz w:val="20"/>
          <w:szCs w:val="20"/>
          <w:lang w:val="en-GB"/>
        </w:rPr>
      </w:pPr>
      <w:r w:rsidRPr="007F1DFB">
        <w:rPr>
          <w:sz w:val="20"/>
          <w:szCs w:val="20"/>
          <w:lang w:val="en-GB"/>
        </w:rPr>
        <w:t xml:space="preserve">The Service Provider will be required to appoint a named individual, as well as a back-up person with overall responsibility for managing and administering this Agreement on behalf of the Service Provider, including Proposals and Contracts as they arise. </w:t>
      </w:r>
    </w:p>
    <w:p w14:paraId="1E3D0CE7" w14:textId="77777777" w:rsidR="005A3218" w:rsidRPr="007F1DFB" w:rsidRDefault="005A3218" w:rsidP="005A3218">
      <w:pPr>
        <w:pStyle w:val="Default"/>
        <w:ind w:left="539"/>
        <w:jc w:val="both"/>
        <w:rPr>
          <w:sz w:val="20"/>
          <w:szCs w:val="20"/>
          <w:lang w:val="en-GB"/>
        </w:rPr>
      </w:pPr>
    </w:p>
    <w:p w14:paraId="2724C286" w14:textId="77777777" w:rsidR="005A3218" w:rsidRDefault="005A3218" w:rsidP="005A3218">
      <w:pPr>
        <w:pStyle w:val="Default"/>
        <w:numPr>
          <w:ilvl w:val="1"/>
          <w:numId w:val="5"/>
        </w:numPr>
        <w:tabs>
          <w:tab w:val="clear" w:pos="539"/>
          <w:tab w:val="num" w:pos="202"/>
        </w:tabs>
        <w:jc w:val="both"/>
        <w:rPr>
          <w:sz w:val="20"/>
          <w:szCs w:val="20"/>
          <w:lang w:val="en-GB"/>
        </w:rPr>
      </w:pPr>
      <w:r w:rsidRPr="007F1DFB">
        <w:rPr>
          <w:sz w:val="20"/>
          <w:szCs w:val="20"/>
          <w:lang w:val="en-GB"/>
        </w:rPr>
        <w:t xml:space="preserve">This Agreement does not confer on the Service Provider any right to provide Services to the Bank and there is no obligation on the Bank to request Services from the Service Provider </w:t>
      </w:r>
      <w:r w:rsidRPr="007F1DFB">
        <w:rPr>
          <w:color w:val="auto"/>
          <w:sz w:val="20"/>
          <w:szCs w:val="20"/>
          <w:lang w:val="en-GB"/>
        </w:rPr>
        <w:t>nor to enter into any Contract with the Service Provider</w:t>
      </w:r>
      <w:r w:rsidRPr="007F1DFB">
        <w:rPr>
          <w:sz w:val="20"/>
          <w:szCs w:val="20"/>
          <w:lang w:val="en-GB"/>
        </w:rPr>
        <w:t>.</w:t>
      </w:r>
    </w:p>
    <w:p w14:paraId="484768E5" w14:textId="77777777" w:rsidR="005A3218" w:rsidRPr="00534E9B" w:rsidRDefault="005A3218" w:rsidP="005A3218">
      <w:pPr>
        <w:pStyle w:val="Default"/>
        <w:jc w:val="both"/>
        <w:rPr>
          <w:color w:val="auto"/>
          <w:sz w:val="20"/>
          <w:szCs w:val="20"/>
          <w:lang w:val="en-GB"/>
        </w:rPr>
      </w:pPr>
    </w:p>
    <w:p w14:paraId="768FE757" w14:textId="77777777" w:rsidR="005A3218" w:rsidRPr="00534E9B" w:rsidRDefault="005A3218" w:rsidP="005A3218">
      <w:pPr>
        <w:tabs>
          <w:tab w:val="left" w:pos="540"/>
        </w:tabs>
        <w:jc w:val="both"/>
        <w:outlineLvl w:val="0"/>
        <w:rPr>
          <w:rFonts w:ascii="Arial" w:hAnsi="Arial"/>
          <w:b/>
          <w:caps/>
          <w:sz w:val="20"/>
          <w:szCs w:val="20"/>
        </w:rPr>
      </w:pPr>
      <w:r w:rsidRPr="00534E9B">
        <w:rPr>
          <w:rFonts w:ascii="Arial" w:hAnsi="Arial"/>
          <w:b/>
          <w:sz w:val="20"/>
          <w:szCs w:val="20"/>
        </w:rPr>
        <w:t xml:space="preserve">Article 3 </w:t>
      </w:r>
      <w:r w:rsidRPr="00534E9B">
        <w:rPr>
          <w:rFonts w:ascii="Arial" w:hAnsi="Arial"/>
          <w:b/>
          <w:bCs/>
          <w:sz w:val="20"/>
          <w:szCs w:val="20"/>
        </w:rPr>
        <w:t xml:space="preserve">– </w:t>
      </w:r>
      <w:r w:rsidRPr="00534E9B">
        <w:rPr>
          <w:rFonts w:ascii="Arial" w:hAnsi="Arial"/>
          <w:b/>
          <w:caps/>
          <w:sz w:val="20"/>
          <w:szCs w:val="20"/>
        </w:rPr>
        <w:t>Duration</w:t>
      </w:r>
    </w:p>
    <w:p w14:paraId="09AADFC2" w14:textId="77777777" w:rsidR="005A3218" w:rsidRPr="00534E9B" w:rsidRDefault="005A3218" w:rsidP="005A3218">
      <w:pPr>
        <w:tabs>
          <w:tab w:val="left" w:pos="540"/>
        </w:tabs>
        <w:jc w:val="both"/>
        <w:outlineLvl w:val="0"/>
        <w:rPr>
          <w:rFonts w:ascii="Arial" w:hAnsi="Arial"/>
          <w:b/>
          <w:caps/>
          <w:sz w:val="20"/>
          <w:szCs w:val="20"/>
        </w:rPr>
      </w:pPr>
    </w:p>
    <w:p w14:paraId="7B56BF5C" w14:textId="45DCA790" w:rsidR="005A3218" w:rsidRPr="007F1DFB" w:rsidRDefault="005A3218" w:rsidP="005A3218">
      <w:pPr>
        <w:pStyle w:val="Default"/>
        <w:numPr>
          <w:ilvl w:val="1"/>
          <w:numId w:val="1"/>
        </w:numPr>
        <w:tabs>
          <w:tab w:val="clear" w:pos="720"/>
          <w:tab w:val="num" w:pos="202"/>
        </w:tabs>
        <w:jc w:val="both"/>
        <w:rPr>
          <w:color w:val="auto"/>
          <w:sz w:val="20"/>
          <w:szCs w:val="20"/>
          <w:lang w:val="en-GB"/>
        </w:rPr>
      </w:pPr>
      <w:r w:rsidRPr="00C61015">
        <w:rPr>
          <w:color w:val="auto"/>
          <w:sz w:val="20"/>
          <w:szCs w:val="20"/>
          <w:lang w:val="en-GB"/>
        </w:rPr>
        <w:t xml:space="preserve">This Agreement shall enter into force </w:t>
      </w:r>
      <w:r w:rsidRPr="00F7092F">
        <w:rPr>
          <w:sz w:val="20"/>
          <w:szCs w:val="20"/>
        </w:rPr>
        <w:t>as soon as it has been signed by both Parties</w:t>
      </w:r>
      <w:r w:rsidRPr="00C61015">
        <w:rPr>
          <w:sz w:val="20"/>
          <w:szCs w:val="20"/>
        </w:rPr>
        <w:t xml:space="preserve"> (the “</w:t>
      </w:r>
      <w:r w:rsidRPr="00C61015">
        <w:rPr>
          <w:b/>
          <w:sz w:val="20"/>
          <w:szCs w:val="20"/>
        </w:rPr>
        <w:t>Effective Date</w:t>
      </w:r>
      <w:r w:rsidRPr="00C61015">
        <w:rPr>
          <w:sz w:val="20"/>
          <w:szCs w:val="20"/>
        </w:rPr>
        <w:t>”)</w:t>
      </w:r>
      <w:r w:rsidRPr="00C61015">
        <w:rPr>
          <w:rStyle w:val="CommentReference"/>
          <w:sz w:val="20"/>
          <w:szCs w:val="20"/>
        </w:rPr>
        <w:t xml:space="preserve"> </w:t>
      </w:r>
      <w:r w:rsidRPr="00C61015">
        <w:rPr>
          <w:sz w:val="20"/>
          <w:szCs w:val="20"/>
          <w:lang w:val="en-GB"/>
        </w:rPr>
        <w:t xml:space="preserve">and shall expire </w:t>
      </w:r>
      <w:r>
        <w:rPr>
          <w:sz w:val="20"/>
          <w:szCs w:val="20"/>
        </w:rPr>
        <w:t>4 (four) years</w:t>
      </w:r>
      <w:r w:rsidRPr="00C61015">
        <w:rPr>
          <w:sz w:val="20"/>
          <w:szCs w:val="20"/>
        </w:rPr>
        <w:t xml:space="preserve"> </w:t>
      </w:r>
      <w:r w:rsidRPr="00C61015">
        <w:rPr>
          <w:sz w:val="20"/>
          <w:szCs w:val="20"/>
          <w:lang w:val="en-GB"/>
        </w:rPr>
        <w:t>thereafter</w:t>
      </w:r>
      <w:r w:rsidRPr="00C61015">
        <w:rPr>
          <w:color w:val="auto"/>
          <w:sz w:val="20"/>
          <w:szCs w:val="20"/>
          <w:lang w:val="en-GB"/>
        </w:rPr>
        <w:t xml:space="preserve">. This contractual period and all other periods specified in the Agreement are calculated in calendar days unless otherwise indicated. </w:t>
      </w:r>
    </w:p>
    <w:p w14:paraId="49F81ADE" w14:textId="77777777" w:rsidR="005A3218" w:rsidRDefault="005A3218" w:rsidP="005A3218">
      <w:pPr>
        <w:pStyle w:val="Default"/>
        <w:ind w:left="539"/>
        <w:jc w:val="both"/>
        <w:rPr>
          <w:color w:val="auto"/>
          <w:sz w:val="20"/>
          <w:szCs w:val="20"/>
          <w:lang w:val="en-GB"/>
        </w:rPr>
      </w:pPr>
    </w:p>
    <w:p w14:paraId="4E2B8699" w14:textId="77777777" w:rsidR="005A3218" w:rsidRPr="007F1DFB" w:rsidRDefault="005A3218" w:rsidP="005A3218">
      <w:pPr>
        <w:pStyle w:val="Default"/>
        <w:numPr>
          <w:ilvl w:val="1"/>
          <w:numId w:val="1"/>
        </w:numPr>
        <w:tabs>
          <w:tab w:val="clear" w:pos="720"/>
          <w:tab w:val="num" w:pos="202"/>
        </w:tabs>
        <w:jc w:val="both"/>
        <w:rPr>
          <w:color w:val="auto"/>
          <w:sz w:val="20"/>
          <w:szCs w:val="20"/>
          <w:lang w:val="en-GB"/>
        </w:rPr>
      </w:pPr>
      <w:r w:rsidRPr="007F1DFB">
        <w:rPr>
          <w:color w:val="auto"/>
          <w:sz w:val="20"/>
          <w:szCs w:val="20"/>
          <w:lang w:val="en-GB"/>
        </w:rPr>
        <w:t xml:space="preserve">Under no circumstances may implementation take place before the Effective Date. Contracts may under no circumstances be concluded before the Effective Date.  </w:t>
      </w:r>
    </w:p>
    <w:p w14:paraId="76D76E26" w14:textId="77777777" w:rsidR="005A3218" w:rsidRDefault="005A3218" w:rsidP="005A3218">
      <w:pPr>
        <w:pStyle w:val="Default"/>
        <w:ind w:left="539"/>
        <w:jc w:val="both"/>
        <w:rPr>
          <w:color w:val="auto"/>
          <w:sz w:val="20"/>
          <w:szCs w:val="20"/>
          <w:lang w:val="en-GB"/>
        </w:rPr>
      </w:pPr>
    </w:p>
    <w:p w14:paraId="41A9AE73" w14:textId="77777777" w:rsidR="005A3218" w:rsidRPr="007F1DFB" w:rsidRDefault="005A3218" w:rsidP="005A3218">
      <w:pPr>
        <w:pStyle w:val="Default"/>
        <w:numPr>
          <w:ilvl w:val="1"/>
          <w:numId w:val="1"/>
        </w:numPr>
        <w:tabs>
          <w:tab w:val="clear" w:pos="720"/>
          <w:tab w:val="num" w:pos="202"/>
        </w:tabs>
        <w:jc w:val="both"/>
        <w:rPr>
          <w:color w:val="auto"/>
          <w:sz w:val="20"/>
          <w:szCs w:val="20"/>
          <w:lang w:val="en-GB"/>
        </w:rPr>
      </w:pPr>
      <w:r w:rsidRPr="007F1DFB">
        <w:rPr>
          <w:color w:val="auto"/>
          <w:sz w:val="20"/>
          <w:szCs w:val="20"/>
          <w:lang w:val="en-GB"/>
        </w:rPr>
        <w:t>The Agreement shall continue to apply to Contracts whose end date falls after this Agreement expires.</w:t>
      </w:r>
    </w:p>
    <w:p w14:paraId="25965B5A" w14:textId="77777777" w:rsidR="005A3218" w:rsidRPr="00534E9B" w:rsidRDefault="005A3218" w:rsidP="005A3218">
      <w:pPr>
        <w:pStyle w:val="Default"/>
        <w:jc w:val="both"/>
        <w:rPr>
          <w:sz w:val="20"/>
          <w:szCs w:val="20"/>
        </w:rPr>
      </w:pPr>
    </w:p>
    <w:p w14:paraId="454E6EF8" w14:textId="2CA08757" w:rsidR="005A3218" w:rsidRDefault="005A3218" w:rsidP="005A3218">
      <w:pPr>
        <w:pStyle w:val="Default"/>
        <w:jc w:val="both"/>
        <w:rPr>
          <w:color w:val="auto"/>
          <w:sz w:val="20"/>
          <w:szCs w:val="20"/>
          <w:lang w:val="en-GB"/>
        </w:rPr>
      </w:pPr>
    </w:p>
    <w:p w14:paraId="2574D665" w14:textId="4E75068F" w:rsidR="00F7092F" w:rsidRDefault="00F7092F" w:rsidP="005A3218">
      <w:pPr>
        <w:pStyle w:val="Default"/>
        <w:jc w:val="both"/>
        <w:rPr>
          <w:color w:val="auto"/>
          <w:sz w:val="20"/>
          <w:szCs w:val="20"/>
          <w:lang w:val="en-GB"/>
        </w:rPr>
      </w:pPr>
    </w:p>
    <w:p w14:paraId="16B3F588" w14:textId="77777777" w:rsidR="00F7092F" w:rsidRPr="00534E9B" w:rsidRDefault="00F7092F" w:rsidP="005A3218">
      <w:pPr>
        <w:pStyle w:val="Default"/>
        <w:jc w:val="both"/>
        <w:rPr>
          <w:b/>
          <w:sz w:val="20"/>
          <w:szCs w:val="20"/>
        </w:rPr>
      </w:pPr>
    </w:p>
    <w:p w14:paraId="6D03F044" w14:textId="77777777" w:rsidR="005A3218" w:rsidRPr="00534E9B" w:rsidRDefault="005A3218" w:rsidP="005A3218">
      <w:pPr>
        <w:pStyle w:val="Default"/>
        <w:jc w:val="both"/>
        <w:rPr>
          <w:b/>
          <w:sz w:val="20"/>
          <w:szCs w:val="20"/>
          <w:lang w:val="en-GB"/>
        </w:rPr>
      </w:pPr>
      <w:r w:rsidRPr="00534E9B">
        <w:rPr>
          <w:b/>
          <w:sz w:val="20"/>
          <w:szCs w:val="20"/>
        </w:rPr>
        <w:t>Article 4 –</w:t>
      </w:r>
      <w:r w:rsidRPr="00534E9B">
        <w:rPr>
          <w:b/>
          <w:sz w:val="20"/>
          <w:szCs w:val="20"/>
          <w:lang w:val="en-GB"/>
        </w:rPr>
        <w:t>PROCEDURE FOR AWARDING SPECIFIC ASSIGNMENTS</w:t>
      </w:r>
    </w:p>
    <w:p w14:paraId="4B25482E" w14:textId="77777777" w:rsidR="005A3218" w:rsidRPr="00534E9B" w:rsidRDefault="005A3218" w:rsidP="005A3218">
      <w:pPr>
        <w:pStyle w:val="Default"/>
        <w:jc w:val="both"/>
        <w:rPr>
          <w:rFonts w:eastAsia="MS Mincho"/>
          <w:sz w:val="20"/>
          <w:szCs w:val="20"/>
        </w:rPr>
      </w:pPr>
    </w:p>
    <w:p w14:paraId="704EE0B4" w14:textId="77777777" w:rsidR="005A3218" w:rsidRPr="00053C7C" w:rsidRDefault="005A3218" w:rsidP="003448A8">
      <w:pPr>
        <w:pStyle w:val="Default"/>
        <w:numPr>
          <w:ilvl w:val="1"/>
          <w:numId w:val="7"/>
        </w:numPr>
        <w:tabs>
          <w:tab w:val="clear" w:pos="539"/>
          <w:tab w:val="num" w:pos="202"/>
        </w:tabs>
        <w:jc w:val="both"/>
        <w:rPr>
          <w:sz w:val="20"/>
          <w:szCs w:val="20"/>
          <w:lang w:val="en-GB"/>
        </w:rPr>
      </w:pPr>
      <w:r w:rsidRPr="007F1DFB">
        <w:rPr>
          <w:sz w:val="20"/>
          <w:szCs w:val="20"/>
        </w:rPr>
        <w:lastRenderedPageBreak/>
        <w:t>As the Bank determines a need for Services, it will conduct the following award procedure:</w:t>
      </w:r>
    </w:p>
    <w:p w14:paraId="1D0F4AFC" w14:textId="77777777" w:rsidR="005A3218" w:rsidRPr="007F1DFB" w:rsidRDefault="005A3218" w:rsidP="005A3218">
      <w:pPr>
        <w:pStyle w:val="Default"/>
        <w:ind w:left="539"/>
        <w:jc w:val="both"/>
        <w:rPr>
          <w:sz w:val="20"/>
          <w:szCs w:val="20"/>
          <w:lang w:val="en-GB"/>
        </w:rPr>
      </w:pPr>
    </w:p>
    <w:p w14:paraId="6EBC671B" w14:textId="2D80018B" w:rsidR="005A3218" w:rsidRPr="0021388C" w:rsidRDefault="005A3218" w:rsidP="003448A8">
      <w:pPr>
        <w:pStyle w:val="Default"/>
        <w:numPr>
          <w:ilvl w:val="0"/>
          <w:numId w:val="18"/>
        </w:numPr>
        <w:spacing w:after="120"/>
        <w:ind w:left="993"/>
        <w:jc w:val="both"/>
        <w:rPr>
          <w:sz w:val="20"/>
          <w:szCs w:val="20"/>
          <w:lang w:val="en-GB"/>
        </w:rPr>
      </w:pPr>
      <w:r w:rsidRPr="00B46524">
        <w:rPr>
          <w:sz w:val="20"/>
          <w:szCs w:val="20"/>
          <w:lang w:val="en-GB"/>
        </w:rPr>
        <w:t xml:space="preserve">The Bank will send in writing to </w:t>
      </w:r>
      <w:r w:rsidRPr="007F1DFB">
        <w:rPr>
          <w:sz w:val="20"/>
          <w:szCs w:val="20"/>
          <w:lang w:val="en-GB"/>
        </w:rPr>
        <w:t>the First-Ranked Framework Member</w:t>
      </w:r>
      <w:r w:rsidRPr="00B46524">
        <w:rPr>
          <w:sz w:val="20"/>
          <w:szCs w:val="20"/>
          <w:lang w:val="en-GB"/>
        </w:rPr>
        <w:t xml:space="preserve"> an Assignment Terms of Reference including at a minimum:</w:t>
      </w:r>
    </w:p>
    <w:p w14:paraId="4CCC748A" w14:textId="77777777" w:rsidR="005A3218" w:rsidRPr="001C1CED" w:rsidRDefault="005A3218" w:rsidP="003448A8">
      <w:pPr>
        <w:pStyle w:val="ListBullet"/>
        <w:numPr>
          <w:ilvl w:val="0"/>
          <w:numId w:val="20"/>
        </w:numPr>
        <w:tabs>
          <w:tab w:val="clear" w:pos="284"/>
        </w:tabs>
        <w:spacing w:before="0" w:after="120"/>
        <w:jc w:val="both"/>
        <w:rPr>
          <w:i/>
        </w:rPr>
      </w:pPr>
      <w:r w:rsidRPr="001C1CED">
        <w:t xml:space="preserve">the scope of the Services, including minimum technical requirements if any; </w:t>
      </w:r>
    </w:p>
    <w:p w14:paraId="5A9FA42E" w14:textId="77777777" w:rsidR="005A3218" w:rsidRPr="001C1CED" w:rsidRDefault="005A3218" w:rsidP="003448A8">
      <w:pPr>
        <w:pStyle w:val="ListBullet"/>
        <w:numPr>
          <w:ilvl w:val="0"/>
          <w:numId w:val="20"/>
        </w:numPr>
        <w:tabs>
          <w:tab w:val="clear" w:pos="284"/>
        </w:tabs>
        <w:spacing w:before="0" w:after="120"/>
        <w:jc w:val="both"/>
        <w:rPr>
          <w:i/>
        </w:rPr>
      </w:pPr>
      <w:r w:rsidRPr="001C1CED">
        <w:t>the Closing Date; and</w:t>
      </w:r>
    </w:p>
    <w:p w14:paraId="396A4E94" w14:textId="0B287FD7" w:rsidR="005A3218" w:rsidRPr="001C1CED" w:rsidRDefault="005A3218" w:rsidP="003448A8">
      <w:pPr>
        <w:pStyle w:val="ListBullet"/>
        <w:numPr>
          <w:ilvl w:val="0"/>
          <w:numId w:val="20"/>
        </w:numPr>
        <w:tabs>
          <w:tab w:val="clear" w:pos="284"/>
        </w:tabs>
        <w:spacing w:before="0" w:after="120"/>
        <w:jc w:val="both"/>
        <w:rPr>
          <w:i/>
        </w:rPr>
      </w:pPr>
      <w:r w:rsidRPr="001C1CED">
        <w:t>the information required in the Proposal, which may</w:t>
      </w:r>
      <w:r w:rsidR="00463ADE">
        <w:t>, among other,</w:t>
      </w:r>
      <w:r w:rsidRPr="001C1CED">
        <w:t xml:space="preserve"> include  </w:t>
      </w:r>
    </w:p>
    <w:p w14:paraId="2DDB5BB0" w14:textId="119EC5E6" w:rsidR="00326950" w:rsidRDefault="00F7092F" w:rsidP="00326950">
      <w:pPr>
        <w:pStyle w:val="ListParagraph"/>
        <w:numPr>
          <w:ilvl w:val="0"/>
          <w:numId w:val="22"/>
        </w:numPr>
        <w:spacing w:after="120"/>
        <w:rPr>
          <w:rFonts w:ascii="Arial" w:hAnsi="Arial" w:cs="Arial"/>
          <w:sz w:val="20"/>
          <w:szCs w:val="20"/>
        </w:rPr>
      </w:pPr>
      <w:r w:rsidRPr="00326950">
        <w:rPr>
          <w:rFonts w:ascii="Arial" w:hAnsi="Arial" w:cs="Arial"/>
          <w:sz w:val="20"/>
          <w:szCs w:val="20"/>
        </w:rPr>
        <w:t>date and time of assignment</w:t>
      </w:r>
    </w:p>
    <w:p w14:paraId="3A319AAE" w14:textId="7A6A0011" w:rsidR="00326950" w:rsidRPr="00326950" w:rsidRDefault="00326950" w:rsidP="00326950">
      <w:pPr>
        <w:pStyle w:val="ListParagraph"/>
        <w:spacing w:after="120"/>
        <w:ind w:left="2040"/>
        <w:rPr>
          <w:rFonts w:ascii="Arial" w:hAnsi="Arial" w:cs="Arial"/>
          <w:sz w:val="20"/>
          <w:szCs w:val="20"/>
        </w:rPr>
      </w:pPr>
    </w:p>
    <w:p w14:paraId="5C862997" w14:textId="4F91875B" w:rsidR="005A3218" w:rsidRPr="00053C7C" w:rsidRDefault="005A3218" w:rsidP="003448A8">
      <w:pPr>
        <w:pStyle w:val="Default"/>
        <w:numPr>
          <w:ilvl w:val="0"/>
          <w:numId w:val="18"/>
        </w:numPr>
        <w:spacing w:after="120"/>
        <w:ind w:left="1004" w:hanging="284"/>
        <w:jc w:val="both"/>
        <w:rPr>
          <w:sz w:val="20"/>
          <w:szCs w:val="20"/>
        </w:rPr>
      </w:pPr>
      <w:r w:rsidRPr="007F1DFB">
        <w:rPr>
          <w:sz w:val="20"/>
          <w:szCs w:val="20"/>
        </w:rPr>
        <w:t xml:space="preserve">Any clarifications requested by the Framework Member in relation to an Assignment Terms of Reference shall be submitted in writing by email to the Bank by the </w:t>
      </w:r>
      <w:r w:rsidRPr="00053C7C">
        <w:rPr>
          <w:sz w:val="20"/>
          <w:szCs w:val="20"/>
        </w:rPr>
        <w:t>deadline date indicated in the Assignment Terms of Reference;</w:t>
      </w:r>
      <w:r w:rsidRPr="00053C7C">
        <w:rPr>
          <w:rStyle w:val="FootnoteReference"/>
          <w:sz w:val="20"/>
          <w:szCs w:val="20"/>
        </w:rPr>
        <w:t xml:space="preserve"> </w:t>
      </w:r>
    </w:p>
    <w:p w14:paraId="21F66325" w14:textId="77777777" w:rsidR="005A3218" w:rsidRPr="00053C7C" w:rsidRDefault="005A3218" w:rsidP="003448A8">
      <w:pPr>
        <w:pStyle w:val="Default"/>
        <w:numPr>
          <w:ilvl w:val="0"/>
          <w:numId w:val="18"/>
        </w:numPr>
        <w:spacing w:after="120"/>
        <w:ind w:left="1004" w:hanging="284"/>
        <w:jc w:val="both"/>
        <w:rPr>
          <w:sz w:val="20"/>
          <w:szCs w:val="20"/>
        </w:rPr>
      </w:pPr>
      <w:r w:rsidRPr="00053C7C">
        <w:rPr>
          <w:sz w:val="20"/>
          <w:szCs w:val="20"/>
        </w:rPr>
        <w:t>Proposals shall be in conformance with the fixed terms contained in the Tender such as prices/rates, service requirements, team composition, profile qualifications, etc., as updated in accordance with this Agreement;</w:t>
      </w:r>
    </w:p>
    <w:p w14:paraId="04463B64" w14:textId="77777777" w:rsidR="005A3218" w:rsidRDefault="005A3218" w:rsidP="003448A8">
      <w:pPr>
        <w:pStyle w:val="Default"/>
        <w:numPr>
          <w:ilvl w:val="0"/>
          <w:numId w:val="18"/>
        </w:numPr>
        <w:spacing w:after="120"/>
        <w:ind w:left="1004" w:hanging="284"/>
        <w:jc w:val="both"/>
        <w:rPr>
          <w:sz w:val="20"/>
          <w:szCs w:val="20"/>
        </w:rPr>
      </w:pPr>
      <w:r>
        <w:rPr>
          <w:sz w:val="20"/>
          <w:szCs w:val="20"/>
        </w:rPr>
        <w:t>The Framework Member</w:t>
      </w:r>
      <w:r w:rsidRPr="007F1DFB">
        <w:rPr>
          <w:sz w:val="20"/>
          <w:szCs w:val="20"/>
        </w:rPr>
        <w:t xml:space="preserve"> shall submit </w:t>
      </w:r>
      <w:r>
        <w:rPr>
          <w:sz w:val="20"/>
          <w:szCs w:val="20"/>
        </w:rPr>
        <w:t>its Proposal</w:t>
      </w:r>
      <w:r w:rsidRPr="007F1DFB">
        <w:rPr>
          <w:sz w:val="20"/>
          <w:szCs w:val="20"/>
        </w:rPr>
        <w:t xml:space="preserve"> to the Bank in writing; </w:t>
      </w:r>
    </w:p>
    <w:p w14:paraId="1561209B" w14:textId="77777777" w:rsidR="005A3218" w:rsidRPr="00D3333E" w:rsidRDefault="005A3218" w:rsidP="003448A8">
      <w:pPr>
        <w:pStyle w:val="Default"/>
        <w:numPr>
          <w:ilvl w:val="0"/>
          <w:numId w:val="18"/>
        </w:numPr>
        <w:spacing w:after="120"/>
        <w:ind w:left="1004" w:hanging="284"/>
        <w:jc w:val="both"/>
        <w:rPr>
          <w:sz w:val="20"/>
          <w:szCs w:val="20"/>
        </w:rPr>
      </w:pPr>
      <w:r w:rsidRPr="00D3333E">
        <w:rPr>
          <w:sz w:val="20"/>
          <w:szCs w:val="20"/>
        </w:rPr>
        <w:t xml:space="preserve">The </w:t>
      </w:r>
      <w:r>
        <w:rPr>
          <w:sz w:val="20"/>
          <w:szCs w:val="20"/>
        </w:rPr>
        <w:t>Bank</w:t>
      </w:r>
      <w:r w:rsidRPr="00D3333E">
        <w:rPr>
          <w:sz w:val="20"/>
          <w:szCs w:val="20"/>
        </w:rPr>
        <w:t xml:space="preserve"> shall not be responsible for any costs incurred by </w:t>
      </w:r>
      <w:r>
        <w:rPr>
          <w:sz w:val="20"/>
          <w:szCs w:val="20"/>
        </w:rPr>
        <w:t xml:space="preserve">a Framework Member </w:t>
      </w:r>
      <w:r w:rsidRPr="00D3333E">
        <w:rPr>
          <w:sz w:val="20"/>
          <w:szCs w:val="20"/>
        </w:rPr>
        <w:t xml:space="preserve">in the preparation of a </w:t>
      </w:r>
      <w:r>
        <w:rPr>
          <w:sz w:val="20"/>
          <w:szCs w:val="20"/>
        </w:rPr>
        <w:t xml:space="preserve">Proposal </w:t>
      </w:r>
      <w:r w:rsidRPr="00D3333E">
        <w:rPr>
          <w:sz w:val="20"/>
          <w:szCs w:val="20"/>
        </w:rPr>
        <w:t xml:space="preserve">or any </w:t>
      </w:r>
      <w:r>
        <w:rPr>
          <w:sz w:val="20"/>
          <w:szCs w:val="20"/>
        </w:rPr>
        <w:t>required site visit; and</w:t>
      </w:r>
    </w:p>
    <w:p w14:paraId="4A2C9367" w14:textId="77777777" w:rsidR="005A3218" w:rsidRPr="00053C7C" w:rsidRDefault="005A3218" w:rsidP="003448A8">
      <w:pPr>
        <w:pStyle w:val="Default"/>
        <w:numPr>
          <w:ilvl w:val="0"/>
          <w:numId w:val="18"/>
        </w:numPr>
        <w:spacing w:after="240"/>
        <w:ind w:left="1004" w:hanging="284"/>
        <w:jc w:val="both"/>
        <w:rPr>
          <w:sz w:val="20"/>
          <w:szCs w:val="20"/>
        </w:rPr>
      </w:pPr>
      <w:r w:rsidRPr="007F1DFB">
        <w:rPr>
          <w:sz w:val="20"/>
          <w:szCs w:val="20"/>
          <w:lang w:val="en-GB"/>
        </w:rPr>
        <w:t xml:space="preserve">If the Framework Member does not submit a Proposal, or such Proposal is not in compliance with the Assignment Terms of Reference or is otherwise </w:t>
      </w:r>
      <w:r>
        <w:rPr>
          <w:sz w:val="20"/>
          <w:szCs w:val="20"/>
          <w:lang w:val="en-GB"/>
        </w:rPr>
        <w:t xml:space="preserve">irregular or </w:t>
      </w:r>
      <w:r w:rsidRPr="007F1DFB">
        <w:rPr>
          <w:sz w:val="20"/>
          <w:szCs w:val="20"/>
          <w:lang w:val="en-GB"/>
        </w:rPr>
        <w:t xml:space="preserve">unacceptable to the Bank, or </w:t>
      </w:r>
      <w:r>
        <w:rPr>
          <w:sz w:val="20"/>
          <w:szCs w:val="20"/>
          <w:lang w:val="en-GB"/>
        </w:rPr>
        <w:t xml:space="preserve">if </w:t>
      </w:r>
      <w:r w:rsidRPr="007F1DFB">
        <w:rPr>
          <w:sz w:val="20"/>
          <w:szCs w:val="20"/>
          <w:lang w:val="en-GB"/>
        </w:rPr>
        <w:t xml:space="preserve">the Framework Member is in a situation of conflicting interests that may negatively affect the performance of the Assignment, the Bank will send the same Assignment Terms of Reference to the Framework Member </w:t>
      </w:r>
      <w:r>
        <w:rPr>
          <w:sz w:val="20"/>
          <w:szCs w:val="20"/>
          <w:lang w:val="en-GB"/>
        </w:rPr>
        <w:t>who is next in ranking in the cascade</w:t>
      </w:r>
      <w:r w:rsidRPr="007F1DFB">
        <w:rPr>
          <w:sz w:val="20"/>
          <w:szCs w:val="20"/>
          <w:lang w:val="en-GB"/>
        </w:rPr>
        <w:t>.</w:t>
      </w:r>
      <w:r>
        <w:rPr>
          <w:sz w:val="20"/>
          <w:szCs w:val="20"/>
          <w:lang w:val="en-GB"/>
        </w:rPr>
        <w:t xml:space="preserve"> </w:t>
      </w:r>
    </w:p>
    <w:p w14:paraId="2B1FBFFE" w14:textId="77777777" w:rsidR="005A3218" w:rsidRDefault="005A3218" w:rsidP="003448A8">
      <w:pPr>
        <w:pStyle w:val="Default"/>
        <w:numPr>
          <w:ilvl w:val="1"/>
          <w:numId w:val="7"/>
        </w:numPr>
        <w:tabs>
          <w:tab w:val="clear" w:pos="539"/>
          <w:tab w:val="num" w:pos="202"/>
        </w:tabs>
        <w:jc w:val="both"/>
        <w:rPr>
          <w:sz w:val="20"/>
          <w:szCs w:val="20"/>
        </w:rPr>
      </w:pPr>
      <w:r w:rsidRPr="007F1DFB">
        <w:rPr>
          <w:sz w:val="20"/>
          <w:szCs w:val="20"/>
        </w:rPr>
        <w:t xml:space="preserve">The award process will terminate either with the award of the Assignment to one of the Framework Members, or with the failure to award the Assignment to any Framework Member. In the event of failure to award the Assignment, the Bank may redefine the Assignment or restart the procedure at a later stage. </w:t>
      </w:r>
    </w:p>
    <w:p w14:paraId="7C154A7D" w14:textId="77777777" w:rsidR="005A3218" w:rsidRDefault="005A3218" w:rsidP="005A3218">
      <w:pPr>
        <w:pStyle w:val="Default"/>
        <w:ind w:left="539"/>
        <w:jc w:val="both"/>
        <w:rPr>
          <w:sz w:val="20"/>
          <w:szCs w:val="20"/>
        </w:rPr>
      </w:pPr>
    </w:p>
    <w:p w14:paraId="57D787BB" w14:textId="77777777" w:rsidR="005A3218" w:rsidRDefault="005A3218" w:rsidP="003448A8">
      <w:pPr>
        <w:pStyle w:val="Default"/>
        <w:numPr>
          <w:ilvl w:val="1"/>
          <w:numId w:val="7"/>
        </w:numPr>
        <w:jc w:val="both"/>
        <w:rPr>
          <w:sz w:val="20"/>
          <w:szCs w:val="20"/>
        </w:rPr>
      </w:pPr>
      <w:r w:rsidRPr="007F1DFB">
        <w:rPr>
          <w:sz w:val="20"/>
          <w:szCs w:val="20"/>
        </w:rPr>
        <w:t xml:space="preserve">All Framework Members that have submitted a Proposal for </w:t>
      </w:r>
      <w:r>
        <w:rPr>
          <w:sz w:val="20"/>
          <w:szCs w:val="20"/>
        </w:rPr>
        <w:t>an</w:t>
      </w:r>
      <w:r w:rsidRPr="007F1DFB">
        <w:rPr>
          <w:sz w:val="20"/>
          <w:szCs w:val="20"/>
        </w:rPr>
        <w:t xml:space="preserve"> Assignment will be notified in writing of the results of </w:t>
      </w:r>
      <w:r>
        <w:rPr>
          <w:sz w:val="20"/>
          <w:szCs w:val="20"/>
        </w:rPr>
        <w:t>that award procedure</w:t>
      </w:r>
      <w:r w:rsidRPr="007F1DFB">
        <w:rPr>
          <w:sz w:val="20"/>
          <w:szCs w:val="20"/>
        </w:rPr>
        <w:t>.</w:t>
      </w:r>
    </w:p>
    <w:p w14:paraId="027F078D" w14:textId="77777777" w:rsidR="005A3218" w:rsidRPr="00432256" w:rsidRDefault="005A3218" w:rsidP="005A3218">
      <w:pPr>
        <w:rPr>
          <w:sz w:val="20"/>
          <w:szCs w:val="20"/>
        </w:rPr>
      </w:pPr>
    </w:p>
    <w:p w14:paraId="5E514DF0" w14:textId="77777777" w:rsidR="005A3218" w:rsidRPr="00D41D8A" w:rsidRDefault="005A3218" w:rsidP="003448A8">
      <w:pPr>
        <w:numPr>
          <w:ilvl w:val="1"/>
          <w:numId w:val="7"/>
        </w:numPr>
        <w:jc w:val="both"/>
        <w:rPr>
          <w:rFonts w:ascii="Arial" w:eastAsia="MS Mincho" w:hAnsi="Arial" w:cs="Arial"/>
          <w:sz w:val="20"/>
          <w:szCs w:val="20"/>
        </w:rPr>
      </w:pPr>
      <w:r>
        <w:rPr>
          <w:rFonts w:ascii="Arial" w:eastAsia="MS Mincho" w:hAnsi="Arial" w:cs="Arial"/>
          <w:sz w:val="20"/>
          <w:szCs w:val="20"/>
        </w:rPr>
        <w:t>The Contract will comprise the Agreement</w:t>
      </w:r>
      <w:r w:rsidRPr="00C94829">
        <w:rPr>
          <w:rFonts w:ascii="Arial" w:eastAsia="MS Mincho" w:hAnsi="Arial" w:cs="Arial"/>
          <w:sz w:val="20"/>
          <w:szCs w:val="20"/>
        </w:rPr>
        <w:t xml:space="preserve">, </w:t>
      </w:r>
      <w:r w:rsidRPr="00521AE3">
        <w:rPr>
          <w:rFonts w:ascii="Arial" w:eastAsia="MS Mincho" w:hAnsi="Arial" w:cs="Arial"/>
          <w:sz w:val="20"/>
          <w:szCs w:val="20"/>
        </w:rPr>
        <w:t xml:space="preserve">the </w:t>
      </w:r>
      <w:r>
        <w:rPr>
          <w:rFonts w:ascii="Arial" w:eastAsia="MS Mincho" w:hAnsi="Arial" w:cs="Arial"/>
          <w:sz w:val="20"/>
          <w:szCs w:val="20"/>
        </w:rPr>
        <w:t>C</w:t>
      </w:r>
      <w:r w:rsidRPr="00521AE3">
        <w:rPr>
          <w:rFonts w:ascii="Arial" w:eastAsia="MS Mincho" w:hAnsi="Arial" w:cs="Arial"/>
          <w:sz w:val="20"/>
          <w:szCs w:val="20"/>
        </w:rPr>
        <w:t xml:space="preserve">ontract </w:t>
      </w:r>
      <w:r>
        <w:rPr>
          <w:rFonts w:ascii="Arial" w:eastAsia="MS Mincho" w:hAnsi="Arial" w:cs="Arial"/>
          <w:sz w:val="20"/>
          <w:szCs w:val="20"/>
        </w:rPr>
        <w:t>provisions,</w:t>
      </w:r>
      <w:r w:rsidRPr="00C94829">
        <w:rPr>
          <w:rFonts w:ascii="Arial" w:eastAsia="MS Mincho" w:hAnsi="Arial" w:cs="Arial"/>
          <w:sz w:val="20"/>
          <w:szCs w:val="20"/>
        </w:rPr>
        <w:t xml:space="preserve"> the Assignment Terms of Reference</w:t>
      </w:r>
      <w:r>
        <w:rPr>
          <w:rFonts w:ascii="Arial" w:eastAsia="MS Mincho" w:hAnsi="Arial" w:cs="Arial"/>
          <w:sz w:val="20"/>
          <w:szCs w:val="20"/>
        </w:rPr>
        <w:t xml:space="preserve"> and </w:t>
      </w:r>
      <w:r w:rsidRPr="00C94829">
        <w:rPr>
          <w:rFonts w:ascii="Arial" w:eastAsia="MS Mincho" w:hAnsi="Arial" w:cs="Arial"/>
          <w:sz w:val="20"/>
          <w:szCs w:val="20"/>
        </w:rPr>
        <w:t xml:space="preserve">the Proposal. In the event of any inconsistency, the following order of priority shall apply: (1) this Agreement, (2) </w:t>
      </w:r>
      <w:r>
        <w:rPr>
          <w:rFonts w:ascii="Arial" w:eastAsia="MS Mincho" w:hAnsi="Arial" w:cs="Arial"/>
          <w:sz w:val="20"/>
          <w:szCs w:val="20"/>
        </w:rPr>
        <w:t>the Contract provisions,</w:t>
      </w:r>
      <w:r w:rsidRPr="00C94829">
        <w:rPr>
          <w:rFonts w:ascii="Arial" w:eastAsia="MS Mincho" w:hAnsi="Arial" w:cs="Arial"/>
          <w:sz w:val="20"/>
          <w:szCs w:val="20"/>
        </w:rPr>
        <w:t xml:space="preserve"> </w:t>
      </w:r>
      <w:r>
        <w:rPr>
          <w:rFonts w:ascii="Arial" w:eastAsia="MS Mincho" w:hAnsi="Arial" w:cs="Arial"/>
          <w:sz w:val="20"/>
          <w:szCs w:val="20"/>
        </w:rPr>
        <w:t xml:space="preserve">(3) </w:t>
      </w:r>
      <w:r w:rsidRPr="00C94829">
        <w:rPr>
          <w:rFonts w:ascii="Arial" w:eastAsia="MS Mincho" w:hAnsi="Arial" w:cs="Arial"/>
          <w:sz w:val="20"/>
          <w:szCs w:val="20"/>
        </w:rPr>
        <w:t>th</w:t>
      </w:r>
      <w:r>
        <w:rPr>
          <w:rFonts w:ascii="Arial" w:eastAsia="MS Mincho" w:hAnsi="Arial" w:cs="Arial"/>
          <w:sz w:val="20"/>
          <w:szCs w:val="20"/>
        </w:rPr>
        <w:t xml:space="preserve">e Assignment Terms of Reference and (4) </w:t>
      </w:r>
      <w:r w:rsidRPr="00C94829">
        <w:rPr>
          <w:rFonts w:ascii="Arial" w:eastAsia="MS Mincho" w:hAnsi="Arial" w:cs="Arial"/>
          <w:sz w:val="20"/>
          <w:szCs w:val="20"/>
        </w:rPr>
        <w:t>the Proposal</w:t>
      </w:r>
      <w:r w:rsidRPr="00D41D8A">
        <w:rPr>
          <w:rFonts w:ascii="Arial" w:eastAsia="MS Mincho" w:hAnsi="Arial" w:cs="Arial"/>
          <w:sz w:val="20"/>
          <w:szCs w:val="20"/>
        </w:rPr>
        <w:t>.</w:t>
      </w:r>
    </w:p>
    <w:p w14:paraId="7027E659" w14:textId="77777777" w:rsidR="005A3218" w:rsidRPr="00D41D8A" w:rsidRDefault="005A3218" w:rsidP="005A3218">
      <w:pPr>
        <w:pStyle w:val="Default"/>
        <w:ind w:left="539"/>
        <w:jc w:val="both"/>
        <w:rPr>
          <w:rFonts w:eastAsia="MS Mincho"/>
          <w:sz w:val="20"/>
          <w:szCs w:val="20"/>
        </w:rPr>
      </w:pPr>
    </w:p>
    <w:p w14:paraId="45BCE655" w14:textId="77777777" w:rsidR="005A3218" w:rsidRPr="00D41D8A" w:rsidRDefault="005A3218" w:rsidP="003448A8">
      <w:pPr>
        <w:pStyle w:val="Default"/>
        <w:numPr>
          <w:ilvl w:val="1"/>
          <w:numId w:val="7"/>
        </w:numPr>
        <w:jc w:val="both"/>
        <w:rPr>
          <w:rFonts w:eastAsia="MS Mincho"/>
          <w:sz w:val="20"/>
          <w:szCs w:val="20"/>
        </w:rPr>
      </w:pPr>
      <w:r>
        <w:rPr>
          <w:rFonts w:eastAsia="MS Mincho"/>
          <w:sz w:val="20"/>
          <w:szCs w:val="20"/>
        </w:rPr>
        <w:t>Unless otherwise instructed by the Bank, w</w:t>
      </w:r>
      <w:r w:rsidRPr="00D41D8A">
        <w:rPr>
          <w:rFonts w:eastAsia="MS Mincho"/>
          <w:sz w:val="20"/>
          <w:szCs w:val="20"/>
        </w:rPr>
        <w:t>ithin 5 (five) Business Days of receiving from the Bank the execution copies of the Contract, the selected Framework Member shall return two originals, duly signed and dated.</w:t>
      </w:r>
    </w:p>
    <w:p w14:paraId="7ADD2A69" w14:textId="77777777" w:rsidR="005A3218" w:rsidRPr="007F1DFB" w:rsidRDefault="005A3218" w:rsidP="005A3218">
      <w:pPr>
        <w:pStyle w:val="Default"/>
        <w:ind w:left="539"/>
        <w:jc w:val="both"/>
        <w:rPr>
          <w:sz w:val="20"/>
          <w:szCs w:val="20"/>
        </w:rPr>
      </w:pPr>
    </w:p>
    <w:p w14:paraId="11B0EEB1" w14:textId="77777777" w:rsidR="005A3218" w:rsidRDefault="005A3218" w:rsidP="003448A8">
      <w:pPr>
        <w:pStyle w:val="Default"/>
        <w:numPr>
          <w:ilvl w:val="1"/>
          <w:numId w:val="7"/>
        </w:numPr>
        <w:jc w:val="both"/>
        <w:rPr>
          <w:sz w:val="20"/>
          <w:szCs w:val="20"/>
        </w:rPr>
      </w:pPr>
      <w:r w:rsidRPr="007F1DFB">
        <w:rPr>
          <w:sz w:val="20"/>
          <w:szCs w:val="20"/>
        </w:rPr>
        <w:t xml:space="preserve">If </w:t>
      </w:r>
      <w:r>
        <w:rPr>
          <w:sz w:val="20"/>
          <w:szCs w:val="20"/>
        </w:rPr>
        <w:t xml:space="preserve">awarded </w:t>
      </w:r>
      <w:r w:rsidRPr="007F1DFB">
        <w:rPr>
          <w:sz w:val="20"/>
          <w:szCs w:val="20"/>
        </w:rPr>
        <w:t xml:space="preserve">the Assignment, the Service Provider shall at all times </w:t>
      </w:r>
      <w:r>
        <w:rPr>
          <w:sz w:val="20"/>
          <w:szCs w:val="20"/>
        </w:rPr>
        <w:t xml:space="preserve">perform </w:t>
      </w:r>
      <w:r w:rsidRPr="007F1DFB">
        <w:rPr>
          <w:sz w:val="20"/>
          <w:szCs w:val="20"/>
        </w:rPr>
        <w:t xml:space="preserve"> the Assignment with all reasonable care and skill and shall conform in all respects with the terms and conditions of this Agreement and of the Contract. </w:t>
      </w:r>
    </w:p>
    <w:p w14:paraId="4BC1A92F" w14:textId="77777777" w:rsidR="005A3218" w:rsidRPr="007F1DFB" w:rsidRDefault="005A3218" w:rsidP="005A3218">
      <w:pPr>
        <w:pStyle w:val="Default"/>
        <w:ind w:left="539"/>
        <w:jc w:val="both"/>
        <w:rPr>
          <w:sz w:val="20"/>
          <w:szCs w:val="20"/>
        </w:rPr>
      </w:pPr>
    </w:p>
    <w:p w14:paraId="5F844258" w14:textId="77777777" w:rsidR="005A3218" w:rsidRDefault="005A3218" w:rsidP="003448A8">
      <w:pPr>
        <w:pStyle w:val="Default"/>
        <w:numPr>
          <w:ilvl w:val="1"/>
          <w:numId w:val="7"/>
        </w:numPr>
        <w:jc w:val="both"/>
        <w:rPr>
          <w:sz w:val="20"/>
          <w:szCs w:val="20"/>
        </w:rPr>
      </w:pPr>
      <w:r w:rsidRPr="007F1DFB">
        <w:rPr>
          <w:sz w:val="20"/>
          <w:szCs w:val="20"/>
        </w:rPr>
        <w:t>The Assignment will be carried out by the Service Provider acting jointly with and under the supervision of experienced staff of the Bank.</w:t>
      </w:r>
    </w:p>
    <w:p w14:paraId="6FF214BD" w14:textId="77777777" w:rsidR="005A3218" w:rsidRDefault="005A3218" w:rsidP="005A3218">
      <w:pPr>
        <w:pStyle w:val="ListParagraph"/>
        <w:rPr>
          <w:sz w:val="20"/>
          <w:szCs w:val="20"/>
        </w:rPr>
      </w:pPr>
    </w:p>
    <w:p w14:paraId="351290A5" w14:textId="77777777" w:rsidR="005A3218" w:rsidRDefault="005A3218" w:rsidP="003448A8">
      <w:pPr>
        <w:pStyle w:val="Default"/>
        <w:numPr>
          <w:ilvl w:val="1"/>
          <w:numId w:val="7"/>
        </w:numPr>
        <w:jc w:val="both"/>
        <w:rPr>
          <w:sz w:val="20"/>
          <w:szCs w:val="20"/>
        </w:rPr>
      </w:pPr>
      <w:r w:rsidRPr="007F1DFB">
        <w:rPr>
          <w:sz w:val="20"/>
          <w:szCs w:val="20"/>
        </w:rPr>
        <w:t xml:space="preserve">The performance of the Service Provider and its staff will be </w:t>
      </w:r>
      <w:r>
        <w:rPr>
          <w:sz w:val="20"/>
          <w:szCs w:val="20"/>
        </w:rPr>
        <w:t>monitored</w:t>
      </w:r>
      <w:r w:rsidRPr="007F1DFB">
        <w:rPr>
          <w:sz w:val="20"/>
          <w:szCs w:val="20"/>
        </w:rPr>
        <w:t xml:space="preserve"> throughout the </w:t>
      </w:r>
      <w:r w:rsidRPr="007F1DFB">
        <w:rPr>
          <w:sz w:val="20"/>
          <w:szCs w:val="20"/>
        </w:rPr>
        <w:lastRenderedPageBreak/>
        <w:t>Assignment</w:t>
      </w:r>
      <w:r>
        <w:rPr>
          <w:sz w:val="20"/>
          <w:szCs w:val="20"/>
        </w:rPr>
        <w:t xml:space="preserve">. </w:t>
      </w:r>
      <w:r w:rsidRPr="002F5935">
        <w:rPr>
          <w:rFonts w:eastAsia="MS Mincho"/>
          <w:sz w:val="20"/>
          <w:szCs w:val="20"/>
          <w:lang w:val="en-GB"/>
        </w:rPr>
        <w:t xml:space="preserve">All deliverables under a Contract are subject to the Bank’s review and approval. The Service Provider must review all deliverables prior to delivery to the Bank for approval to ensure that they are complete, accurate and up-to-date. </w:t>
      </w:r>
      <w:r w:rsidRPr="007F1DFB">
        <w:rPr>
          <w:sz w:val="20"/>
          <w:szCs w:val="20"/>
        </w:rPr>
        <w:t xml:space="preserve">  </w:t>
      </w:r>
    </w:p>
    <w:p w14:paraId="2443D8B1" w14:textId="77777777" w:rsidR="005A3218" w:rsidRPr="007F1DFB" w:rsidRDefault="005A3218" w:rsidP="005A3218">
      <w:pPr>
        <w:pStyle w:val="Default"/>
        <w:ind w:left="539"/>
        <w:jc w:val="both"/>
        <w:rPr>
          <w:sz w:val="20"/>
          <w:szCs w:val="20"/>
        </w:rPr>
      </w:pPr>
    </w:p>
    <w:p w14:paraId="59DCD478" w14:textId="736ED7F9" w:rsidR="005A3218" w:rsidRDefault="005A3218" w:rsidP="003448A8">
      <w:pPr>
        <w:pStyle w:val="Default"/>
        <w:numPr>
          <w:ilvl w:val="1"/>
          <w:numId w:val="7"/>
        </w:numPr>
        <w:jc w:val="both"/>
        <w:rPr>
          <w:sz w:val="20"/>
          <w:szCs w:val="20"/>
        </w:rPr>
      </w:pPr>
      <w:r w:rsidRPr="002F5935">
        <w:rPr>
          <w:rFonts w:eastAsia="MS Mincho"/>
          <w:sz w:val="20"/>
          <w:szCs w:val="20"/>
          <w:lang w:val="en-GB"/>
        </w:rPr>
        <w:t>If so instructed by the Bank</w:t>
      </w:r>
      <w:r>
        <w:rPr>
          <w:rFonts w:eastAsia="MS Mincho"/>
          <w:sz w:val="20"/>
          <w:szCs w:val="20"/>
          <w:lang w:val="en-GB"/>
        </w:rPr>
        <w:t xml:space="preserve"> in writing</w:t>
      </w:r>
      <w:r w:rsidRPr="002F5935">
        <w:rPr>
          <w:rFonts w:eastAsia="MS Mincho"/>
          <w:sz w:val="20"/>
          <w:szCs w:val="20"/>
          <w:lang w:val="en-GB"/>
        </w:rPr>
        <w:t>,</w:t>
      </w:r>
      <w:r w:rsidRPr="002F5935">
        <w:rPr>
          <w:sz w:val="20"/>
          <w:szCs w:val="20"/>
          <w:lang w:val="en-GB"/>
        </w:rPr>
        <w:t xml:space="preserve"> </w:t>
      </w:r>
      <w:r>
        <w:rPr>
          <w:sz w:val="20"/>
          <w:szCs w:val="20"/>
          <w:lang w:val="en-GB"/>
        </w:rPr>
        <w:t xml:space="preserve">an </w:t>
      </w:r>
      <w:r w:rsidRPr="007F1DFB">
        <w:rPr>
          <w:sz w:val="20"/>
          <w:szCs w:val="20"/>
        </w:rPr>
        <w:t>Assignment Completion Report</w:t>
      </w:r>
      <w:r>
        <w:rPr>
          <w:sz w:val="20"/>
          <w:szCs w:val="20"/>
        </w:rPr>
        <w:t xml:space="preserve"> </w:t>
      </w:r>
      <w:r w:rsidRPr="007F1DFB">
        <w:rPr>
          <w:sz w:val="20"/>
          <w:szCs w:val="20"/>
        </w:rPr>
        <w:t>shall be submitted to the Bank by the Service Provider upon completion of the Assignment.</w:t>
      </w:r>
    </w:p>
    <w:p w14:paraId="07CFD517" w14:textId="77777777" w:rsidR="005A3218" w:rsidRPr="007F1DFB" w:rsidRDefault="005A3218" w:rsidP="005A3218">
      <w:pPr>
        <w:pStyle w:val="Default"/>
        <w:ind w:left="539"/>
        <w:jc w:val="both"/>
        <w:rPr>
          <w:sz w:val="20"/>
          <w:szCs w:val="20"/>
        </w:rPr>
      </w:pPr>
    </w:p>
    <w:p w14:paraId="4B2E907F" w14:textId="77777777" w:rsidR="005A3218" w:rsidRDefault="005A3218" w:rsidP="003448A8">
      <w:pPr>
        <w:pStyle w:val="Default"/>
        <w:numPr>
          <w:ilvl w:val="1"/>
          <w:numId w:val="7"/>
        </w:numPr>
        <w:jc w:val="both"/>
        <w:rPr>
          <w:sz w:val="20"/>
          <w:szCs w:val="20"/>
        </w:rPr>
      </w:pPr>
      <w:r w:rsidRPr="007F1DFB">
        <w:rPr>
          <w:sz w:val="20"/>
          <w:szCs w:val="20"/>
        </w:rPr>
        <w:t xml:space="preserve">Where execution of </w:t>
      </w:r>
      <w:r>
        <w:rPr>
          <w:sz w:val="20"/>
          <w:szCs w:val="20"/>
        </w:rPr>
        <w:t>a</w:t>
      </w:r>
      <w:r w:rsidRPr="007F1DFB">
        <w:rPr>
          <w:sz w:val="20"/>
          <w:szCs w:val="20"/>
        </w:rPr>
        <w:t xml:space="preserve"> Contract has not commenced within 10 (ten) days of the scheduled date for the commencement of the Assignment and the new date proposed by the Service Provider, if any, is considered unacceptable by the Bank, the Bank may cancel the Contract with no prior notice. Cancellation shall take effect from the day after the day on which the Service Provider receives written notification of the cancellation from the Bank.</w:t>
      </w:r>
    </w:p>
    <w:p w14:paraId="546A3A5E" w14:textId="77777777" w:rsidR="005A3218" w:rsidRPr="00712A5E" w:rsidRDefault="005A3218" w:rsidP="005A3218">
      <w:pPr>
        <w:pStyle w:val="Default"/>
        <w:ind w:left="539"/>
        <w:jc w:val="both"/>
        <w:rPr>
          <w:sz w:val="20"/>
          <w:szCs w:val="20"/>
        </w:rPr>
      </w:pPr>
    </w:p>
    <w:p w14:paraId="0A4E0703" w14:textId="77777777" w:rsidR="005A3218" w:rsidRPr="00534E9B" w:rsidRDefault="005A3218" w:rsidP="005A3218">
      <w:pPr>
        <w:autoSpaceDE w:val="0"/>
        <w:autoSpaceDN w:val="0"/>
        <w:adjustRightInd w:val="0"/>
        <w:jc w:val="both"/>
        <w:rPr>
          <w:rFonts w:ascii="Arial" w:hAnsi="Arial" w:cs="Arial"/>
          <w:sz w:val="20"/>
          <w:szCs w:val="20"/>
          <w:lang w:val="en-GB"/>
        </w:rPr>
      </w:pPr>
    </w:p>
    <w:p w14:paraId="6E6FAFEA" w14:textId="77777777" w:rsidR="005A3218" w:rsidRPr="00534E9B" w:rsidRDefault="005A3218" w:rsidP="005A3218">
      <w:pPr>
        <w:tabs>
          <w:tab w:val="left" w:pos="540"/>
        </w:tabs>
        <w:jc w:val="both"/>
        <w:outlineLvl w:val="0"/>
        <w:rPr>
          <w:rFonts w:ascii="Arial" w:hAnsi="Arial"/>
          <w:b/>
          <w:bCs/>
          <w:sz w:val="20"/>
          <w:szCs w:val="20"/>
        </w:rPr>
      </w:pPr>
      <w:r w:rsidRPr="00534E9B">
        <w:rPr>
          <w:rFonts w:ascii="Arial" w:hAnsi="Arial"/>
          <w:b/>
          <w:sz w:val="20"/>
          <w:szCs w:val="20"/>
        </w:rPr>
        <w:t xml:space="preserve">Article 5 </w:t>
      </w:r>
      <w:r w:rsidRPr="00534E9B">
        <w:rPr>
          <w:rFonts w:ascii="Arial" w:hAnsi="Arial"/>
          <w:b/>
          <w:bCs/>
          <w:sz w:val="20"/>
          <w:szCs w:val="20"/>
        </w:rPr>
        <w:t>– PRICE</w:t>
      </w:r>
    </w:p>
    <w:p w14:paraId="4DBC9C31" w14:textId="77777777" w:rsidR="005A3218" w:rsidRPr="00534E9B" w:rsidRDefault="005A3218" w:rsidP="005A3218">
      <w:pPr>
        <w:tabs>
          <w:tab w:val="left" w:pos="540"/>
        </w:tabs>
        <w:jc w:val="both"/>
        <w:outlineLvl w:val="0"/>
        <w:rPr>
          <w:rFonts w:ascii="Arial" w:hAnsi="Arial"/>
          <w:b/>
          <w:caps/>
          <w:sz w:val="20"/>
          <w:szCs w:val="20"/>
        </w:rPr>
      </w:pPr>
    </w:p>
    <w:p w14:paraId="57C0EB20" w14:textId="56D57AA1" w:rsidR="005A3218" w:rsidRPr="005E6BA2" w:rsidRDefault="005A3218" w:rsidP="003448A8">
      <w:pPr>
        <w:numPr>
          <w:ilvl w:val="1"/>
          <w:numId w:val="8"/>
        </w:numPr>
        <w:jc w:val="both"/>
        <w:rPr>
          <w:rFonts w:ascii="Arial" w:hAnsi="Arial" w:cs="Arial"/>
          <w:sz w:val="20"/>
          <w:szCs w:val="20"/>
          <w:vertAlign w:val="superscript"/>
          <w:lang w:val="en-GB"/>
        </w:rPr>
      </w:pPr>
      <w:r w:rsidRPr="005E6BA2">
        <w:rPr>
          <w:rFonts w:ascii="Arial" w:hAnsi="Arial" w:cs="Arial"/>
          <w:sz w:val="20"/>
          <w:szCs w:val="20"/>
          <w:lang w:val="en-GB"/>
        </w:rPr>
        <w:t xml:space="preserve">The maximum total expenditure by the Bank on Contracts </w:t>
      </w:r>
      <w:r>
        <w:rPr>
          <w:rFonts w:ascii="Arial" w:hAnsi="Arial" w:cs="Arial"/>
          <w:sz w:val="20"/>
          <w:szCs w:val="20"/>
          <w:lang w:val="en-GB"/>
        </w:rPr>
        <w:t xml:space="preserve">with all Framework Members </w:t>
      </w:r>
      <w:r w:rsidRPr="005E6BA2">
        <w:rPr>
          <w:rFonts w:ascii="Arial" w:hAnsi="Arial" w:cs="Arial"/>
          <w:sz w:val="20"/>
          <w:szCs w:val="20"/>
          <w:lang w:val="en-GB"/>
        </w:rPr>
        <w:t xml:space="preserve">shall be EUR </w:t>
      </w:r>
      <w:r w:rsidRPr="002F5935">
        <w:rPr>
          <w:rFonts w:ascii="Arial" w:hAnsi="Arial" w:cs="Arial"/>
          <w:sz w:val="20"/>
          <w:szCs w:val="20"/>
        </w:rPr>
        <w:t>[</w:t>
      </w:r>
      <w:r w:rsidRPr="002F5935">
        <w:rPr>
          <w:rStyle w:val="CommentReference"/>
          <w:rFonts w:ascii="Arial" w:hAnsi="Arial" w:cs="Arial"/>
          <w:sz w:val="20"/>
          <w:szCs w:val="20"/>
          <w:highlight w:val="yellow"/>
        </w:rPr>
        <w:sym w:font="Wingdings" w:char="F06C"/>
      </w:r>
      <w:r w:rsidRPr="002F5935">
        <w:rPr>
          <w:rStyle w:val="CommentReference"/>
          <w:rFonts w:ascii="Arial" w:hAnsi="Arial" w:cs="Arial"/>
          <w:sz w:val="20"/>
          <w:szCs w:val="20"/>
        </w:rPr>
        <w:t>]</w:t>
      </w:r>
      <w:r w:rsidRPr="005E6BA2">
        <w:rPr>
          <w:rFonts w:ascii="Arial" w:hAnsi="Arial" w:cs="Arial"/>
          <w:sz w:val="20"/>
          <w:szCs w:val="20"/>
          <w:lang w:val="en-GB"/>
        </w:rPr>
        <w:t>(</w:t>
      </w:r>
      <w:r w:rsidRPr="009A3711">
        <w:rPr>
          <w:rFonts w:ascii="Arial" w:hAnsi="Arial" w:cs="Arial"/>
          <w:sz w:val="20"/>
          <w:szCs w:val="20"/>
          <w:lang w:val="en-GB"/>
        </w:rPr>
        <w:t>excluding VAT</w:t>
      </w:r>
      <w:r w:rsidR="009A3711">
        <w:rPr>
          <w:rFonts w:ascii="Arial" w:hAnsi="Arial" w:cs="Arial"/>
          <w:sz w:val="20"/>
          <w:szCs w:val="20"/>
          <w:lang w:val="en-GB"/>
        </w:rPr>
        <w:t>)</w:t>
      </w:r>
      <w:r w:rsidRPr="009A3711">
        <w:rPr>
          <w:rFonts w:ascii="Arial" w:hAnsi="Arial" w:cs="Arial"/>
          <w:sz w:val="20"/>
          <w:szCs w:val="20"/>
          <w:lang w:val="en-GB"/>
        </w:rPr>
        <w:t xml:space="preserve"> and expenses/but including expenses</w:t>
      </w:r>
    </w:p>
    <w:p w14:paraId="1F0916F9" w14:textId="77777777" w:rsidR="005A3218" w:rsidRPr="00C433B5" w:rsidRDefault="005A3218" w:rsidP="005A3218">
      <w:pPr>
        <w:ind w:left="539"/>
        <w:jc w:val="both"/>
        <w:rPr>
          <w:rFonts w:ascii="Arial" w:hAnsi="Arial" w:cs="Arial"/>
          <w:sz w:val="20"/>
          <w:szCs w:val="20"/>
        </w:rPr>
      </w:pPr>
    </w:p>
    <w:p w14:paraId="3AC31AF6" w14:textId="77777777" w:rsidR="005A3218" w:rsidRPr="00177172" w:rsidRDefault="005A3218" w:rsidP="003448A8">
      <w:pPr>
        <w:numPr>
          <w:ilvl w:val="1"/>
          <w:numId w:val="8"/>
        </w:numPr>
        <w:jc w:val="both"/>
        <w:rPr>
          <w:rFonts w:ascii="Arial" w:hAnsi="Arial" w:cs="Arial"/>
          <w:sz w:val="20"/>
          <w:szCs w:val="20"/>
        </w:rPr>
      </w:pPr>
      <w:r w:rsidRPr="007F1DFB">
        <w:rPr>
          <w:rFonts w:ascii="Arial" w:hAnsi="Arial" w:cs="Arial"/>
          <w:sz w:val="20"/>
          <w:szCs w:val="20"/>
          <w:lang w:val="en-GB"/>
        </w:rPr>
        <w:t xml:space="preserve">In consideration for performing an Assignment, the Service Provider shall be paid in accordance with the price contained in its </w:t>
      </w:r>
      <w:r w:rsidRPr="00D21BD2">
        <w:rPr>
          <w:rFonts w:ascii="Arial" w:hAnsi="Arial" w:cs="Arial"/>
          <w:sz w:val="20"/>
          <w:szCs w:val="20"/>
          <w:lang w:val="en-GB"/>
        </w:rPr>
        <w:t>Proposal, which shall be calculated not exceeding the maximum prices/rates quoted in the Tender.</w:t>
      </w:r>
      <w:r w:rsidRPr="007F1DFB">
        <w:rPr>
          <w:rFonts w:ascii="Arial" w:hAnsi="Arial" w:cs="Arial"/>
          <w:sz w:val="20"/>
          <w:szCs w:val="20"/>
          <w:lang w:val="en-GB"/>
        </w:rPr>
        <w:t xml:space="preserve"> </w:t>
      </w:r>
    </w:p>
    <w:p w14:paraId="69EE144D" w14:textId="77777777" w:rsidR="005A3218" w:rsidRPr="007F1DFB" w:rsidRDefault="005A3218" w:rsidP="005A3218">
      <w:pPr>
        <w:ind w:left="539"/>
        <w:jc w:val="both"/>
        <w:rPr>
          <w:rFonts w:ascii="Arial" w:hAnsi="Arial" w:cs="Arial"/>
          <w:sz w:val="20"/>
          <w:szCs w:val="20"/>
        </w:rPr>
      </w:pPr>
    </w:p>
    <w:p w14:paraId="6D8DAC01" w14:textId="77777777" w:rsidR="005A3218" w:rsidRPr="00177172" w:rsidRDefault="005A3218" w:rsidP="003448A8">
      <w:pPr>
        <w:numPr>
          <w:ilvl w:val="1"/>
          <w:numId w:val="8"/>
        </w:numPr>
        <w:jc w:val="both"/>
        <w:rPr>
          <w:rFonts w:ascii="Arial" w:hAnsi="Arial" w:cs="Arial"/>
          <w:sz w:val="20"/>
          <w:szCs w:val="20"/>
        </w:rPr>
      </w:pPr>
      <w:r w:rsidRPr="007F1DFB">
        <w:rPr>
          <w:rFonts w:ascii="Arial" w:hAnsi="Arial" w:cs="Arial"/>
          <w:sz w:val="20"/>
          <w:szCs w:val="20"/>
        </w:rPr>
        <w:t>Pursuant to Article 21 of Protocol (No 7) on the Privileges and Immunities of the European Union annexed to the Treaty on the Functioning of the European Union, as implemented in national law, any payment for Services delivered under a Contract are exempt from VAT</w:t>
      </w:r>
      <w:r w:rsidRPr="007F1DFB">
        <w:rPr>
          <w:rFonts w:ascii="Arial" w:hAnsi="Arial" w:cs="Arial"/>
          <w:sz w:val="20"/>
          <w:szCs w:val="20"/>
          <w:lang w:val="en-GB"/>
        </w:rPr>
        <w:t xml:space="preserve">. </w:t>
      </w:r>
    </w:p>
    <w:p w14:paraId="6F0CA0FD" w14:textId="77777777" w:rsidR="005A3218" w:rsidRDefault="005A3218" w:rsidP="005A3218">
      <w:pPr>
        <w:pStyle w:val="ListParagraph"/>
        <w:rPr>
          <w:rFonts w:ascii="Arial" w:hAnsi="Arial" w:cs="Arial"/>
          <w:sz w:val="20"/>
          <w:szCs w:val="20"/>
        </w:rPr>
      </w:pPr>
    </w:p>
    <w:p w14:paraId="52890936" w14:textId="56CE5AB6" w:rsidR="005A3218" w:rsidRPr="006E7120" w:rsidRDefault="005A3218" w:rsidP="005A3218">
      <w:pPr>
        <w:ind w:left="567" w:hanging="567"/>
        <w:jc w:val="both"/>
        <w:rPr>
          <w:rFonts w:ascii="Arial" w:hAnsi="Arial" w:cs="Arial"/>
          <w:sz w:val="20"/>
          <w:szCs w:val="20"/>
          <w:lang w:val="en-GB"/>
        </w:rPr>
      </w:pPr>
      <w:r w:rsidRPr="006E7120">
        <w:rPr>
          <w:rFonts w:ascii="Arial" w:hAnsi="Arial" w:cs="Arial"/>
          <w:sz w:val="20"/>
          <w:szCs w:val="20"/>
          <w:lang w:val="en-GB"/>
        </w:rPr>
        <w:t>5.4</w:t>
      </w:r>
      <w:r w:rsidRPr="006E7120">
        <w:rPr>
          <w:rFonts w:ascii="Arial" w:hAnsi="Arial" w:cs="Arial"/>
          <w:sz w:val="20"/>
          <w:szCs w:val="20"/>
          <w:lang w:val="en-GB"/>
        </w:rPr>
        <w:tab/>
        <w:t>The rates] quoted in the Tender shall be fixed and non-revisable for the first year of the Agreement (the “</w:t>
      </w:r>
      <w:r w:rsidRPr="006E7120">
        <w:rPr>
          <w:rFonts w:ascii="Arial" w:hAnsi="Arial" w:cs="Arial"/>
          <w:b/>
          <w:sz w:val="20"/>
          <w:szCs w:val="20"/>
          <w:lang w:val="en-GB"/>
        </w:rPr>
        <w:t>Fixed-Pricing Period</w:t>
      </w:r>
      <w:r w:rsidRPr="006E7120">
        <w:rPr>
          <w:rFonts w:ascii="Arial" w:hAnsi="Arial" w:cs="Arial"/>
          <w:sz w:val="20"/>
          <w:szCs w:val="20"/>
          <w:lang w:val="en-GB"/>
        </w:rPr>
        <w:t xml:space="preserve">”), following which an annual indexation will apply provided one of the Parties has requested it in writing within 3 months before the end of the Fixed-Pricing Period. Annual indexation will be in accordance with </w:t>
      </w:r>
      <w:r w:rsidRPr="006E7120">
        <w:rPr>
          <w:rFonts w:ascii="Arial" w:hAnsi="Arial" w:cs="Arial"/>
          <w:bCs/>
          <w:sz w:val="20"/>
          <w:szCs w:val="20"/>
          <w:lang w:val="en-GB"/>
        </w:rPr>
        <w:t xml:space="preserve">the </w:t>
      </w:r>
      <w:r w:rsidR="006E7120" w:rsidRPr="006E7120">
        <w:rPr>
          <w:rFonts w:ascii="Arial" w:hAnsi="Arial" w:cs="Arial"/>
          <w:bCs/>
          <w:sz w:val="20"/>
          <w:szCs w:val="20"/>
          <w:lang w:val="en-GB"/>
        </w:rPr>
        <w:t>STATEC - Rapid Indicators - Table C2 - Six-monthly average of indices (position as at 1.1.1948 = 100)</w:t>
      </w:r>
      <w:r w:rsidRPr="006E7120">
        <w:rPr>
          <w:rFonts w:ascii="Arial" w:hAnsi="Arial" w:cs="Arial"/>
          <w:bCs/>
          <w:sz w:val="20"/>
          <w:szCs w:val="20"/>
          <w:lang w:val="en-GB"/>
        </w:rPr>
        <w:t>:</w:t>
      </w:r>
      <w:r w:rsidRPr="006E7120">
        <w:rPr>
          <w:rFonts w:ascii="Arial" w:hAnsi="Arial" w:cs="Arial"/>
          <w:sz w:val="20"/>
          <w:szCs w:val="20"/>
          <w:lang w:val="en-GB"/>
        </w:rPr>
        <w:t xml:space="preserve"> </w:t>
      </w:r>
    </w:p>
    <w:p w14:paraId="6E334DD5" w14:textId="77777777" w:rsidR="005A3218" w:rsidRPr="006E7120" w:rsidRDefault="005A3218" w:rsidP="005A3218">
      <w:pPr>
        <w:ind w:left="567" w:hanging="567"/>
        <w:jc w:val="both"/>
        <w:rPr>
          <w:rFonts w:ascii="Arial" w:hAnsi="Arial" w:cs="Arial"/>
          <w:sz w:val="20"/>
          <w:szCs w:val="20"/>
          <w:lang w:val="en-GB"/>
        </w:rPr>
      </w:pPr>
    </w:p>
    <w:tbl>
      <w:tblPr>
        <w:tblW w:w="0" w:type="auto"/>
        <w:tblInd w:w="108" w:type="dxa"/>
        <w:tblLook w:val="0000" w:firstRow="0" w:lastRow="0" w:firstColumn="0" w:lastColumn="0" w:noHBand="0" w:noVBand="0"/>
      </w:tblPr>
      <w:tblGrid>
        <w:gridCol w:w="3028"/>
        <w:gridCol w:w="5177"/>
      </w:tblGrid>
      <w:tr w:rsidR="005A3218" w:rsidRPr="007F1DFB" w14:paraId="3BF1A64E" w14:textId="77777777" w:rsidTr="0023662F">
        <w:trPr>
          <w:cantSplit/>
        </w:trPr>
        <w:tc>
          <w:tcPr>
            <w:tcW w:w="3060" w:type="dxa"/>
          </w:tcPr>
          <w:p w14:paraId="413DCFD4" w14:textId="77777777" w:rsidR="005A3218" w:rsidRPr="006E7120" w:rsidRDefault="005A3218" w:rsidP="0023662F">
            <w:pPr>
              <w:jc w:val="center"/>
              <w:rPr>
                <w:rFonts w:ascii="Arial" w:hAnsi="Arial" w:cs="Arial"/>
                <w:spacing w:val="-20"/>
                <w:position w:val="-6"/>
                <w:sz w:val="20"/>
                <w:szCs w:val="20"/>
                <w:u w:val="single"/>
                <w:lang w:val="en-GB"/>
              </w:rPr>
            </w:pPr>
            <w:r w:rsidRPr="006E7120">
              <w:rPr>
                <w:rFonts w:ascii="Arial" w:hAnsi="Arial" w:cs="Arial"/>
                <w:spacing w:val="-20"/>
                <w:position w:val="-6"/>
                <w:sz w:val="20"/>
                <w:szCs w:val="20"/>
                <w:lang w:val="en-GB"/>
              </w:rPr>
              <w:t xml:space="preserve">Ri = </w:t>
            </w:r>
            <w:r w:rsidRPr="006E7120">
              <w:rPr>
                <w:rFonts w:ascii="Arial" w:hAnsi="Arial" w:cs="Arial"/>
                <w:spacing w:val="-20"/>
                <w:position w:val="-6"/>
                <w:sz w:val="20"/>
                <w:szCs w:val="20"/>
                <w:u w:val="single"/>
                <w:lang w:val="en-GB"/>
              </w:rPr>
              <w:t>Ro x Ii</w:t>
            </w:r>
          </w:p>
          <w:p w14:paraId="7B5ABDC5" w14:textId="77777777" w:rsidR="005A3218" w:rsidRPr="006E7120" w:rsidRDefault="005A3218" w:rsidP="0023662F">
            <w:pPr>
              <w:jc w:val="center"/>
              <w:rPr>
                <w:rFonts w:ascii="Arial" w:hAnsi="Arial" w:cs="Arial"/>
                <w:sz w:val="20"/>
                <w:szCs w:val="20"/>
                <w:lang w:val="en-GB"/>
              </w:rPr>
            </w:pPr>
            <w:r w:rsidRPr="006E7120">
              <w:rPr>
                <w:rFonts w:ascii="Arial" w:hAnsi="Arial" w:cs="Arial"/>
                <w:spacing w:val="-20"/>
                <w:position w:val="-6"/>
                <w:sz w:val="20"/>
                <w:szCs w:val="20"/>
                <w:lang w:val="en-GB"/>
              </w:rPr>
              <w:t xml:space="preserve">       Io</w:t>
            </w:r>
          </w:p>
        </w:tc>
        <w:tc>
          <w:tcPr>
            <w:tcW w:w="5220" w:type="dxa"/>
          </w:tcPr>
          <w:p w14:paraId="632F32E3" w14:textId="77777777" w:rsidR="005A3218" w:rsidRPr="006E7120" w:rsidRDefault="005A3218" w:rsidP="0023662F">
            <w:pPr>
              <w:pStyle w:val="TableText"/>
              <w:spacing w:before="0" w:after="0"/>
              <w:ind w:left="432" w:hanging="360"/>
              <w:rPr>
                <w:sz w:val="20"/>
                <w:szCs w:val="20"/>
              </w:rPr>
            </w:pPr>
            <w:r w:rsidRPr="006E7120">
              <w:rPr>
                <w:spacing w:val="-20"/>
                <w:sz w:val="20"/>
                <w:szCs w:val="20"/>
              </w:rPr>
              <w:t>Ro:</w:t>
            </w:r>
            <w:r w:rsidRPr="006E7120">
              <w:rPr>
                <w:spacing w:val="-20"/>
                <w:sz w:val="20"/>
                <w:szCs w:val="20"/>
              </w:rPr>
              <w:tab/>
            </w:r>
            <w:r w:rsidRPr="006E7120">
              <w:rPr>
                <w:sz w:val="20"/>
                <w:szCs w:val="20"/>
              </w:rPr>
              <w:t>Current price</w:t>
            </w:r>
          </w:p>
          <w:p w14:paraId="24C02647" w14:textId="77777777" w:rsidR="005A3218" w:rsidRPr="006E7120" w:rsidRDefault="005A3218" w:rsidP="0023662F">
            <w:pPr>
              <w:pStyle w:val="TableText"/>
              <w:spacing w:before="0" w:after="0"/>
              <w:ind w:left="432" w:hanging="360"/>
              <w:rPr>
                <w:sz w:val="20"/>
                <w:szCs w:val="20"/>
              </w:rPr>
            </w:pPr>
            <w:r w:rsidRPr="006E7120">
              <w:rPr>
                <w:sz w:val="20"/>
                <w:szCs w:val="20"/>
              </w:rPr>
              <w:t>Ri:</w:t>
            </w:r>
            <w:r w:rsidRPr="006E7120">
              <w:rPr>
                <w:sz w:val="20"/>
                <w:szCs w:val="20"/>
              </w:rPr>
              <w:tab/>
              <w:t>New price</w:t>
            </w:r>
          </w:p>
          <w:p w14:paraId="7A893646" w14:textId="799166AA" w:rsidR="005A3218" w:rsidRPr="006E7120" w:rsidRDefault="005A3218" w:rsidP="0023662F">
            <w:pPr>
              <w:pStyle w:val="TableText"/>
              <w:spacing w:before="0" w:after="0"/>
              <w:ind w:left="432" w:hanging="360"/>
              <w:rPr>
                <w:sz w:val="20"/>
                <w:szCs w:val="20"/>
              </w:rPr>
            </w:pPr>
            <w:r w:rsidRPr="006E7120">
              <w:rPr>
                <w:sz w:val="20"/>
                <w:szCs w:val="20"/>
              </w:rPr>
              <w:t>Io:</w:t>
            </w:r>
            <w:r w:rsidRPr="006E7120">
              <w:rPr>
                <w:sz w:val="20"/>
                <w:szCs w:val="20"/>
              </w:rPr>
              <w:tab/>
            </w:r>
            <w:r w:rsidR="006E7120" w:rsidRPr="006E7120">
              <w:rPr>
                <w:sz w:val="20"/>
                <w:szCs w:val="20"/>
              </w:rPr>
              <w:t xml:space="preserve">STATEC </w:t>
            </w:r>
            <w:r w:rsidRPr="006E7120">
              <w:rPr>
                <w:spacing w:val="-10"/>
                <w:sz w:val="20"/>
                <w:szCs w:val="20"/>
              </w:rPr>
              <w:t>index of the month of the Tender</w:t>
            </w:r>
            <w:r w:rsidR="006E7120" w:rsidRPr="006E7120">
              <w:rPr>
                <w:spacing w:val="-10"/>
                <w:sz w:val="20"/>
                <w:szCs w:val="20"/>
              </w:rPr>
              <w:t xml:space="preserve"> </w:t>
            </w:r>
            <w:r w:rsidRPr="006E7120">
              <w:rPr>
                <w:spacing w:val="-10"/>
                <w:sz w:val="20"/>
                <w:szCs w:val="20"/>
              </w:rPr>
              <w:t>or of the last indexation exercise.</w:t>
            </w:r>
            <w:r w:rsidRPr="006E7120">
              <w:rPr>
                <w:sz w:val="20"/>
                <w:szCs w:val="20"/>
              </w:rPr>
              <w:t xml:space="preserve"> </w:t>
            </w:r>
          </w:p>
          <w:p w14:paraId="7CF41C61" w14:textId="396471FA" w:rsidR="005A3218" w:rsidRPr="007F1DFB" w:rsidRDefault="005A3218" w:rsidP="006E7120">
            <w:pPr>
              <w:pStyle w:val="TableText"/>
              <w:spacing w:before="0" w:after="0"/>
              <w:ind w:left="432" w:hanging="360"/>
              <w:rPr>
                <w:sz w:val="20"/>
                <w:szCs w:val="20"/>
              </w:rPr>
            </w:pPr>
            <w:r w:rsidRPr="006E7120">
              <w:rPr>
                <w:sz w:val="20"/>
                <w:szCs w:val="20"/>
              </w:rPr>
              <w:t>Ii:</w:t>
            </w:r>
            <w:r w:rsidRPr="006E7120">
              <w:rPr>
                <w:sz w:val="20"/>
                <w:szCs w:val="20"/>
              </w:rPr>
              <w:tab/>
            </w:r>
            <w:r w:rsidR="006E7120" w:rsidRPr="006E7120">
              <w:rPr>
                <w:sz w:val="20"/>
                <w:szCs w:val="20"/>
              </w:rPr>
              <w:t>STATEC</w:t>
            </w:r>
            <w:r w:rsidRPr="006E7120">
              <w:rPr>
                <w:spacing w:val="-10"/>
                <w:sz w:val="20"/>
                <w:szCs w:val="20"/>
              </w:rPr>
              <w:t xml:space="preserve"> </w:t>
            </w:r>
            <w:r w:rsidRPr="006E7120">
              <w:rPr>
                <w:spacing w:val="-12"/>
                <w:sz w:val="20"/>
                <w:szCs w:val="20"/>
              </w:rPr>
              <w:t>index of the month in which the application for revision was made.</w:t>
            </w:r>
          </w:p>
        </w:tc>
      </w:tr>
    </w:tbl>
    <w:p w14:paraId="4085DBEC" w14:textId="77777777" w:rsidR="005A3218" w:rsidRPr="00534E9B" w:rsidRDefault="005A3218" w:rsidP="005A3218">
      <w:pPr>
        <w:pStyle w:val="Default"/>
        <w:jc w:val="both"/>
        <w:rPr>
          <w:sz w:val="20"/>
          <w:szCs w:val="20"/>
          <w:lang w:val="en-GB"/>
        </w:rPr>
      </w:pPr>
    </w:p>
    <w:p w14:paraId="6A52C18D" w14:textId="77777777" w:rsidR="005A3218" w:rsidRPr="00534E9B" w:rsidRDefault="005A3218" w:rsidP="005A3218">
      <w:pPr>
        <w:tabs>
          <w:tab w:val="left" w:pos="540"/>
        </w:tabs>
        <w:jc w:val="both"/>
        <w:outlineLvl w:val="0"/>
        <w:rPr>
          <w:rFonts w:ascii="Arial" w:hAnsi="Arial"/>
          <w:b/>
          <w:caps/>
          <w:sz w:val="20"/>
          <w:szCs w:val="20"/>
        </w:rPr>
      </w:pPr>
      <w:r w:rsidRPr="00534E9B">
        <w:rPr>
          <w:rFonts w:ascii="Arial" w:hAnsi="Arial"/>
          <w:b/>
          <w:sz w:val="20"/>
          <w:szCs w:val="20"/>
        </w:rPr>
        <w:t xml:space="preserve">Article 6 </w:t>
      </w:r>
      <w:r w:rsidRPr="00534E9B">
        <w:rPr>
          <w:rFonts w:ascii="Arial" w:hAnsi="Arial"/>
          <w:b/>
          <w:bCs/>
          <w:sz w:val="20"/>
          <w:szCs w:val="20"/>
        </w:rPr>
        <w:t xml:space="preserve">– TERMS OF </w:t>
      </w:r>
      <w:r w:rsidRPr="00534E9B">
        <w:rPr>
          <w:rFonts w:ascii="Arial" w:hAnsi="Arial"/>
          <w:b/>
          <w:caps/>
          <w:sz w:val="20"/>
          <w:szCs w:val="20"/>
        </w:rPr>
        <w:t>Payment</w:t>
      </w:r>
    </w:p>
    <w:p w14:paraId="03D82FBE" w14:textId="77777777" w:rsidR="005A3218" w:rsidRPr="00534E9B" w:rsidRDefault="005A3218" w:rsidP="005A3218">
      <w:pPr>
        <w:tabs>
          <w:tab w:val="left" w:pos="540"/>
        </w:tabs>
        <w:jc w:val="both"/>
        <w:outlineLvl w:val="0"/>
        <w:rPr>
          <w:rFonts w:ascii="Arial" w:hAnsi="Arial"/>
          <w:b/>
          <w:caps/>
          <w:sz w:val="20"/>
          <w:szCs w:val="20"/>
        </w:rPr>
      </w:pPr>
    </w:p>
    <w:p w14:paraId="17AC469F" w14:textId="225DDBB4" w:rsidR="005A3218" w:rsidRPr="00177172" w:rsidRDefault="005A3218" w:rsidP="003448A8">
      <w:pPr>
        <w:numPr>
          <w:ilvl w:val="1"/>
          <w:numId w:val="9"/>
        </w:numPr>
        <w:jc w:val="both"/>
        <w:rPr>
          <w:rFonts w:ascii="Arial" w:hAnsi="Arial" w:cs="Arial"/>
          <w:sz w:val="20"/>
          <w:szCs w:val="20"/>
        </w:rPr>
      </w:pPr>
      <w:r w:rsidRPr="007F1DFB">
        <w:rPr>
          <w:rFonts w:ascii="Arial" w:hAnsi="Arial" w:cs="Arial"/>
          <w:sz w:val="20"/>
          <w:szCs w:val="20"/>
        </w:rPr>
        <w:t>Unless otherwise instructed by the Bank under a Contract, the Service Provider shall issue an invoice at the beginning of each calendar month, which shall cover the Services provided during the preceding calendar month</w:t>
      </w:r>
      <w:r w:rsidRPr="007F1DFB">
        <w:rPr>
          <w:rFonts w:ascii="Arial" w:hAnsi="Arial" w:cs="Arial"/>
          <w:bCs/>
          <w:sz w:val="20"/>
          <w:szCs w:val="20"/>
        </w:rPr>
        <w:t xml:space="preserve">. </w:t>
      </w:r>
      <w:r w:rsidRPr="007F1DFB">
        <w:rPr>
          <w:rFonts w:ascii="Arial" w:hAnsi="Arial" w:cs="Arial"/>
          <w:bCs/>
          <w:sz w:val="20"/>
          <w:szCs w:val="20"/>
          <w:lang w:val="en-GB"/>
        </w:rPr>
        <w:t xml:space="preserve"> </w:t>
      </w:r>
    </w:p>
    <w:p w14:paraId="471DF6E3" w14:textId="77777777" w:rsidR="005A3218" w:rsidRPr="007F1DFB" w:rsidRDefault="005A3218" w:rsidP="005A3218">
      <w:pPr>
        <w:ind w:left="539"/>
        <w:jc w:val="both"/>
        <w:rPr>
          <w:rFonts w:ascii="Arial" w:hAnsi="Arial" w:cs="Arial"/>
          <w:sz w:val="20"/>
          <w:szCs w:val="20"/>
        </w:rPr>
      </w:pPr>
    </w:p>
    <w:p w14:paraId="639533FC" w14:textId="77777777" w:rsidR="005A3218" w:rsidRPr="00177172" w:rsidRDefault="005A3218" w:rsidP="003448A8">
      <w:pPr>
        <w:numPr>
          <w:ilvl w:val="1"/>
          <w:numId w:val="9"/>
        </w:numPr>
        <w:jc w:val="both"/>
        <w:rPr>
          <w:rFonts w:ascii="Arial" w:hAnsi="Arial" w:cs="Arial"/>
          <w:sz w:val="20"/>
          <w:szCs w:val="20"/>
        </w:rPr>
      </w:pPr>
      <w:r w:rsidRPr="007F1DFB">
        <w:rPr>
          <w:rFonts w:ascii="Arial" w:hAnsi="Arial" w:cs="Arial"/>
          <w:sz w:val="20"/>
          <w:szCs w:val="20"/>
          <w:lang w:val="en-GB"/>
        </w:rPr>
        <w:t>I</w:t>
      </w:r>
      <w:r w:rsidRPr="007F1DFB">
        <w:rPr>
          <w:rFonts w:ascii="Arial" w:hAnsi="Arial" w:cs="Arial"/>
          <w:bCs/>
          <w:sz w:val="20"/>
          <w:szCs w:val="20"/>
          <w:lang w:val="en-GB"/>
        </w:rPr>
        <w:t xml:space="preserve">nvoices are to be issued and payment by the Bank shall be made in accordance with the provisions of Article 8 of </w:t>
      </w:r>
      <w:r w:rsidRPr="007F1DFB">
        <w:rPr>
          <w:rFonts w:ascii="Arial" w:hAnsi="Arial" w:cs="Arial"/>
          <w:sz w:val="20"/>
          <w:szCs w:val="20"/>
          <w:lang w:val="en-GB"/>
        </w:rPr>
        <w:t>Appendix B</w:t>
      </w:r>
      <w:r w:rsidRPr="007F1DFB">
        <w:rPr>
          <w:rFonts w:ascii="Arial" w:hAnsi="Arial" w:cs="Arial"/>
          <w:bCs/>
          <w:sz w:val="20"/>
          <w:szCs w:val="20"/>
          <w:lang w:val="en-GB"/>
        </w:rPr>
        <w:t>.</w:t>
      </w:r>
    </w:p>
    <w:p w14:paraId="6DF83C5C" w14:textId="77777777" w:rsidR="005A3218" w:rsidRPr="007F1DFB" w:rsidRDefault="005A3218" w:rsidP="005A3218">
      <w:pPr>
        <w:ind w:left="539"/>
        <w:jc w:val="both"/>
        <w:rPr>
          <w:rFonts w:ascii="Arial" w:hAnsi="Arial" w:cs="Arial"/>
          <w:sz w:val="20"/>
          <w:szCs w:val="20"/>
        </w:rPr>
      </w:pPr>
    </w:p>
    <w:p w14:paraId="67309240" w14:textId="77777777" w:rsidR="005A3218" w:rsidRPr="00586B52" w:rsidRDefault="005A3218" w:rsidP="003448A8">
      <w:pPr>
        <w:numPr>
          <w:ilvl w:val="1"/>
          <w:numId w:val="9"/>
        </w:numPr>
        <w:jc w:val="both"/>
        <w:rPr>
          <w:rFonts w:ascii="Arial" w:hAnsi="Arial" w:cs="Arial"/>
          <w:sz w:val="20"/>
          <w:szCs w:val="20"/>
        </w:rPr>
      </w:pPr>
      <w:r w:rsidRPr="00586B52">
        <w:rPr>
          <w:rFonts w:ascii="Arial" w:hAnsi="Arial" w:cs="Arial"/>
          <w:sz w:val="20"/>
          <w:szCs w:val="20"/>
          <w:lang w:val="en-GB"/>
        </w:rPr>
        <w:t xml:space="preserve">Payments shall be made to the bank account in the name of the Service Provider as notified to the Bank in writing before the date of commencement of the Assignment and </w:t>
      </w:r>
      <w:r>
        <w:rPr>
          <w:rFonts w:ascii="Arial" w:hAnsi="Arial" w:cs="Arial"/>
          <w:sz w:val="20"/>
          <w:szCs w:val="20"/>
          <w:lang w:val="en-GB"/>
        </w:rPr>
        <w:t xml:space="preserve">subsequently </w:t>
      </w:r>
      <w:r w:rsidRPr="00586B52">
        <w:rPr>
          <w:rFonts w:ascii="Arial" w:hAnsi="Arial" w:cs="Arial"/>
          <w:sz w:val="20"/>
          <w:szCs w:val="20"/>
          <w:lang w:val="en-GB"/>
        </w:rPr>
        <w:t>inserted into the Contract.</w:t>
      </w:r>
    </w:p>
    <w:p w14:paraId="4D6792C4" w14:textId="77777777" w:rsidR="005A3218" w:rsidRPr="00534E9B" w:rsidRDefault="005A3218" w:rsidP="005A3218">
      <w:pPr>
        <w:pStyle w:val="Default"/>
        <w:rPr>
          <w:b/>
          <w:bCs/>
          <w:sz w:val="20"/>
          <w:szCs w:val="20"/>
          <w:lang w:val="en-GB"/>
        </w:rPr>
      </w:pPr>
    </w:p>
    <w:p w14:paraId="19764A2A" w14:textId="77777777" w:rsidR="005A3218" w:rsidRPr="00534E9B" w:rsidRDefault="005A3218" w:rsidP="005A3218">
      <w:pPr>
        <w:tabs>
          <w:tab w:val="left" w:pos="567"/>
        </w:tabs>
        <w:jc w:val="both"/>
        <w:outlineLvl w:val="0"/>
        <w:rPr>
          <w:rFonts w:ascii="Arial" w:hAnsi="Arial"/>
          <w:b/>
          <w:bCs/>
          <w:caps/>
          <w:sz w:val="20"/>
          <w:szCs w:val="20"/>
        </w:rPr>
      </w:pPr>
      <w:r w:rsidRPr="00534E9B">
        <w:rPr>
          <w:rFonts w:ascii="Arial" w:hAnsi="Arial"/>
          <w:b/>
          <w:sz w:val="20"/>
          <w:szCs w:val="20"/>
        </w:rPr>
        <w:t xml:space="preserve">Article </w:t>
      </w:r>
      <w:r w:rsidRPr="00534E9B">
        <w:rPr>
          <w:rFonts w:ascii="Arial" w:hAnsi="Arial"/>
          <w:b/>
          <w:bCs/>
          <w:sz w:val="20"/>
          <w:szCs w:val="20"/>
        </w:rPr>
        <w:t xml:space="preserve">7 – </w:t>
      </w:r>
      <w:r w:rsidRPr="00534E9B">
        <w:rPr>
          <w:rFonts w:ascii="Arial" w:hAnsi="Arial"/>
          <w:b/>
          <w:bCs/>
          <w:caps/>
          <w:sz w:val="20"/>
          <w:szCs w:val="20"/>
        </w:rPr>
        <w:t>Place of work</w:t>
      </w:r>
    </w:p>
    <w:p w14:paraId="6A07E261" w14:textId="77777777" w:rsidR="005A3218" w:rsidRPr="00534E9B" w:rsidRDefault="005A3218" w:rsidP="005A3218">
      <w:pPr>
        <w:pStyle w:val="Default"/>
        <w:jc w:val="both"/>
        <w:rPr>
          <w:sz w:val="20"/>
          <w:szCs w:val="20"/>
          <w:lang w:val="en-GB"/>
        </w:rPr>
      </w:pPr>
    </w:p>
    <w:p w14:paraId="4B849B20" w14:textId="77777777" w:rsidR="005A3218" w:rsidRPr="00534E9B" w:rsidRDefault="005A3218" w:rsidP="003448A8">
      <w:pPr>
        <w:numPr>
          <w:ilvl w:val="1"/>
          <w:numId w:val="10"/>
        </w:numPr>
        <w:jc w:val="both"/>
        <w:rPr>
          <w:rFonts w:ascii="Arial" w:hAnsi="Arial" w:cs="Arial"/>
          <w:sz w:val="20"/>
          <w:szCs w:val="20"/>
        </w:rPr>
      </w:pPr>
      <w:r w:rsidRPr="00534E9B">
        <w:rPr>
          <w:rFonts w:ascii="Arial" w:hAnsi="Arial"/>
          <w:sz w:val="20"/>
          <w:szCs w:val="20"/>
          <w:lang w:val="en-GB"/>
        </w:rPr>
        <w:lastRenderedPageBreak/>
        <w:t xml:space="preserve">The Service Provider shall execute the Assignment from the Bank’s headquarters in </w:t>
      </w:r>
      <w:smartTag w:uri="urn:schemas-microsoft-com:office:smarttags" w:element="country-region">
        <w:smartTag w:uri="urn:schemas-microsoft-com:office:smarttags" w:element="place">
          <w:r w:rsidRPr="00534E9B">
            <w:rPr>
              <w:rFonts w:ascii="Arial" w:hAnsi="Arial"/>
              <w:sz w:val="20"/>
              <w:szCs w:val="20"/>
              <w:lang w:val="en-GB"/>
            </w:rPr>
            <w:t>Luxembourg</w:t>
          </w:r>
        </w:smartTag>
      </w:smartTag>
      <w:r w:rsidRPr="00534E9B">
        <w:rPr>
          <w:rFonts w:ascii="Arial" w:hAnsi="Arial"/>
          <w:sz w:val="20"/>
          <w:szCs w:val="20"/>
          <w:lang w:val="en-GB"/>
        </w:rPr>
        <w:t>, or, where the location of a particular task is not so specified, at such location(s) as the Bank may indicate to the Service Provider.</w:t>
      </w:r>
    </w:p>
    <w:p w14:paraId="393FE614" w14:textId="77777777" w:rsidR="005A3218" w:rsidRPr="00534E9B" w:rsidRDefault="005A3218" w:rsidP="005A3218">
      <w:pPr>
        <w:jc w:val="both"/>
        <w:rPr>
          <w:rFonts w:ascii="Arial" w:hAnsi="Arial" w:cs="Arial"/>
          <w:sz w:val="20"/>
          <w:szCs w:val="20"/>
        </w:rPr>
      </w:pPr>
    </w:p>
    <w:p w14:paraId="636A63BB" w14:textId="77777777" w:rsidR="005A3218" w:rsidRPr="00534E9B" w:rsidRDefault="005A3218" w:rsidP="003448A8">
      <w:pPr>
        <w:numPr>
          <w:ilvl w:val="1"/>
          <w:numId w:val="10"/>
        </w:numPr>
        <w:jc w:val="both"/>
        <w:rPr>
          <w:rFonts w:ascii="Arial" w:hAnsi="Arial" w:cs="Arial"/>
          <w:sz w:val="20"/>
          <w:szCs w:val="20"/>
        </w:rPr>
      </w:pPr>
      <w:r w:rsidRPr="00534E9B">
        <w:rPr>
          <w:rFonts w:ascii="Arial" w:hAnsi="Arial"/>
          <w:sz w:val="20"/>
          <w:szCs w:val="20"/>
          <w:lang w:val="en-GB"/>
        </w:rPr>
        <w:t>The Service Provider may, upon written authorization from the Bank, and for clearly designated periods of time to be agreed in advance with the Bank, work from its usual professional premises.</w:t>
      </w:r>
    </w:p>
    <w:p w14:paraId="0380EE4E" w14:textId="77777777" w:rsidR="00715ACB" w:rsidRPr="005A3218" w:rsidRDefault="00715ACB">
      <w:pPr>
        <w:pStyle w:val="Default"/>
        <w:jc w:val="both"/>
        <w:rPr>
          <w:sz w:val="20"/>
          <w:szCs w:val="20"/>
        </w:rPr>
      </w:pPr>
    </w:p>
    <w:p w14:paraId="0442D2FF" w14:textId="77777777" w:rsidR="007E2694" w:rsidRPr="00B06528" w:rsidRDefault="007E2694" w:rsidP="007E2694">
      <w:pPr>
        <w:jc w:val="both"/>
        <w:rPr>
          <w:rFonts w:ascii="Arial" w:hAnsi="Arial" w:cs="Arial"/>
          <w:b/>
          <w:bCs/>
          <w:sz w:val="20"/>
          <w:szCs w:val="20"/>
        </w:rPr>
      </w:pPr>
      <w:r w:rsidRPr="00B06528">
        <w:rPr>
          <w:rFonts w:ascii="Arial" w:hAnsi="Arial"/>
          <w:b/>
          <w:sz w:val="20"/>
          <w:szCs w:val="20"/>
        </w:rPr>
        <w:t xml:space="preserve">Article </w:t>
      </w:r>
      <w:r>
        <w:rPr>
          <w:rFonts w:ascii="Arial" w:hAnsi="Arial"/>
          <w:b/>
          <w:sz w:val="20"/>
          <w:szCs w:val="20"/>
        </w:rPr>
        <w:t>8</w:t>
      </w:r>
      <w:r w:rsidRPr="00B06528">
        <w:rPr>
          <w:rFonts w:ascii="Arial" w:hAnsi="Arial" w:cs="Arial"/>
          <w:b/>
          <w:bCs/>
          <w:sz w:val="20"/>
          <w:szCs w:val="20"/>
        </w:rPr>
        <w:t xml:space="preserve"> </w:t>
      </w:r>
      <w:r w:rsidRPr="00B06528">
        <w:rPr>
          <w:rFonts w:ascii="Arial" w:hAnsi="Arial"/>
          <w:b/>
          <w:bCs/>
          <w:sz w:val="20"/>
          <w:szCs w:val="20"/>
        </w:rPr>
        <w:t xml:space="preserve">– </w:t>
      </w:r>
      <w:r>
        <w:rPr>
          <w:rFonts w:ascii="Arial" w:hAnsi="Arial" w:cs="Arial"/>
          <w:b/>
          <w:bCs/>
          <w:sz w:val="20"/>
          <w:szCs w:val="20"/>
        </w:rPr>
        <w:t>DATA PROTECTION</w:t>
      </w:r>
    </w:p>
    <w:p w14:paraId="12A53E02" w14:textId="77777777" w:rsidR="007E2694" w:rsidRPr="00B06528" w:rsidRDefault="007E2694" w:rsidP="007E2694">
      <w:pPr>
        <w:jc w:val="both"/>
        <w:rPr>
          <w:rFonts w:ascii="Arial" w:hAnsi="Arial" w:cs="Arial"/>
          <w:b/>
          <w:bCs/>
          <w:sz w:val="20"/>
          <w:szCs w:val="20"/>
        </w:rPr>
      </w:pPr>
    </w:p>
    <w:p w14:paraId="68487D22" w14:textId="77777777" w:rsidR="00A71C8B" w:rsidRPr="001C4568" w:rsidRDefault="00A71C8B" w:rsidP="003448A8">
      <w:pPr>
        <w:pStyle w:val="ListParagraph"/>
        <w:numPr>
          <w:ilvl w:val="0"/>
          <w:numId w:val="15"/>
        </w:numPr>
        <w:ind w:left="567" w:hanging="567"/>
        <w:jc w:val="both"/>
        <w:rPr>
          <w:rFonts w:ascii="Arial" w:hAnsi="Arial" w:cs="Arial"/>
          <w:sz w:val="20"/>
          <w:szCs w:val="20"/>
        </w:rPr>
      </w:pPr>
      <w:r w:rsidRPr="001C4568">
        <w:rPr>
          <w:rFonts w:ascii="Arial" w:hAnsi="Arial" w:cs="Arial"/>
          <w:sz w:val="20"/>
          <w:szCs w:val="20"/>
        </w:rPr>
        <w:t xml:space="preserve">For the purposes of paragraph A of Annex III to the General Terms and Conditions: </w:t>
      </w:r>
    </w:p>
    <w:p w14:paraId="3FF57A36" w14:textId="77777777" w:rsidR="00A71C8B" w:rsidRPr="00721CAB" w:rsidRDefault="00A71C8B" w:rsidP="00A71C8B">
      <w:pPr>
        <w:jc w:val="both"/>
        <w:rPr>
          <w:rFonts w:ascii="Arial" w:hAnsi="Arial" w:cs="Arial"/>
          <w:sz w:val="20"/>
          <w:szCs w:val="20"/>
        </w:rPr>
      </w:pPr>
    </w:p>
    <w:p w14:paraId="475E42EE" w14:textId="77777777" w:rsidR="00A71C8B" w:rsidRPr="00303460" w:rsidRDefault="00A71C8B" w:rsidP="003448A8">
      <w:pPr>
        <w:pStyle w:val="ListParagraph"/>
        <w:numPr>
          <w:ilvl w:val="0"/>
          <w:numId w:val="14"/>
        </w:numPr>
        <w:spacing w:after="120"/>
        <w:ind w:left="993" w:hanging="357"/>
        <w:contextualSpacing w:val="0"/>
        <w:jc w:val="both"/>
        <w:rPr>
          <w:rFonts w:ascii="Arial" w:hAnsi="Arial" w:cs="Arial"/>
          <w:sz w:val="20"/>
          <w:szCs w:val="20"/>
        </w:rPr>
      </w:pPr>
      <w:r w:rsidRPr="00303460">
        <w:rPr>
          <w:rFonts w:ascii="Arial" w:hAnsi="Arial" w:cs="Arial"/>
          <w:sz w:val="20"/>
          <w:szCs w:val="20"/>
        </w:rPr>
        <w:t>the data controller is</w:t>
      </w:r>
      <w:r>
        <w:rPr>
          <w:rFonts w:ascii="Arial" w:hAnsi="Arial" w:cs="Arial"/>
          <w:sz w:val="20"/>
          <w:szCs w:val="20"/>
        </w:rPr>
        <w:t xml:space="preserve"> </w:t>
      </w:r>
      <w:r w:rsidR="00130947">
        <w:rPr>
          <w:rFonts w:ascii="Arial" w:hAnsi="Arial" w:cs="Arial"/>
          <w:sz w:val="20"/>
          <w:szCs w:val="20"/>
        </w:rPr>
        <w:t>the Head of Protocol division</w:t>
      </w:r>
      <w:r w:rsidRPr="00CA547C">
        <w:rPr>
          <w:rFonts w:ascii="Arial" w:hAnsi="Arial" w:cs="Arial"/>
          <w:sz w:val="20"/>
          <w:szCs w:val="20"/>
        </w:rPr>
        <w:t>, European Investment Bank</w:t>
      </w:r>
      <w:r w:rsidRPr="00303460">
        <w:rPr>
          <w:rFonts w:ascii="Arial" w:hAnsi="Arial" w:cs="Arial"/>
          <w:sz w:val="20"/>
          <w:szCs w:val="20"/>
        </w:rPr>
        <w:t>;</w:t>
      </w:r>
      <w:r>
        <w:rPr>
          <w:rFonts w:ascii="Arial" w:hAnsi="Arial" w:cs="Arial"/>
          <w:sz w:val="20"/>
          <w:szCs w:val="20"/>
        </w:rPr>
        <w:t xml:space="preserve"> </w:t>
      </w:r>
      <w:r w:rsidR="00130947">
        <w:rPr>
          <w:rFonts w:ascii="Arial" w:hAnsi="Arial" w:cs="Arial"/>
          <w:sz w:val="20"/>
          <w:szCs w:val="20"/>
        </w:rPr>
        <w:t>Dieter Bachlmair, Head of Protocol Division,SG/GB/PTL</w:t>
      </w:r>
    </w:p>
    <w:p w14:paraId="063A9216" w14:textId="77777777" w:rsidR="00A71C8B" w:rsidRPr="00303460" w:rsidRDefault="00A71C8B" w:rsidP="003448A8">
      <w:pPr>
        <w:pStyle w:val="ListParagraph"/>
        <w:numPr>
          <w:ilvl w:val="0"/>
          <w:numId w:val="14"/>
        </w:numPr>
        <w:spacing w:after="120"/>
        <w:ind w:left="993" w:hanging="357"/>
        <w:contextualSpacing w:val="0"/>
        <w:jc w:val="both"/>
        <w:rPr>
          <w:rFonts w:ascii="Arial" w:hAnsi="Arial" w:cs="Arial"/>
          <w:sz w:val="20"/>
          <w:szCs w:val="20"/>
        </w:rPr>
      </w:pPr>
      <w:r w:rsidRPr="00303460">
        <w:rPr>
          <w:rFonts w:ascii="Arial" w:hAnsi="Arial" w:cs="Arial"/>
          <w:sz w:val="20"/>
          <w:szCs w:val="20"/>
        </w:rPr>
        <w:t xml:space="preserve">the data protection notice is available at </w:t>
      </w:r>
      <w:r w:rsidR="00036900">
        <w:rPr>
          <w:rFonts w:ascii="Arial" w:hAnsi="Arial" w:cs="Arial"/>
          <w:sz w:val="20"/>
          <w:szCs w:val="20"/>
        </w:rPr>
        <w:t>&lt;</w:t>
      </w:r>
      <w:r w:rsidR="00036900" w:rsidRPr="00BE51E8">
        <w:rPr>
          <w:rFonts w:ascii="Arial" w:hAnsi="Arial" w:cs="Arial"/>
          <w:sz w:val="20"/>
          <w:szCs w:val="20"/>
        </w:rPr>
        <w:t>https://www.eib.org/en/privacy/policy.htm</w:t>
      </w:r>
      <w:r w:rsidR="00036900">
        <w:rPr>
          <w:rFonts w:ascii="Arial" w:hAnsi="Arial" w:cs="Arial"/>
          <w:sz w:val="20"/>
          <w:szCs w:val="20"/>
        </w:rPr>
        <w:t>&gt;</w:t>
      </w:r>
      <w:r w:rsidRPr="00303460">
        <w:rPr>
          <w:rFonts w:ascii="Arial" w:hAnsi="Arial" w:cs="Arial"/>
          <w:sz w:val="20"/>
          <w:szCs w:val="20"/>
        </w:rPr>
        <w:t>.</w:t>
      </w:r>
    </w:p>
    <w:p w14:paraId="1002FF81" w14:textId="77777777" w:rsidR="00A71C8B" w:rsidRDefault="00A71C8B" w:rsidP="00A71C8B">
      <w:pPr>
        <w:jc w:val="both"/>
        <w:rPr>
          <w:rFonts w:ascii="Arial" w:hAnsi="Arial" w:cs="Arial"/>
          <w:sz w:val="20"/>
          <w:szCs w:val="20"/>
        </w:rPr>
      </w:pPr>
    </w:p>
    <w:p w14:paraId="5E10C377" w14:textId="77777777" w:rsidR="00A71C8B" w:rsidRDefault="00A71C8B" w:rsidP="00A71C8B">
      <w:pPr>
        <w:jc w:val="both"/>
        <w:rPr>
          <w:rFonts w:ascii="Arial" w:hAnsi="Arial" w:cs="Arial"/>
          <w:sz w:val="20"/>
          <w:szCs w:val="20"/>
        </w:rPr>
      </w:pPr>
    </w:p>
    <w:p w14:paraId="442790A2" w14:textId="77777777" w:rsidR="00A71C8B" w:rsidRDefault="00A71C8B" w:rsidP="003448A8">
      <w:pPr>
        <w:pStyle w:val="ListParagraph"/>
        <w:numPr>
          <w:ilvl w:val="0"/>
          <w:numId w:val="16"/>
        </w:numPr>
        <w:ind w:left="567" w:hanging="567"/>
        <w:jc w:val="both"/>
        <w:rPr>
          <w:rFonts w:ascii="Arial" w:hAnsi="Arial" w:cs="Arial"/>
          <w:sz w:val="20"/>
          <w:szCs w:val="20"/>
        </w:rPr>
      </w:pPr>
      <w:r w:rsidRPr="00721CAB">
        <w:rPr>
          <w:rFonts w:ascii="Arial" w:hAnsi="Arial" w:cs="Arial"/>
          <w:sz w:val="20"/>
          <w:szCs w:val="20"/>
        </w:rPr>
        <w:t>For the purpose</w:t>
      </w:r>
      <w:r>
        <w:rPr>
          <w:rFonts w:ascii="Arial" w:hAnsi="Arial" w:cs="Arial"/>
          <w:sz w:val="20"/>
          <w:szCs w:val="20"/>
        </w:rPr>
        <w:t>s</w:t>
      </w:r>
      <w:r w:rsidRPr="00721CAB">
        <w:rPr>
          <w:rFonts w:ascii="Arial" w:hAnsi="Arial" w:cs="Arial"/>
          <w:sz w:val="20"/>
          <w:szCs w:val="20"/>
        </w:rPr>
        <w:t xml:space="preserve"> of </w:t>
      </w:r>
      <w:r>
        <w:rPr>
          <w:rFonts w:ascii="Arial" w:hAnsi="Arial" w:cs="Arial"/>
          <w:sz w:val="20"/>
          <w:szCs w:val="20"/>
        </w:rPr>
        <w:t xml:space="preserve">paragraph B of Annex III to the General Terms and Conditions: </w:t>
      </w:r>
    </w:p>
    <w:p w14:paraId="3CE47FFA" w14:textId="77777777" w:rsidR="00A71C8B" w:rsidRPr="00721CAB" w:rsidRDefault="00A71C8B" w:rsidP="00A71C8B">
      <w:pPr>
        <w:jc w:val="both"/>
        <w:rPr>
          <w:rFonts w:ascii="Arial" w:hAnsi="Arial" w:cs="Arial"/>
          <w:sz w:val="20"/>
          <w:szCs w:val="20"/>
        </w:rPr>
      </w:pPr>
    </w:p>
    <w:p w14:paraId="250E6D98" w14:textId="77777777" w:rsidR="00A71C8B" w:rsidRPr="00DE00EA" w:rsidRDefault="00A71C8B" w:rsidP="00A71C8B">
      <w:pPr>
        <w:spacing w:after="120"/>
        <w:ind w:left="1276" w:hanging="709"/>
        <w:jc w:val="both"/>
        <w:rPr>
          <w:rFonts w:ascii="Arial" w:hAnsi="Arial" w:cs="Arial"/>
          <w:sz w:val="20"/>
          <w:szCs w:val="20"/>
        </w:rPr>
      </w:pPr>
      <w:r w:rsidRPr="00DE00EA">
        <w:rPr>
          <w:rFonts w:ascii="Arial" w:hAnsi="Arial" w:cs="Arial"/>
          <w:sz w:val="20"/>
          <w:szCs w:val="20"/>
        </w:rPr>
        <w:t>(a)</w:t>
      </w:r>
      <w:r w:rsidRPr="00DE00EA">
        <w:rPr>
          <w:rFonts w:ascii="Arial" w:hAnsi="Arial" w:cs="Arial"/>
          <w:sz w:val="20"/>
          <w:szCs w:val="20"/>
        </w:rPr>
        <w:tab/>
        <w:t>the subject matter and purpose of the processing of personal data by the Service Provider are</w:t>
      </w:r>
      <w:r w:rsidR="004A003C">
        <w:rPr>
          <w:rFonts w:ascii="Arial" w:hAnsi="Arial" w:cs="Arial"/>
          <w:sz w:val="20"/>
          <w:szCs w:val="20"/>
        </w:rPr>
        <w:t xml:space="preserve"> contracts for interim staff for the Protocol dining room activities.</w:t>
      </w:r>
    </w:p>
    <w:p w14:paraId="358F168B" w14:textId="77777777" w:rsidR="00A71C8B" w:rsidRPr="00DE00EA" w:rsidRDefault="00A71C8B" w:rsidP="00A71C8B">
      <w:pPr>
        <w:spacing w:after="120"/>
        <w:ind w:left="1276" w:hanging="709"/>
        <w:jc w:val="both"/>
        <w:rPr>
          <w:rFonts w:ascii="Arial" w:hAnsi="Arial" w:cs="Arial"/>
          <w:sz w:val="20"/>
          <w:szCs w:val="20"/>
        </w:rPr>
      </w:pPr>
      <w:r w:rsidRPr="00DE00EA">
        <w:rPr>
          <w:rFonts w:ascii="Arial" w:hAnsi="Arial" w:cs="Arial"/>
          <w:sz w:val="20"/>
          <w:szCs w:val="20"/>
        </w:rPr>
        <w:t>(b)</w:t>
      </w:r>
      <w:r w:rsidRPr="00DE00EA">
        <w:rPr>
          <w:rFonts w:ascii="Arial" w:hAnsi="Arial" w:cs="Arial"/>
          <w:sz w:val="20"/>
          <w:szCs w:val="20"/>
        </w:rPr>
        <w:tab/>
        <w:t>The localisation of and access to the personal data processed by the Service Provider shall comply with the following:</w:t>
      </w:r>
      <w:r>
        <w:rPr>
          <w:rFonts w:ascii="Arial" w:hAnsi="Arial" w:cs="Arial"/>
          <w:sz w:val="20"/>
          <w:szCs w:val="20"/>
        </w:rPr>
        <w:t xml:space="preserve"> </w:t>
      </w:r>
    </w:p>
    <w:p w14:paraId="4D60A06C" w14:textId="77777777" w:rsidR="00A71C8B" w:rsidRPr="00463ADE" w:rsidRDefault="00A71C8B" w:rsidP="003448A8">
      <w:pPr>
        <w:pStyle w:val="ListParagraph"/>
        <w:numPr>
          <w:ilvl w:val="0"/>
          <w:numId w:val="17"/>
        </w:numPr>
        <w:spacing w:after="120"/>
        <w:ind w:left="1843" w:hanging="357"/>
        <w:contextualSpacing w:val="0"/>
        <w:jc w:val="both"/>
        <w:rPr>
          <w:rFonts w:ascii="Arial" w:hAnsi="Arial" w:cs="Arial"/>
          <w:sz w:val="20"/>
          <w:szCs w:val="20"/>
          <w:lang w:val="en-US"/>
        </w:rPr>
      </w:pPr>
      <w:r w:rsidRPr="00463ADE">
        <w:rPr>
          <w:rFonts w:ascii="Arial" w:hAnsi="Arial" w:cs="Arial"/>
          <w:sz w:val="20"/>
          <w:szCs w:val="20"/>
          <w:lang w:val="en-US"/>
        </w:rPr>
        <w:t>the personal data shall only be processed within the territory of the European Union and the European Economic Area</w:t>
      </w:r>
      <w:r w:rsidR="004A003C" w:rsidRPr="00463ADE">
        <w:rPr>
          <w:rFonts w:ascii="Arial" w:hAnsi="Arial" w:cs="Arial"/>
          <w:sz w:val="20"/>
          <w:szCs w:val="20"/>
          <w:lang w:val="en-US"/>
        </w:rPr>
        <w:t xml:space="preserve"> </w:t>
      </w:r>
      <w:r w:rsidRPr="00463ADE">
        <w:rPr>
          <w:rFonts w:ascii="Arial" w:hAnsi="Arial" w:cs="Arial"/>
          <w:sz w:val="20"/>
          <w:szCs w:val="20"/>
          <w:lang w:val="en-US"/>
        </w:rPr>
        <w:t>and will not leave that territory;</w:t>
      </w:r>
    </w:p>
    <w:p w14:paraId="0EF7257B" w14:textId="3F1739B8" w:rsidR="00A71C8B" w:rsidRPr="00463ADE" w:rsidRDefault="00A71C8B" w:rsidP="003448A8">
      <w:pPr>
        <w:pStyle w:val="ListParagraph"/>
        <w:numPr>
          <w:ilvl w:val="0"/>
          <w:numId w:val="17"/>
        </w:numPr>
        <w:spacing w:after="120"/>
        <w:ind w:left="1843" w:hanging="357"/>
        <w:contextualSpacing w:val="0"/>
        <w:jc w:val="both"/>
        <w:rPr>
          <w:rFonts w:ascii="Arial" w:hAnsi="Arial" w:cs="Arial"/>
          <w:sz w:val="20"/>
          <w:szCs w:val="20"/>
          <w:lang w:val="en-US"/>
        </w:rPr>
      </w:pPr>
      <w:r w:rsidRPr="00463ADE">
        <w:rPr>
          <w:rFonts w:ascii="Arial" w:hAnsi="Arial" w:cs="Arial"/>
          <w:sz w:val="20"/>
          <w:szCs w:val="20"/>
          <w:lang w:val="en-US"/>
        </w:rPr>
        <w:t>the data shall only be held in data centres located with</w:t>
      </w:r>
      <w:r w:rsidR="00067911" w:rsidRPr="00463ADE">
        <w:rPr>
          <w:rFonts w:ascii="Arial" w:hAnsi="Arial" w:cs="Arial"/>
          <w:sz w:val="20"/>
          <w:szCs w:val="20"/>
          <w:lang w:val="en-US"/>
        </w:rPr>
        <w:t>in</w:t>
      </w:r>
      <w:r w:rsidRPr="00463ADE">
        <w:rPr>
          <w:rFonts w:ascii="Arial" w:hAnsi="Arial" w:cs="Arial"/>
          <w:sz w:val="20"/>
          <w:szCs w:val="20"/>
          <w:lang w:val="en-US"/>
        </w:rPr>
        <w:t xml:space="preserve"> the territory of the European Union and the European </w:t>
      </w:r>
      <w:r w:rsidR="004A003C" w:rsidRPr="00463ADE">
        <w:rPr>
          <w:rFonts w:ascii="Arial" w:hAnsi="Arial" w:cs="Arial"/>
          <w:sz w:val="20"/>
          <w:szCs w:val="20"/>
          <w:lang w:val="en-US"/>
        </w:rPr>
        <w:t>Economic Area</w:t>
      </w:r>
      <w:r w:rsidR="00463ADE">
        <w:rPr>
          <w:rFonts w:ascii="Arial" w:hAnsi="Arial" w:cs="Arial"/>
          <w:sz w:val="20"/>
          <w:szCs w:val="20"/>
          <w:lang w:val="en-US"/>
        </w:rPr>
        <w:t>;</w:t>
      </w:r>
    </w:p>
    <w:p w14:paraId="3A6595C8" w14:textId="1773BC4A" w:rsidR="00A71C8B" w:rsidRPr="00463ADE" w:rsidRDefault="00A71C8B" w:rsidP="003448A8">
      <w:pPr>
        <w:pStyle w:val="ListParagraph"/>
        <w:numPr>
          <w:ilvl w:val="0"/>
          <w:numId w:val="17"/>
        </w:numPr>
        <w:spacing w:after="120"/>
        <w:ind w:left="1843" w:hanging="357"/>
        <w:contextualSpacing w:val="0"/>
        <w:jc w:val="both"/>
        <w:rPr>
          <w:rFonts w:ascii="Arial" w:hAnsi="Arial" w:cs="Arial"/>
          <w:sz w:val="20"/>
          <w:szCs w:val="20"/>
          <w:lang w:val="en-US"/>
        </w:rPr>
      </w:pPr>
      <w:r w:rsidRPr="00463ADE">
        <w:rPr>
          <w:rFonts w:ascii="Arial" w:hAnsi="Arial" w:cs="Arial"/>
          <w:sz w:val="20"/>
          <w:szCs w:val="20"/>
          <w:lang w:val="en-US"/>
        </w:rPr>
        <w:t>no access shall be given to such data outside of the European Union and the European Economic Area</w:t>
      </w:r>
      <w:r w:rsidR="004A003C" w:rsidRPr="00463ADE">
        <w:rPr>
          <w:rFonts w:ascii="Arial" w:hAnsi="Arial" w:cs="Arial"/>
          <w:sz w:val="20"/>
          <w:szCs w:val="20"/>
          <w:lang w:val="en-US"/>
        </w:rPr>
        <w:t xml:space="preserve">; </w:t>
      </w:r>
      <w:r w:rsidRPr="00463ADE">
        <w:rPr>
          <w:rFonts w:ascii="Arial" w:hAnsi="Arial" w:cs="Arial"/>
          <w:sz w:val="20"/>
          <w:szCs w:val="20"/>
          <w:lang w:val="en-US"/>
        </w:rPr>
        <w:t xml:space="preserve">access to data may be given on a need to know basis only to authorised persons established in a country which has been recognised by the </w:t>
      </w:r>
      <w:r w:rsidR="00036900" w:rsidRPr="00463ADE">
        <w:rPr>
          <w:rFonts w:ascii="Arial" w:hAnsi="Arial" w:cs="Arial"/>
          <w:sz w:val="20"/>
          <w:szCs w:val="20"/>
          <w:lang w:val="en-US"/>
        </w:rPr>
        <w:t>European Commission</w:t>
      </w:r>
      <w:r w:rsidRPr="00463ADE">
        <w:rPr>
          <w:rFonts w:ascii="Arial" w:hAnsi="Arial" w:cs="Arial"/>
          <w:sz w:val="20"/>
          <w:szCs w:val="20"/>
          <w:lang w:val="en-US"/>
        </w:rPr>
        <w:t xml:space="preserve"> as providing adequate protection to personal data</w:t>
      </w:r>
      <w:r w:rsidR="00463ADE">
        <w:rPr>
          <w:rFonts w:ascii="Arial" w:hAnsi="Arial" w:cs="Arial"/>
          <w:sz w:val="20"/>
          <w:szCs w:val="20"/>
          <w:lang w:val="en-US"/>
        </w:rPr>
        <w:t>;</w:t>
      </w:r>
    </w:p>
    <w:p w14:paraId="662FF90A" w14:textId="77777777" w:rsidR="00A71C8B" w:rsidRPr="00303460" w:rsidRDefault="00A71C8B" w:rsidP="003448A8">
      <w:pPr>
        <w:pStyle w:val="ListParagraph"/>
        <w:numPr>
          <w:ilvl w:val="0"/>
          <w:numId w:val="17"/>
        </w:numPr>
        <w:spacing w:after="120"/>
        <w:ind w:left="1843" w:hanging="357"/>
        <w:contextualSpacing w:val="0"/>
        <w:jc w:val="both"/>
        <w:rPr>
          <w:rFonts w:ascii="Arial" w:hAnsi="Arial" w:cs="Arial"/>
          <w:sz w:val="20"/>
          <w:szCs w:val="20"/>
          <w:lang w:val="en-US"/>
        </w:rPr>
      </w:pPr>
      <w:r w:rsidRPr="00303460">
        <w:rPr>
          <w:rFonts w:ascii="Arial" w:hAnsi="Arial" w:cs="Arial"/>
          <w:sz w:val="20"/>
          <w:szCs w:val="20"/>
          <w:lang w:val="en-US"/>
        </w:rPr>
        <w:t>the Service Provider may not change the location of data processing without the prior written authorisation of the Bank;</w:t>
      </w:r>
    </w:p>
    <w:p w14:paraId="5971D73D" w14:textId="77777777" w:rsidR="00A71C8B" w:rsidRDefault="00A71C8B" w:rsidP="003448A8">
      <w:pPr>
        <w:pStyle w:val="ListParagraph"/>
        <w:numPr>
          <w:ilvl w:val="0"/>
          <w:numId w:val="17"/>
        </w:numPr>
        <w:spacing w:after="120"/>
        <w:ind w:left="1843" w:hanging="357"/>
        <w:contextualSpacing w:val="0"/>
        <w:jc w:val="both"/>
        <w:rPr>
          <w:rFonts w:ascii="Arial" w:hAnsi="Arial" w:cs="Arial"/>
          <w:sz w:val="20"/>
          <w:szCs w:val="20"/>
          <w:lang w:val="en-US"/>
        </w:rPr>
      </w:pPr>
      <w:r w:rsidRPr="00303460">
        <w:rPr>
          <w:rFonts w:ascii="Arial" w:hAnsi="Arial" w:cs="Arial"/>
          <w:sz w:val="20"/>
          <w:szCs w:val="20"/>
          <w:lang w:val="en-US"/>
        </w:rPr>
        <w:t xml:space="preserve">any transfer of personal data under the </w:t>
      </w:r>
      <w:r>
        <w:rPr>
          <w:rFonts w:ascii="Arial" w:hAnsi="Arial" w:cs="Arial"/>
          <w:sz w:val="20"/>
          <w:szCs w:val="20"/>
          <w:lang w:val="en-US"/>
        </w:rPr>
        <w:t>Agreement</w:t>
      </w:r>
      <w:r w:rsidRPr="00303460">
        <w:rPr>
          <w:rFonts w:ascii="Arial" w:hAnsi="Arial" w:cs="Arial"/>
          <w:sz w:val="20"/>
          <w:szCs w:val="20"/>
          <w:lang w:val="en-US"/>
        </w:rPr>
        <w:t xml:space="preserve"> to third countries or international organisations shall fully comply with the requirements laid down in Chapte</w:t>
      </w:r>
      <w:r>
        <w:rPr>
          <w:rFonts w:ascii="Arial" w:hAnsi="Arial" w:cs="Arial"/>
          <w:sz w:val="20"/>
          <w:szCs w:val="20"/>
          <w:lang w:val="en-US"/>
        </w:rPr>
        <w:t>r V of Regulation (EU) 2018/1725</w:t>
      </w:r>
      <w:r w:rsidRPr="00303460">
        <w:rPr>
          <w:rFonts w:ascii="Arial" w:hAnsi="Arial" w:cs="Arial"/>
          <w:sz w:val="20"/>
          <w:szCs w:val="20"/>
          <w:lang w:val="en-US"/>
        </w:rPr>
        <w:t>.</w:t>
      </w:r>
    </w:p>
    <w:p w14:paraId="7F5B1A7F" w14:textId="77777777" w:rsidR="00A5009B" w:rsidRPr="0046344E" w:rsidRDefault="00A5009B" w:rsidP="00A5009B">
      <w:pPr>
        <w:spacing w:after="120"/>
        <w:ind w:left="1276" w:hanging="709"/>
        <w:jc w:val="both"/>
        <w:rPr>
          <w:rFonts w:ascii="Arial" w:hAnsi="Arial" w:cs="Arial"/>
          <w:sz w:val="20"/>
          <w:szCs w:val="20"/>
        </w:rPr>
      </w:pPr>
      <w:r w:rsidRPr="0046344E">
        <w:rPr>
          <w:rFonts w:ascii="Arial" w:hAnsi="Arial" w:cs="Arial"/>
          <w:sz w:val="20"/>
          <w:szCs w:val="20"/>
        </w:rPr>
        <w:t>c)</w:t>
      </w:r>
      <w:r w:rsidRPr="0046344E">
        <w:rPr>
          <w:rFonts w:ascii="Arial" w:hAnsi="Arial" w:cs="Arial"/>
          <w:sz w:val="20"/>
          <w:szCs w:val="20"/>
        </w:rPr>
        <w:tab/>
      </w:r>
      <w:r w:rsidRPr="00037012">
        <w:rPr>
          <w:rFonts w:ascii="Arial" w:hAnsi="Arial" w:cs="Arial"/>
          <w:sz w:val="20"/>
          <w:szCs w:val="20"/>
        </w:rPr>
        <w:t xml:space="preserve">Upon a period of </w:t>
      </w:r>
      <w:r w:rsidR="004A003C">
        <w:rPr>
          <w:rFonts w:ascii="Arial" w:hAnsi="Arial" w:cs="Arial"/>
          <w:sz w:val="20"/>
          <w:szCs w:val="20"/>
        </w:rPr>
        <w:t>ten</w:t>
      </w:r>
      <w:r w:rsidRPr="00037012">
        <w:rPr>
          <w:rFonts w:ascii="Arial" w:hAnsi="Arial" w:cs="Arial"/>
          <w:sz w:val="20"/>
          <w:szCs w:val="20"/>
        </w:rPr>
        <w:t xml:space="preserve"> (</w:t>
      </w:r>
      <w:r w:rsidR="004A003C">
        <w:rPr>
          <w:rFonts w:ascii="Arial" w:hAnsi="Arial" w:cs="Arial"/>
          <w:sz w:val="20"/>
          <w:szCs w:val="20"/>
        </w:rPr>
        <w:t>10</w:t>
      </w:r>
      <w:r w:rsidRPr="00037012">
        <w:rPr>
          <w:rFonts w:ascii="Arial" w:hAnsi="Arial" w:cs="Arial"/>
          <w:sz w:val="20"/>
          <w:szCs w:val="20"/>
        </w:rPr>
        <w:t xml:space="preserve">) years following the expiry or termination </w:t>
      </w:r>
      <w:r w:rsidRPr="00A5009B">
        <w:rPr>
          <w:rFonts w:ascii="Arial" w:hAnsi="Arial" w:cs="Arial"/>
          <w:sz w:val="20"/>
          <w:szCs w:val="20"/>
        </w:rPr>
        <w:t xml:space="preserve">of a Contract, </w:t>
      </w:r>
      <w:r w:rsidRPr="00037012">
        <w:rPr>
          <w:rFonts w:ascii="Arial" w:hAnsi="Arial" w:cs="Arial"/>
          <w:sz w:val="20"/>
          <w:szCs w:val="20"/>
        </w:rPr>
        <w:t xml:space="preserve">the Service Provider shall </w:t>
      </w:r>
      <w:r w:rsidRPr="004A003C">
        <w:rPr>
          <w:rFonts w:ascii="Arial" w:hAnsi="Arial" w:cs="Arial"/>
          <w:sz w:val="20"/>
          <w:szCs w:val="20"/>
        </w:rPr>
        <w:t>effectively delete all personal data processed on behalf of the controller, and any copies thereof</w:t>
      </w:r>
      <w:r w:rsidRPr="00037012">
        <w:rPr>
          <w:rFonts w:ascii="Arial" w:hAnsi="Arial" w:cs="Arial"/>
          <w:sz w:val="20"/>
          <w:szCs w:val="20"/>
        </w:rPr>
        <w:t xml:space="preserve"> unless Union or national law requires a </w:t>
      </w:r>
      <w:r w:rsidR="0045510C">
        <w:rPr>
          <w:rFonts w:ascii="Arial" w:hAnsi="Arial" w:cs="Arial"/>
          <w:sz w:val="20"/>
          <w:szCs w:val="20"/>
        </w:rPr>
        <w:t>longer storage of personal data;</w:t>
      </w:r>
    </w:p>
    <w:p w14:paraId="65146415" w14:textId="77777777" w:rsidR="005B496C" w:rsidRDefault="00A5009B" w:rsidP="00A71C8B">
      <w:pPr>
        <w:spacing w:after="120"/>
        <w:ind w:left="1276" w:hanging="709"/>
        <w:jc w:val="both"/>
        <w:rPr>
          <w:rFonts w:ascii="Arial" w:hAnsi="Arial" w:cs="Arial"/>
          <w:sz w:val="20"/>
          <w:szCs w:val="20"/>
        </w:rPr>
      </w:pPr>
      <w:r>
        <w:rPr>
          <w:rFonts w:ascii="Arial" w:hAnsi="Arial" w:cs="Arial"/>
          <w:sz w:val="20"/>
          <w:szCs w:val="20"/>
        </w:rPr>
        <w:t>d</w:t>
      </w:r>
      <w:r w:rsidR="00A71C8B" w:rsidRPr="00481E70">
        <w:rPr>
          <w:rFonts w:ascii="Arial" w:hAnsi="Arial" w:cs="Arial"/>
          <w:sz w:val="20"/>
          <w:szCs w:val="20"/>
        </w:rPr>
        <w:t>)</w:t>
      </w:r>
      <w:r w:rsidR="00A71C8B" w:rsidRPr="00481E70">
        <w:rPr>
          <w:rFonts w:ascii="Arial" w:hAnsi="Arial" w:cs="Arial"/>
          <w:sz w:val="20"/>
          <w:szCs w:val="20"/>
        </w:rPr>
        <w:tab/>
        <w:t>Written instructions from the Bank include:</w:t>
      </w:r>
      <w:r w:rsidR="00A71C8B">
        <w:rPr>
          <w:rFonts w:ascii="Arial" w:hAnsi="Arial" w:cs="Arial"/>
          <w:sz w:val="20"/>
          <w:szCs w:val="20"/>
        </w:rPr>
        <w:t xml:space="preserve"> </w:t>
      </w:r>
    </w:p>
    <w:p w14:paraId="5A5073D6" w14:textId="0F0AE93C" w:rsidR="00A71C8B" w:rsidRPr="00481E70" w:rsidRDefault="00BB284A" w:rsidP="00BB284A">
      <w:pPr>
        <w:spacing w:after="120"/>
        <w:jc w:val="both"/>
        <w:rPr>
          <w:rFonts w:ascii="Arial" w:hAnsi="Arial" w:cs="Arial"/>
          <w:sz w:val="20"/>
          <w:szCs w:val="20"/>
        </w:rPr>
      </w:pPr>
      <w:r>
        <w:rPr>
          <w:rFonts w:ascii="Arial" w:hAnsi="Arial" w:cs="Arial"/>
          <w:sz w:val="20"/>
          <w:szCs w:val="20"/>
        </w:rPr>
        <w:t>Signing</w:t>
      </w:r>
      <w:r w:rsidR="005B496C">
        <w:rPr>
          <w:rFonts w:ascii="Arial" w:hAnsi="Arial" w:cs="Arial"/>
          <w:sz w:val="20"/>
          <w:szCs w:val="20"/>
        </w:rPr>
        <w:t xml:space="preserve"> of contracts, requests for CV’s of interim staff, contact details of interim staff</w:t>
      </w:r>
      <w:r w:rsidR="00463ADE">
        <w:rPr>
          <w:rFonts w:ascii="Arial" w:hAnsi="Arial" w:cs="Arial"/>
          <w:sz w:val="20"/>
          <w:szCs w:val="20"/>
        </w:rPr>
        <w:t>.</w:t>
      </w:r>
    </w:p>
    <w:p w14:paraId="5B78BC65" w14:textId="77777777" w:rsidR="002776E1" w:rsidRDefault="002776E1" w:rsidP="0060495E">
      <w:pPr>
        <w:jc w:val="both"/>
        <w:rPr>
          <w:rFonts w:ascii="Arial" w:hAnsi="Arial"/>
          <w:b/>
          <w:sz w:val="20"/>
          <w:szCs w:val="20"/>
        </w:rPr>
      </w:pPr>
    </w:p>
    <w:p w14:paraId="41E05EDC" w14:textId="77777777" w:rsidR="0060495E" w:rsidRPr="00534E9B" w:rsidRDefault="0060495E" w:rsidP="0060495E">
      <w:pPr>
        <w:jc w:val="both"/>
        <w:rPr>
          <w:rFonts w:ascii="Arial" w:hAnsi="Arial" w:cs="Arial"/>
          <w:b/>
          <w:bCs/>
          <w:sz w:val="20"/>
          <w:szCs w:val="20"/>
        </w:rPr>
      </w:pPr>
      <w:r w:rsidRPr="00534E9B">
        <w:rPr>
          <w:rFonts w:ascii="Arial" w:hAnsi="Arial"/>
          <w:b/>
          <w:sz w:val="20"/>
          <w:szCs w:val="20"/>
        </w:rPr>
        <w:t xml:space="preserve">Article </w:t>
      </w:r>
      <w:r w:rsidR="007E2694">
        <w:rPr>
          <w:rFonts w:ascii="Arial" w:hAnsi="Arial" w:cs="Arial"/>
          <w:b/>
          <w:bCs/>
          <w:sz w:val="20"/>
          <w:szCs w:val="20"/>
        </w:rPr>
        <w:t>9</w:t>
      </w:r>
      <w:r w:rsidRPr="00534E9B">
        <w:rPr>
          <w:rFonts w:ascii="Arial" w:hAnsi="Arial" w:cs="Arial"/>
          <w:b/>
          <w:bCs/>
          <w:sz w:val="20"/>
          <w:szCs w:val="20"/>
        </w:rPr>
        <w:t xml:space="preserve"> </w:t>
      </w:r>
      <w:r w:rsidRPr="00534E9B">
        <w:rPr>
          <w:rFonts w:ascii="Arial" w:hAnsi="Arial"/>
          <w:b/>
          <w:bCs/>
          <w:sz w:val="20"/>
          <w:szCs w:val="20"/>
        </w:rPr>
        <w:t xml:space="preserve">– </w:t>
      </w:r>
      <w:r w:rsidRPr="00534E9B">
        <w:rPr>
          <w:rFonts w:ascii="Arial" w:hAnsi="Arial" w:cs="Arial"/>
          <w:b/>
          <w:bCs/>
          <w:sz w:val="20"/>
          <w:szCs w:val="20"/>
        </w:rPr>
        <w:t>LAW AND JURISDICTION</w:t>
      </w:r>
    </w:p>
    <w:p w14:paraId="57A3F48A" w14:textId="77777777" w:rsidR="0060495E" w:rsidRPr="00534E9B" w:rsidRDefault="0060495E">
      <w:pPr>
        <w:pStyle w:val="Default"/>
        <w:jc w:val="both"/>
        <w:rPr>
          <w:b/>
          <w:bCs/>
          <w:sz w:val="20"/>
          <w:szCs w:val="20"/>
          <w:lang w:val="en-GB"/>
        </w:rPr>
      </w:pPr>
    </w:p>
    <w:p w14:paraId="47E92B13" w14:textId="77777777" w:rsidR="00534E9B" w:rsidRPr="00534E9B" w:rsidRDefault="00715ACB" w:rsidP="003448A8">
      <w:pPr>
        <w:numPr>
          <w:ilvl w:val="1"/>
          <w:numId w:val="11"/>
        </w:numPr>
        <w:jc w:val="both"/>
        <w:rPr>
          <w:rFonts w:ascii="Arial" w:hAnsi="Arial" w:cs="Arial"/>
          <w:sz w:val="20"/>
          <w:szCs w:val="20"/>
        </w:rPr>
      </w:pPr>
      <w:r w:rsidRPr="00534E9B">
        <w:rPr>
          <w:rFonts w:ascii="Arial" w:hAnsi="Arial"/>
          <w:sz w:val="20"/>
          <w:szCs w:val="20"/>
          <w:lang w:val="en-GB"/>
        </w:rPr>
        <w:t xml:space="preserve">The Agreement shall be governed by the laws of </w:t>
      </w:r>
      <w:smartTag w:uri="urn:schemas-microsoft-com:office:smarttags" w:element="country-region">
        <w:smartTag w:uri="urn:schemas-microsoft-com:office:smarttags" w:element="place">
          <w:r w:rsidRPr="00534E9B">
            <w:rPr>
              <w:rFonts w:ascii="Arial" w:hAnsi="Arial"/>
              <w:sz w:val="20"/>
              <w:szCs w:val="20"/>
              <w:lang w:val="en-GB"/>
            </w:rPr>
            <w:t>Luxembourg</w:t>
          </w:r>
        </w:smartTag>
      </w:smartTag>
      <w:r w:rsidRPr="00534E9B">
        <w:rPr>
          <w:rFonts w:ascii="Arial" w:hAnsi="Arial"/>
          <w:sz w:val="20"/>
          <w:szCs w:val="20"/>
          <w:lang w:val="en-GB"/>
        </w:rPr>
        <w:t>.</w:t>
      </w:r>
    </w:p>
    <w:p w14:paraId="572642AE" w14:textId="77777777" w:rsidR="00534E9B" w:rsidRPr="00534E9B" w:rsidRDefault="00534E9B" w:rsidP="00534E9B">
      <w:pPr>
        <w:jc w:val="both"/>
        <w:rPr>
          <w:rFonts w:ascii="Arial" w:hAnsi="Arial" w:cs="Arial"/>
          <w:sz w:val="20"/>
          <w:szCs w:val="20"/>
        </w:rPr>
      </w:pPr>
    </w:p>
    <w:p w14:paraId="71D8F1B0" w14:textId="77777777" w:rsidR="00715ACB" w:rsidRPr="00534E9B" w:rsidRDefault="00715ACB" w:rsidP="003448A8">
      <w:pPr>
        <w:numPr>
          <w:ilvl w:val="1"/>
          <w:numId w:val="11"/>
        </w:numPr>
        <w:jc w:val="both"/>
        <w:rPr>
          <w:rFonts w:ascii="Arial" w:hAnsi="Arial" w:cs="Arial"/>
          <w:sz w:val="20"/>
          <w:szCs w:val="20"/>
        </w:rPr>
      </w:pPr>
      <w:r w:rsidRPr="00534E9B">
        <w:rPr>
          <w:rFonts w:ascii="Arial" w:hAnsi="Arial"/>
          <w:sz w:val="20"/>
          <w:szCs w:val="20"/>
          <w:lang w:val="en-GB"/>
        </w:rPr>
        <w:t xml:space="preserve">The </w:t>
      </w:r>
      <w:r w:rsidR="00923F86">
        <w:rPr>
          <w:rFonts w:ascii="Arial" w:hAnsi="Arial"/>
          <w:sz w:val="20"/>
          <w:szCs w:val="20"/>
          <w:lang w:val="en-GB"/>
        </w:rPr>
        <w:t>P</w:t>
      </w:r>
      <w:r w:rsidRPr="00534E9B">
        <w:rPr>
          <w:rFonts w:ascii="Arial" w:hAnsi="Arial"/>
          <w:sz w:val="20"/>
          <w:szCs w:val="20"/>
          <w:lang w:val="en-GB"/>
        </w:rPr>
        <w:t xml:space="preserve">arties hereby submit to the exclusive </w:t>
      </w:r>
      <w:r w:rsidR="0060495E" w:rsidRPr="00534E9B">
        <w:rPr>
          <w:rFonts w:ascii="Arial" w:hAnsi="Arial"/>
          <w:sz w:val="20"/>
          <w:szCs w:val="20"/>
          <w:lang w:val="en-GB"/>
        </w:rPr>
        <w:t>jurisdiction of the Tribunal d’a</w:t>
      </w:r>
      <w:r w:rsidRPr="00534E9B">
        <w:rPr>
          <w:rFonts w:ascii="Arial" w:hAnsi="Arial"/>
          <w:sz w:val="20"/>
          <w:szCs w:val="20"/>
          <w:lang w:val="en-GB"/>
        </w:rPr>
        <w:t>rrondissement of Luxembourg.</w:t>
      </w:r>
    </w:p>
    <w:p w14:paraId="2ABCDD08" w14:textId="77777777" w:rsidR="00715ACB" w:rsidRPr="00534E9B" w:rsidRDefault="00715ACB">
      <w:pPr>
        <w:pStyle w:val="Default"/>
        <w:jc w:val="both"/>
        <w:rPr>
          <w:sz w:val="20"/>
          <w:szCs w:val="20"/>
          <w:lang w:val="en-GB"/>
        </w:rPr>
      </w:pPr>
    </w:p>
    <w:p w14:paraId="2A784B8F" w14:textId="77777777" w:rsidR="00534E9B" w:rsidRPr="00534E9B" w:rsidRDefault="00534E9B" w:rsidP="00534E9B">
      <w:pPr>
        <w:keepNext/>
        <w:widowControl w:val="0"/>
        <w:tabs>
          <w:tab w:val="left" w:pos="567"/>
        </w:tabs>
        <w:autoSpaceDE w:val="0"/>
        <w:autoSpaceDN w:val="0"/>
        <w:adjustRightInd w:val="0"/>
        <w:spacing w:after="203"/>
        <w:jc w:val="both"/>
        <w:rPr>
          <w:rFonts w:ascii="Arial" w:hAnsi="Arial"/>
          <w:b/>
          <w:bCs/>
          <w:sz w:val="20"/>
          <w:szCs w:val="20"/>
          <w:lang w:val="en-GB"/>
        </w:rPr>
      </w:pPr>
      <w:r w:rsidRPr="00534E9B">
        <w:rPr>
          <w:rFonts w:ascii="Arial" w:hAnsi="Arial"/>
          <w:b/>
          <w:sz w:val="20"/>
          <w:szCs w:val="20"/>
        </w:rPr>
        <w:t>Article 1</w:t>
      </w:r>
      <w:r w:rsidR="003448A8">
        <w:rPr>
          <w:rFonts w:ascii="Arial" w:hAnsi="Arial"/>
          <w:b/>
          <w:sz w:val="20"/>
          <w:szCs w:val="20"/>
        </w:rPr>
        <w:t>0</w:t>
      </w:r>
      <w:r w:rsidRPr="00534E9B">
        <w:rPr>
          <w:rFonts w:ascii="Arial" w:hAnsi="Arial"/>
          <w:b/>
          <w:sz w:val="20"/>
          <w:szCs w:val="20"/>
        </w:rPr>
        <w:t xml:space="preserve"> – </w:t>
      </w:r>
      <w:r w:rsidRPr="00534E9B">
        <w:rPr>
          <w:rFonts w:ascii="Arial" w:hAnsi="Arial"/>
          <w:b/>
          <w:bCs/>
          <w:sz w:val="20"/>
          <w:szCs w:val="20"/>
          <w:lang w:val="en-GB"/>
        </w:rPr>
        <w:t>NOTICES; CONTACT PERSON</w:t>
      </w:r>
    </w:p>
    <w:p w14:paraId="63F763A5" w14:textId="77777777" w:rsidR="00534E9B" w:rsidRPr="00FB4A3E" w:rsidRDefault="00534E9B" w:rsidP="003448A8">
      <w:pPr>
        <w:numPr>
          <w:ilvl w:val="1"/>
          <w:numId w:val="12"/>
        </w:numPr>
        <w:spacing w:before="60" w:after="360"/>
        <w:jc w:val="both"/>
        <w:outlineLvl w:val="0"/>
        <w:rPr>
          <w:rFonts w:ascii="Arial" w:hAnsi="Arial" w:cs="Arial"/>
          <w:b/>
          <w:sz w:val="20"/>
          <w:szCs w:val="20"/>
        </w:rPr>
      </w:pPr>
      <w:r w:rsidRPr="00FB4A3E">
        <w:rPr>
          <w:rFonts w:ascii="Arial" w:hAnsi="Arial"/>
          <w:sz w:val="20"/>
          <w:szCs w:val="20"/>
        </w:rPr>
        <w:t xml:space="preserve">Notices and other communications given hereunder addressed to either party shall be in writing and shall be served by hand delivery, registered letter, </w:t>
      </w:r>
      <w:r w:rsidR="0053780B">
        <w:rPr>
          <w:rFonts w:ascii="Arial" w:hAnsi="Arial"/>
          <w:sz w:val="20"/>
          <w:szCs w:val="20"/>
        </w:rPr>
        <w:t>e-mail</w:t>
      </w:r>
      <w:r w:rsidR="0053780B" w:rsidRPr="00FB4A3E">
        <w:rPr>
          <w:rFonts w:ascii="Arial" w:hAnsi="Arial"/>
          <w:sz w:val="20"/>
          <w:szCs w:val="20"/>
        </w:rPr>
        <w:t xml:space="preserve"> </w:t>
      </w:r>
      <w:r w:rsidRPr="00FB4A3E">
        <w:rPr>
          <w:rFonts w:ascii="Arial" w:hAnsi="Arial"/>
          <w:sz w:val="20"/>
          <w:szCs w:val="20"/>
        </w:rPr>
        <w:t>or other means of transmission which affords evidence of receipt by the addressee to its address set out below, or to such other address as it previously notifies to the other in writing:</w:t>
      </w:r>
    </w:p>
    <w:tbl>
      <w:tblPr>
        <w:tblW w:w="8216" w:type="dxa"/>
        <w:tblInd w:w="959" w:type="dxa"/>
        <w:tblLayout w:type="fixed"/>
        <w:tblLook w:val="0000" w:firstRow="0" w:lastRow="0" w:firstColumn="0" w:lastColumn="0" w:noHBand="0" w:noVBand="0"/>
      </w:tblPr>
      <w:tblGrid>
        <w:gridCol w:w="2835"/>
        <w:gridCol w:w="5381"/>
      </w:tblGrid>
      <w:tr w:rsidR="00534E9B" w:rsidRPr="00534E9B" w14:paraId="2B1EC50B" w14:textId="77777777" w:rsidTr="002E12D8">
        <w:tc>
          <w:tcPr>
            <w:tcW w:w="2835" w:type="dxa"/>
          </w:tcPr>
          <w:p w14:paraId="24B6A1B6" w14:textId="77777777" w:rsidR="00534E9B" w:rsidRPr="00534E9B" w:rsidRDefault="00534E9B" w:rsidP="002E12D8">
            <w:pPr>
              <w:jc w:val="both"/>
              <w:rPr>
                <w:rFonts w:ascii="Arial" w:hAnsi="Arial" w:cs="Arial"/>
                <w:sz w:val="20"/>
                <w:szCs w:val="20"/>
              </w:rPr>
            </w:pPr>
            <w:r w:rsidRPr="00534E9B">
              <w:rPr>
                <w:rFonts w:ascii="Arial" w:hAnsi="Arial" w:cs="Arial"/>
                <w:sz w:val="20"/>
                <w:szCs w:val="20"/>
              </w:rPr>
              <w:t>for the Bank:</w:t>
            </w:r>
          </w:p>
        </w:tc>
        <w:tc>
          <w:tcPr>
            <w:tcW w:w="5381" w:type="dxa"/>
          </w:tcPr>
          <w:p w14:paraId="0D6684C2" w14:textId="77777777" w:rsidR="00534E9B" w:rsidRPr="00534E9B" w:rsidRDefault="00534E9B" w:rsidP="002E12D8">
            <w:pPr>
              <w:jc w:val="both"/>
              <w:rPr>
                <w:rFonts w:ascii="Arial" w:hAnsi="Arial" w:cs="Arial"/>
                <w:sz w:val="20"/>
                <w:szCs w:val="20"/>
                <w:lang w:val="de-DE"/>
              </w:rPr>
            </w:pPr>
            <w:r w:rsidRPr="00534E9B">
              <w:rPr>
                <w:rFonts w:ascii="Arial" w:hAnsi="Arial" w:cs="Arial"/>
                <w:sz w:val="20"/>
                <w:szCs w:val="20"/>
                <w:lang w:val="de-DE"/>
              </w:rPr>
              <w:t xml:space="preserve">Attention: </w:t>
            </w:r>
            <w:r w:rsidR="00130947">
              <w:rPr>
                <w:rFonts w:ascii="Arial" w:hAnsi="Arial" w:cs="Arial"/>
                <w:sz w:val="20"/>
                <w:szCs w:val="20"/>
                <w:lang w:val="de-DE"/>
              </w:rPr>
              <w:t>Mr Dieter B</w:t>
            </w:r>
            <w:r w:rsidR="00034631">
              <w:rPr>
                <w:rFonts w:ascii="Arial" w:hAnsi="Arial" w:cs="Arial"/>
                <w:sz w:val="20"/>
                <w:szCs w:val="20"/>
                <w:lang w:val="de-DE"/>
              </w:rPr>
              <w:t>achlmair</w:t>
            </w:r>
          </w:p>
          <w:p w14:paraId="30FFBE73" w14:textId="77777777" w:rsidR="00534E9B" w:rsidRPr="00534E9B" w:rsidRDefault="00C9744D" w:rsidP="002E12D8">
            <w:pPr>
              <w:jc w:val="both"/>
              <w:rPr>
                <w:rFonts w:ascii="Arial" w:hAnsi="Arial" w:cs="Arial"/>
                <w:sz w:val="20"/>
                <w:szCs w:val="20"/>
                <w:lang w:val="de-DE"/>
              </w:rPr>
            </w:pPr>
            <w:r>
              <w:rPr>
                <w:rFonts w:ascii="Arial" w:hAnsi="Arial" w:cs="Arial"/>
                <w:sz w:val="20"/>
                <w:szCs w:val="20"/>
                <w:lang w:val="de-DE"/>
              </w:rPr>
              <w:t>98-</w:t>
            </w:r>
            <w:r w:rsidR="00534E9B" w:rsidRPr="00534E9B">
              <w:rPr>
                <w:rFonts w:ascii="Arial" w:hAnsi="Arial" w:cs="Arial"/>
                <w:sz w:val="20"/>
                <w:szCs w:val="20"/>
                <w:lang w:val="de-DE"/>
              </w:rPr>
              <w:t>100</w:t>
            </w:r>
            <w:r>
              <w:rPr>
                <w:rFonts w:ascii="Arial" w:hAnsi="Arial" w:cs="Arial"/>
                <w:sz w:val="20"/>
                <w:szCs w:val="20"/>
                <w:lang w:val="de-DE"/>
              </w:rPr>
              <w:t>,</w:t>
            </w:r>
            <w:r w:rsidR="00534E9B" w:rsidRPr="00534E9B">
              <w:rPr>
                <w:rFonts w:ascii="Arial" w:hAnsi="Arial" w:cs="Arial"/>
                <w:sz w:val="20"/>
                <w:szCs w:val="20"/>
                <w:lang w:val="de-DE"/>
              </w:rPr>
              <w:t xml:space="preserve"> boulevard Konrad Adenauer</w:t>
            </w:r>
          </w:p>
          <w:p w14:paraId="5E3A0F8D" w14:textId="77777777" w:rsidR="00534E9B" w:rsidRPr="00534E9B" w:rsidRDefault="00534E9B" w:rsidP="002E12D8">
            <w:pPr>
              <w:jc w:val="both"/>
              <w:rPr>
                <w:rFonts w:ascii="Arial" w:hAnsi="Arial" w:cs="Arial"/>
                <w:sz w:val="20"/>
                <w:szCs w:val="20"/>
                <w:lang w:val="de-DE"/>
              </w:rPr>
            </w:pPr>
            <w:r w:rsidRPr="00534E9B">
              <w:rPr>
                <w:rFonts w:ascii="Arial" w:hAnsi="Arial" w:cs="Arial"/>
                <w:sz w:val="20"/>
                <w:szCs w:val="20"/>
                <w:lang w:val="de-DE"/>
              </w:rPr>
              <w:t>L-2950 Luxembourg</w:t>
            </w:r>
          </w:p>
          <w:p w14:paraId="747382E4" w14:textId="77777777" w:rsidR="00534E9B" w:rsidRDefault="0053780B" w:rsidP="002E12D8">
            <w:pPr>
              <w:jc w:val="both"/>
              <w:rPr>
                <w:rFonts w:ascii="Arial" w:hAnsi="Arial" w:cs="Arial"/>
                <w:sz w:val="20"/>
                <w:szCs w:val="20"/>
                <w:lang w:val="de-DE"/>
              </w:rPr>
            </w:pPr>
            <w:r>
              <w:rPr>
                <w:rFonts w:ascii="Arial" w:hAnsi="Arial" w:cs="Arial"/>
                <w:sz w:val="20"/>
                <w:szCs w:val="20"/>
                <w:lang w:val="de-DE"/>
              </w:rPr>
              <w:t>E-mail</w:t>
            </w:r>
            <w:r w:rsidR="00C9744D">
              <w:rPr>
                <w:rFonts w:ascii="Arial" w:hAnsi="Arial" w:cs="Arial"/>
                <w:sz w:val="20"/>
                <w:szCs w:val="20"/>
                <w:lang w:val="de-DE"/>
              </w:rPr>
              <w:t>:</w:t>
            </w:r>
          </w:p>
          <w:p w14:paraId="0E714989" w14:textId="77777777" w:rsidR="003F68AA" w:rsidRPr="00534E9B" w:rsidRDefault="003F68AA" w:rsidP="002E12D8">
            <w:pPr>
              <w:jc w:val="both"/>
              <w:rPr>
                <w:rFonts w:ascii="Arial" w:hAnsi="Arial" w:cs="Arial"/>
                <w:sz w:val="20"/>
                <w:szCs w:val="20"/>
                <w:lang w:val="de-DE"/>
              </w:rPr>
            </w:pPr>
          </w:p>
        </w:tc>
      </w:tr>
      <w:tr w:rsidR="00534E9B" w:rsidRPr="00534E9B" w14:paraId="37F4E83B" w14:textId="77777777" w:rsidTr="002E12D8">
        <w:tc>
          <w:tcPr>
            <w:tcW w:w="2835" w:type="dxa"/>
          </w:tcPr>
          <w:p w14:paraId="5679FA48" w14:textId="77777777" w:rsidR="00534E9B" w:rsidRPr="00534E9B" w:rsidRDefault="00534E9B" w:rsidP="002E12D8">
            <w:pPr>
              <w:jc w:val="both"/>
              <w:rPr>
                <w:rFonts w:ascii="Arial" w:hAnsi="Arial" w:cs="Arial"/>
                <w:sz w:val="20"/>
                <w:szCs w:val="20"/>
              </w:rPr>
            </w:pPr>
            <w:r w:rsidRPr="00534E9B">
              <w:rPr>
                <w:rFonts w:ascii="Arial" w:hAnsi="Arial" w:cs="Arial"/>
                <w:sz w:val="20"/>
                <w:szCs w:val="20"/>
              </w:rPr>
              <w:t>for the Service Provider:</w:t>
            </w:r>
          </w:p>
        </w:tc>
        <w:tc>
          <w:tcPr>
            <w:tcW w:w="5381" w:type="dxa"/>
          </w:tcPr>
          <w:p w14:paraId="20837A58" w14:textId="77777777" w:rsidR="00534E9B" w:rsidRPr="00534E9B" w:rsidRDefault="00534E9B" w:rsidP="002E12D8">
            <w:pPr>
              <w:jc w:val="both"/>
              <w:rPr>
                <w:rFonts w:ascii="Arial" w:hAnsi="Arial" w:cs="Arial"/>
                <w:sz w:val="20"/>
                <w:szCs w:val="20"/>
              </w:rPr>
            </w:pPr>
            <w:r w:rsidRPr="00534E9B">
              <w:rPr>
                <w:rFonts w:ascii="Arial" w:hAnsi="Arial" w:cs="Arial"/>
                <w:sz w:val="20"/>
                <w:szCs w:val="20"/>
              </w:rPr>
              <w:t xml:space="preserve">Attention: </w:t>
            </w:r>
            <w:r w:rsidRPr="00534E9B">
              <w:rPr>
                <w:rStyle w:val="CommentReference"/>
                <w:rFonts w:ascii="Arial" w:hAnsi="Arial"/>
                <w:sz w:val="20"/>
                <w:szCs w:val="20"/>
                <w:highlight w:val="yellow"/>
              </w:rPr>
              <w:sym w:font="Wingdings" w:char="F06C"/>
            </w:r>
          </w:p>
          <w:p w14:paraId="6EF941CE" w14:textId="77777777" w:rsidR="00534E9B" w:rsidRPr="00534E9B" w:rsidRDefault="00534E9B" w:rsidP="002E12D8">
            <w:pPr>
              <w:jc w:val="both"/>
              <w:rPr>
                <w:rStyle w:val="CommentReference"/>
                <w:rFonts w:ascii="Arial" w:hAnsi="Arial" w:cs="Arial"/>
                <w:sz w:val="20"/>
                <w:szCs w:val="20"/>
              </w:rPr>
            </w:pPr>
            <w:r w:rsidRPr="00534E9B">
              <w:rPr>
                <w:rStyle w:val="CommentReference"/>
                <w:rFonts w:ascii="Arial" w:hAnsi="Arial" w:cs="Arial"/>
                <w:sz w:val="20"/>
                <w:szCs w:val="20"/>
                <w:highlight w:val="yellow"/>
              </w:rPr>
              <w:t>[address of the Service Provider</w:t>
            </w:r>
            <w:r w:rsidRPr="00534E9B">
              <w:rPr>
                <w:rStyle w:val="CommentReference"/>
                <w:rFonts w:ascii="Arial" w:hAnsi="Arial" w:cs="Arial"/>
                <w:sz w:val="20"/>
                <w:szCs w:val="20"/>
              </w:rPr>
              <w:t>]</w:t>
            </w:r>
          </w:p>
          <w:p w14:paraId="6B5E72BF" w14:textId="77777777" w:rsidR="00534E9B" w:rsidRDefault="0053780B" w:rsidP="002E12D8">
            <w:pPr>
              <w:jc w:val="both"/>
              <w:rPr>
                <w:rFonts w:ascii="Arial" w:hAnsi="Arial" w:cs="Arial"/>
                <w:sz w:val="20"/>
                <w:szCs w:val="20"/>
              </w:rPr>
            </w:pPr>
            <w:r>
              <w:rPr>
                <w:rFonts w:ascii="Arial" w:hAnsi="Arial" w:cs="Arial"/>
                <w:sz w:val="20"/>
                <w:szCs w:val="20"/>
              </w:rPr>
              <w:t>E-mail</w:t>
            </w:r>
            <w:r w:rsidR="00C9744D">
              <w:rPr>
                <w:rFonts w:ascii="Arial" w:hAnsi="Arial" w:cs="Arial"/>
                <w:sz w:val="20"/>
                <w:szCs w:val="20"/>
              </w:rPr>
              <w:t>:</w:t>
            </w:r>
          </w:p>
          <w:p w14:paraId="2164ED6B" w14:textId="77777777" w:rsidR="003F68AA" w:rsidRPr="00534E9B" w:rsidRDefault="003F68AA" w:rsidP="002E12D8">
            <w:pPr>
              <w:jc w:val="both"/>
              <w:rPr>
                <w:rFonts w:ascii="Arial" w:hAnsi="Arial" w:cs="Arial"/>
                <w:sz w:val="20"/>
                <w:szCs w:val="20"/>
              </w:rPr>
            </w:pPr>
          </w:p>
        </w:tc>
      </w:tr>
    </w:tbl>
    <w:p w14:paraId="497DE86A" w14:textId="77777777" w:rsidR="00534E9B" w:rsidRPr="00756950" w:rsidRDefault="00534E9B" w:rsidP="003448A8">
      <w:pPr>
        <w:numPr>
          <w:ilvl w:val="1"/>
          <w:numId w:val="12"/>
        </w:numPr>
        <w:spacing w:before="60" w:after="360"/>
        <w:jc w:val="both"/>
        <w:outlineLvl w:val="0"/>
        <w:rPr>
          <w:rFonts w:ascii="Arial" w:hAnsi="Arial" w:cs="Arial"/>
          <w:sz w:val="20"/>
          <w:szCs w:val="20"/>
        </w:rPr>
      </w:pPr>
      <w:r w:rsidRPr="00756950">
        <w:rPr>
          <w:rFonts w:ascii="Arial" w:hAnsi="Arial" w:cs="Arial"/>
          <w:sz w:val="20"/>
          <w:szCs w:val="20"/>
        </w:rPr>
        <w:t>The date of registration or, as the case may be, the stated date of receipt of transmission shall be conclusive for the determination of a period.</w:t>
      </w:r>
    </w:p>
    <w:p w14:paraId="7E4A0132" w14:textId="77777777" w:rsidR="00534E9B" w:rsidRPr="00756950" w:rsidRDefault="00534E9B" w:rsidP="003448A8">
      <w:pPr>
        <w:numPr>
          <w:ilvl w:val="1"/>
          <w:numId w:val="12"/>
        </w:numPr>
        <w:spacing w:before="60" w:after="360"/>
        <w:jc w:val="both"/>
        <w:outlineLvl w:val="0"/>
        <w:rPr>
          <w:rFonts w:ascii="Arial" w:hAnsi="Arial" w:cs="Arial"/>
          <w:sz w:val="20"/>
          <w:szCs w:val="20"/>
        </w:rPr>
      </w:pPr>
      <w:r w:rsidRPr="00756950">
        <w:rPr>
          <w:rFonts w:ascii="Arial" w:hAnsi="Arial" w:cs="Arial"/>
          <w:sz w:val="20"/>
          <w:szCs w:val="20"/>
        </w:rPr>
        <w:t xml:space="preserve">The Service Provider shall have as a contact person in the Bank Mr </w:t>
      </w:r>
      <w:r w:rsidR="00C70D6F">
        <w:rPr>
          <w:rFonts w:ascii="Arial" w:hAnsi="Arial" w:cs="Arial"/>
          <w:sz w:val="20"/>
          <w:szCs w:val="20"/>
        </w:rPr>
        <w:t>Said Hocine</w:t>
      </w:r>
      <w:r w:rsidRPr="00756950">
        <w:rPr>
          <w:rFonts w:ascii="Arial" w:hAnsi="Arial" w:cs="Arial"/>
          <w:sz w:val="20"/>
          <w:szCs w:val="20"/>
        </w:rPr>
        <w:t xml:space="preserve"> to whom he shall report in respect o</w:t>
      </w:r>
      <w:r w:rsidR="009F1CDC" w:rsidRPr="00756950">
        <w:rPr>
          <w:rFonts w:ascii="Arial" w:hAnsi="Arial" w:cs="Arial"/>
          <w:sz w:val="20"/>
          <w:szCs w:val="20"/>
        </w:rPr>
        <w:t>f execution of the Services and</w:t>
      </w:r>
      <w:r w:rsidRPr="00756950">
        <w:rPr>
          <w:rFonts w:ascii="Arial" w:hAnsi="Arial" w:cs="Arial"/>
          <w:sz w:val="20"/>
          <w:szCs w:val="20"/>
        </w:rPr>
        <w:t xml:space="preserve"> Mr </w:t>
      </w:r>
      <w:r w:rsidR="00C70D6F">
        <w:rPr>
          <w:rFonts w:ascii="Arial" w:hAnsi="Arial" w:cs="Arial"/>
          <w:sz w:val="20"/>
          <w:szCs w:val="20"/>
        </w:rPr>
        <w:t>Béla Roloff</w:t>
      </w:r>
      <w:r w:rsidR="00C9744D" w:rsidRPr="00756950">
        <w:rPr>
          <w:rFonts w:ascii="Arial" w:hAnsi="Arial" w:cs="Arial"/>
          <w:sz w:val="20"/>
          <w:szCs w:val="20"/>
        </w:rPr>
        <w:t xml:space="preserve"> for notifications, or any other person that the Bank has expressly notified to the Service Provider.</w:t>
      </w:r>
    </w:p>
    <w:p w14:paraId="781CE16F" w14:textId="77777777" w:rsidR="00534E9B" w:rsidRPr="00534E9B" w:rsidRDefault="00534E9B" w:rsidP="00534E9B">
      <w:pPr>
        <w:pStyle w:val="Title"/>
        <w:keepNext/>
        <w:widowControl w:val="0"/>
        <w:tabs>
          <w:tab w:val="left" w:pos="567"/>
        </w:tabs>
        <w:autoSpaceDE w:val="0"/>
        <w:autoSpaceDN w:val="0"/>
        <w:adjustRightInd w:val="0"/>
        <w:spacing w:before="0" w:after="203"/>
        <w:jc w:val="both"/>
        <w:rPr>
          <w:bCs w:val="0"/>
          <w:sz w:val="20"/>
          <w:szCs w:val="20"/>
          <w:u w:val="single"/>
        </w:rPr>
      </w:pPr>
      <w:r w:rsidRPr="00534E9B">
        <w:rPr>
          <w:sz w:val="20"/>
          <w:szCs w:val="20"/>
        </w:rPr>
        <w:t>Article</w:t>
      </w:r>
      <w:r w:rsidRPr="00534E9B">
        <w:rPr>
          <w:bCs w:val="0"/>
          <w:sz w:val="20"/>
          <w:szCs w:val="20"/>
          <w:lang w:val="en-US"/>
        </w:rPr>
        <w:t xml:space="preserve"> </w:t>
      </w:r>
      <w:r w:rsidRPr="00534E9B">
        <w:rPr>
          <w:sz w:val="20"/>
          <w:szCs w:val="20"/>
        </w:rPr>
        <w:t>1</w:t>
      </w:r>
      <w:r w:rsidR="003448A8">
        <w:rPr>
          <w:sz w:val="20"/>
          <w:szCs w:val="20"/>
        </w:rPr>
        <w:t>1</w:t>
      </w:r>
      <w:r w:rsidRPr="00534E9B">
        <w:rPr>
          <w:sz w:val="20"/>
          <w:szCs w:val="20"/>
        </w:rPr>
        <w:t xml:space="preserve"> </w:t>
      </w:r>
      <w:r w:rsidRPr="00534E9B">
        <w:rPr>
          <w:bCs w:val="0"/>
          <w:sz w:val="20"/>
          <w:szCs w:val="20"/>
        </w:rPr>
        <w:t>– ENTIRE AGREEMENT</w:t>
      </w:r>
    </w:p>
    <w:p w14:paraId="07014C59" w14:textId="77777777" w:rsidR="003448A8" w:rsidRDefault="003448A8" w:rsidP="003448A8">
      <w:pPr>
        <w:numPr>
          <w:ilvl w:val="1"/>
          <w:numId w:val="13"/>
        </w:numPr>
        <w:jc w:val="both"/>
        <w:outlineLvl w:val="0"/>
        <w:rPr>
          <w:rFonts w:ascii="Arial" w:hAnsi="Arial" w:cs="Arial"/>
          <w:sz w:val="20"/>
          <w:szCs w:val="20"/>
        </w:rPr>
      </w:pPr>
      <w:r w:rsidRPr="007F1DFB">
        <w:rPr>
          <w:rFonts w:ascii="Arial" w:hAnsi="Arial" w:cs="Arial"/>
          <w:sz w:val="20"/>
          <w:szCs w:val="20"/>
        </w:rPr>
        <w:t>This Agreement contains all covenants, stipulations and provisions agreed by the Parties. No agent or representative of any Party has authority to make, and the Parties shall not be bound by or be liable for, any statement, representation, promise or agreement not set forth herein.</w:t>
      </w:r>
    </w:p>
    <w:p w14:paraId="57DAB0E5" w14:textId="77777777" w:rsidR="003448A8" w:rsidRPr="007F1DFB" w:rsidRDefault="003448A8" w:rsidP="003448A8">
      <w:pPr>
        <w:ind w:left="540"/>
        <w:jc w:val="both"/>
        <w:outlineLvl w:val="0"/>
        <w:rPr>
          <w:rFonts w:ascii="Arial" w:hAnsi="Arial" w:cs="Arial"/>
          <w:sz w:val="20"/>
          <w:szCs w:val="20"/>
        </w:rPr>
      </w:pPr>
    </w:p>
    <w:p w14:paraId="7BC134BA" w14:textId="77777777" w:rsidR="003448A8" w:rsidRPr="00177172" w:rsidRDefault="003448A8" w:rsidP="003448A8">
      <w:pPr>
        <w:numPr>
          <w:ilvl w:val="1"/>
          <w:numId w:val="13"/>
        </w:numPr>
        <w:ind w:left="539" w:hanging="539"/>
        <w:jc w:val="both"/>
        <w:outlineLvl w:val="0"/>
        <w:rPr>
          <w:rFonts w:ascii="Arial" w:hAnsi="Arial" w:cs="Arial"/>
          <w:sz w:val="20"/>
          <w:szCs w:val="20"/>
        </w:rPr>
      </w:pPr>
      <w:r w:rsidRPr="007F1DFB">
        <w:rPr>
          <w:rFonts w:ascii="Arial" w:hAnsi="Arial" w:cs="Arial"/>
          <w:sz w:val="20"/>
          <w:szCs w:val="20"/>
          <w:lang w:val="en-GB"/>
        </w:rPr>
        <w:t>The following documents attached hereto shall be deemed to form an integral part of the Agreement:</w:t>
      </w:r>
    </w:p>
    <w:p w14:paraId="3E10C738" w14:textId="77777777" w:rsidR="003448A8" w:rsidRDefault="003448A8" w:rsidP="003448A8">
      <w:pPr>
        <w:pStyle w:val="ListParagraph"/>
        <w:rPr>
          <w:rFonts w:ascii="Arial" w:hAnsi="Arial" w:cs="Arial"/>
          <w:sz w:val="20"/>
          <w:szCs w:val="20"/>
        </w:rPr>
      </w:pPr>
    </w:p>
    <w:p w14:paraId="24B78EBB" w14:textId="17A3E9D6" w:rsidR="003448A8" w:rsidRPr="007F1DFB" w:rsidRDefault="003448A8" w:rsidP="003448A8">
      <w:pPr>
        <w:pStyle w:val="ListParagraph"/>
        <w:numPr>
          <w:ilvl w:val="0"/>
          <w:numId w:val="21"/>
        </w:numPr>
        <w:spacing w:after="120"/>
        <w:ind w:left="896" w:hanging="357"/>
        <w:contextualSpacing w:val="0"/>
        <w:jc w:val="both"/>
        <w:rPr>
          <w:rFonts w:ascii="Arial" w:hAnsi="Arial" w:cs="Arial"/>
          <w:sz w:val="20"/>
          <w:szCs w:val="20"/>
        </w:rPr>
      </w:pPr>
      <w:r w:rsidRPr="007F1DFB">
        <w:rPr>
          <w:rFonts w:ascii="Arial" w:hAnsi="Arial" w:cs="Arial"/>
          <w:sz w:val="20"/>
          <w:szCs w:val="20"/>
        </w:rPr>
        <w:t xml:space="preserve">Appendix A: </w:t>
      </w:r>
      <w:r w:rsidRPr="007F1DFB">
        <w:rPr>
          <w:rFonts w:ascii="Arial" w:hAnsi="Arial" w:cs="Arial"/>
          <w:sz w:val="20"/>
          <w:szCs w:val="20"/>
          <w:highlight w:val="yellow"/>
        </w:rPr>
        <w:t>[Call for Tenders/Invitation to Tender]</w:t>
      </w:r>
      <w:r w:rsidRPr="007F1DFB">
        <w:rPr>
          <w:rFonts w:ascii="Arial" w:hAnsi="Arial" w:cs="Arial"/>
          <w:sz w:val="20"/>
          <w:szCs w:val="20"/>
        </w:rPr>
        <w:t xml:space="preserve"> </w:t>
      </w:r>
      <w:r w:rsidRPr="007F1DFB">
        <w:rPr>
          <w:rFonts w:ascii="Arial" w:hAnsi="Arial" w:cs="Arial"/>
          <w:sz w:val="20"/>
          <w:szCs w:val="20"/>
          <w:highlight w:val="yellow"/>
        </w:rPr>
        <w:t>[, including clarification</w:t>
      </w:r>
      <w:r>
        <w:rPr>
          <w:rFonts w:ascii="Arial" w:hAnsi="Arial" w:cs="Arial"/>
          <w:sz w:val="20"/>
          <w:szCs w:val="20"/>
          <w:highlight w:val="yellow"/>
        </w:rPr>
        <w:t xml:space="preserve">s </w:t>
      </w:r>
      <w:r>
        <w:rPr>
          <w:rFonts w:ascii="Arial" w:hAnsi="Arial"/>
          <w:sz w:val="20"/>
          <w:szCs w:val="20"/>
          <w:highlight w:val="yellow"/>
        </w:rPr>
        <w:t>issued by the Bank</w:t>
      </w:r>
      <w:r w:rsidRPr="007F1DFB">
        <w:rPr>
          <w:rFonts w:ascii="Arial" w:hAnsi="Arial" w:cs="Arial"/>
          <w:sz w:val="20"/>
          <w:szCs w:val="20"/>
          <w:highlight w:val="yellow"/>
        </w:rPr>
        <w:t xml:space="preserve"> before the deadline for submitting </w:t>
      </w:r>
      <w:r>
        <w:rPr>
          <w:rFonts w:ascii="Arial" w:hAnsi="Arial" w:cs="Arial"/>
          <w:sz w:val="20"/>
          <w:szCs w:val="20"/>
          <w:highlight w:val="yellow"/>
        </w:rPr>
        <w:t>[</w:t>
      </w:r>
      <w:r w:rsidRPr="007F1DFB">
        <w:rPr>
          <w:rFonts w:ascii="Arial" w:hAnsi="Arial" w:cs="Arial"/>
          <w:sz w:val="20"/>
          <w:szCs w:val="20"/>
          <w:highlight w:val="yellow"/>
        </w:rPr>
        <w:t>tenders</w:t>
      </w:r>
      <w:r>
        <w:rPr>
          <w:rFonts w:ascii="Arial" w:hAnsi="Arial" w:cs="Arial"/>
          <w:sz w:val="20"/>
          <w:szCs w:val="20"/>
          <w:highlight w:val="yellow"/>
        </w:rPr>
        <w:t>/offers]</w:t>
      </w:r>
      <w:r w:rsidRPr="007F1DFB">
        <w:rPr>
          <w:rFonts w:ascii="Arial" w:hAnsi="Arial" w:cs="Arial"/>
          <w:sz w:val="20"/>
          <w:szCs w:val="20"/>
          <w:highlight w:val="yellow"/>
        </w:rPr>
        <w:t xml:space="preserve"> and </w:t>
      </w:r>
      <w:r>
        <w:rPr>
          <w:rFonts w:ascii="Arial" w:hAnsi="Arial" w:cs="Arial"/>
          <w:sz w:val="20"/>
          <w:szCs w:val="20"/>
          <w:highlight w:val="yellow"/>
        </w:rPr>
        <w:t>[</w:t>
      </w:r>
      <w:r w:rsidRPr="007F1DFB">
        <w:rPr>
          <w:rFonts w:ascii="Arial" w:hAnsi="Arial" w:cs="Arial"/>
          <w:sz w:val="20"/>
          <w:szCs w:val="20"/>
          <w:highlight w:val="yellow"/>
        </w:rPr>
        <w:t>minutes of the information meeting/site visit</w:t>
      </w:r>
      <w:r>
        <w:rPr>
          <w:rFonts w:ascii="Arial" w:hAnsi="Arial" w:cs="Arial"/>
          <w:sz w:val="20"/>
          <w:szCs w:val="20"/>
          <w:highlight w:val="yellow"/>
        </w:rPr>
        <w:t>]</w:t>
      </w:r>
      <w:r w:rsidRPr="007F1DFB">
        <w:rPr>
          <w:rFonts w:ascii="Arial" w:hAnsi="Arial" w:cs="Arial"/>
          <w:sz w:val="20"/>
          <w:szCs w:val="20"/>
        </w:rPr>
        <w:t>];</w:t>
      </w:r>
    </w:p>
    <w:p w14:paraId="30EB582D" w14:textId="77777777" w:rsidR="003448A8" w:rsidRPr="007F1DFB" w:rsidRDefault="003448A8" w:rsidP="003448A8">
      <w:pPr>
        <w:numPr>
          <w:ilvl w:val="0"/>
          <w:numId w:val="21"/>
        </w:numPr>
        <w:spacing w:after="120"/>
        <w:ind w:left="896" w:hanging="357"/>
        <w:jc w:val="both"/>
        <w:rPr>
          <w:rFonts w:ascii="Arial" w:hAnsi="Arial" w:cs="Arial"/>
          <w:sz w:val="20"/>
          <w:szCs w:val="20"/>
          <w:lang w:val="en-GB"/>
        </w:rPr>
      </w:pPr>
      <w:r w:rsidRPr="007F1DFB">
        <w:rPr>
          <w:rFonts w:ascii="Arial" w:hAnsi="Arial" w:cs="Arial"/>
          <w:sz w:val="20"/>
          <w:szCs w:val="20"/>
          <w:lang w:val="en-GB"/>
        </w:rPr>
        <w:t xml:space="preserve">Appendix B: General Terms and Conditions for Framework </w:t>
      </w:r>
      <w:r w:rsidRPr="007F1DFB">
        <w:rPr>
          <w:rFonts w:ascii="Arial" w:hAnsi="Arial" w:cs="Arial"/>
          <w:bCs/>
          <w:sz w:val="20"/>
          <w:szCs w:val="20"/>
        </w:rPr>
        <w:t xml:space="preserve">Agreements for the </w:t>
      </w:r>
      <w:r w:rsidRPr="007F1DFB">
        <w:rPr>
          <w:rFonts w:ascii="Arial" w:hAnsi="Arial" w:cs="Arial"/>
          <w:bCs/>
          <w:sz w:val="20"/>
          <w:szCs w:val="20"/>
        </w:rPr>
        <w:br/>
        <w:t>Provision of Services to the European Investment Bank</w:t>
      </w:r>
      <w:r w:rsidRPr="007F1DFB">
        <w:rPr>
          <w:rFonts w:ascii="Arial" w:hAnsi="Arial" w:cs="Arial"/>
          <w:sz w:val="20"/>
          <w:szCs w:val="20"/>
          <w:lang w:val="en-GB"/>
        </w:rPr>
        <w:t>;</w:t>
      </w:r>
    </w:p>
    <w:p w14:paraId="4FA291AF" w14:textId="77777777" w:rsidR="003448A8" w:rsidRPr="007F1DFB" w:rsidRDefault="003448A8" w:rsidP="003448A8">
      <w:pPr>
        <w:numPr>
          <w:ilvl w:val="0"/>
          <w:numId w:val="21"/>
        </w:numPr>
        <w:spacing w:after="120"/>
        <w:ind w:left="896" w:hanging="357"/>
        <w:jc w:val="both"/>
        <w:rPr>
          <w:rFonts w:ascii="Arial" w:hAnsi="Arial" w:cs="Arial"/>
          <w:sz w:val="20"/>
          <w:szCs w:val="20"/>
          <w:lang w:val="en-GB"/>
        </w:rPr>
      </w:pPr>
      <w:r w:rsidRPr="007F1DFB">
        <w:rPr>
          <w:rFonts w:ascii="Arial" w:hAnsi="Arial" w:cs="Arial"/>
          <w:sz w:val="20"/>
          <w:szCs w:val="20"/>
          <w:lang w:val="en-GB"/>
        </w:rPr>
        <w:t xml:space="preserve">Appendix C: </w:t>
      </w:r>
      <w:r>
        <w:rPr>
          <w:rFonts w:ascii="Arial" w:hAnsi="Arial" w:cs="Arial"/>
          <w:sz w:val="20"/>
          <w:szCs w:val="20"/>
          <w:lang w:val="en-GB"/>
        </w:rPr>
        <w:t xml:space="preserve">Contract </w:t>
      </w:r>
      <w:r w:rsidRPr="007F1DFB">
        <w:rPr>
          <w:rFonts w:ascii="Arial" w:hAnsi="Arial" w:cs="Arial"/>
          <w:sz w:val="20"/>
          <w:szCs w:val="20"/>
          <w:lang w:val="en-GB"/>
        </w:rPr>
        <w:t>Template; and</w:t>
      </w:r>
    </w:p>
    <w:p w14:paraId="2ABBD086" w14:textId="77777777" w:rsidR="003448A8" w:rsidRPr="007F1DFB" w:rsidRDefault="003448A8" w:rsidP="003448A8">
      <w:pPr>
        <w:numPr>
          <w:ilvl w:val="0"/>
          <w:numId w:val="21"/>
        </w:numPr>
        <w:spacing w:after="120"/>
        <w:ind w:left="896" w:hanging="357"/>
        <w:jc w:val="both"/>
        <w:rPr>
          <w:rFonts w:ascii="Arial" w:hAnsi="Arial" w:cs="Arial"/>
          <w:sz w:val="20"/>
          <w:szCs w:val="20"/>
          <w:lang w:val="en-GB"/>
        </w:rPr>
      </w:pPr>
      <w:r w:rsidRPr="007F1DFB">
        <w:rPr>
          <w:rFonts w:ascii="Arial" w:hAnsi="Arial" w:cs="Arial"/>
          <w:sz w:val="20"/>
          <w:szCs w:val="20"/>
          <w:lang w:val="en-GB"/>
        </w:rPr>
        <w:t xml:space="preserve">Appendix D: </w:t>
      </w:r>
      <w:r w:rsidRPr="007F1DFB">
        <w:rPr>
          <w:rFonts w:ascii="Arial" w:hAnsi="Arial" w:cs="Arial"/>
          <w:sz w:val="20"/>
          <w:szCs w:val="20"/>
          <w:highlight w:val="yellow"/>
          <w:lang w:val="en-GB"/>
        </w:rPr>
        <w:t>[Tender/Offer]</w:t>
      </w:r>
      <w:r w:rsidRPr="007F1DFB">
        <w:rPr>
          <w:rFonts w:ascii="Arial" w:hAnsi="Arial" w:cs="Arial"/>
          <w:sz w:val="20"/>
          <w:szCs w:val="20"/>
          <w:lang w:val="en-GB"/>
        </w:rPr>
        <w:t xml:space="preserve"> </w:t>
      </w:r>
      <w:r w:rsidRPr="007F1DFB">
        <w:rPr>
          <w:rFonts w:ascii="Arial" w:hAnsi="Arial" w:cs="Arial"/>
          <w:sz w:val="20"/>
          <w:szCs w:val="20"/>
          <w:highlight w:val="yellow"/>
          <w:lang w:val="en-GB"/>
        </w:rPr>
        <w:t>[,including clarification from the tenderer provided during tender evaluation]</w:t>
      </w:r>
      <w:r w:rsidRPr="007F1DFB">
        <w:rPr>
          <w:rFonts w:ascii="Arial" w:hAnsi="Arial" w:cs="Arial"/>
          <w:sz w:val="20"/>
          <w:szCs w:val="20"/>
          <w:lang w:val="en-GB"/>
        </w:rPr>
        <w:t>.</w:t>
      </w:r>
    </w:p>
    <w:p w14:paraId="023B7861" w14:textId="77777777" w:rsidR="003448A8" w:rsidRPr="007F1DFB" w:rsidRDefault="003448A8" w:rsidP="003448A8">
      <w:pPr>
        <w:ind w:left="567" w:hanging="567"/>
        <w:jc w:val="both"/>
        <w:rPr>
          <w:rFonts w:ascii="Arial" w:hAnsi="Arial" w:cs="Arial"/>
          <w:sz w:val="20"/>
          <w:szCs w:val="20"/>
          <w:lang w:val="en-GB"/>
        </w:rPr>
      </w:pPr>
    </w:p>
    <w:p w14:paraId="3E85D098" w14:textId="77777777" w:rsidR="003448A8" w:rsidRPr="00177172" w:rsidRDefault="003448A8" w:rsidP="003448A8">
      <w:pPr>
        <w:numPr>
          <w:ilvl w:val="1"/>
          <w:numId w:val="13"/>
        </w:numPr>
        <w:ind w:left="539" w:hanging="539"/>
        <w:jc w:val="both"/>
        <w:outlineLvl w:val="0"/>
        <w:rPr>
          <w:rFonts w:ascii="Arial" w:hAnsi="Arial" w:cs="Arial"/>
          <w:sz w:val="20"/>
          <w:szCs w:val="20"/>
        </w:rPr>
      </w:pPr>
      <w:r w:rsidRPr="007F1DFB">
        <w:rPr>
          <w:rFonts w:ascii="Arial" w:hAnsi="Arial" w:cs="Arial"/>
          <w:sz w:val="20"/>
          <w:szCs w:val="20"/>
          <w:lang w:val="en-GB"/>
        </w:rPr>
        <w:t>In case of any inconsistency between the terms of this Agreement, the following order of priority shall apply:</w:t>
      </w:r>
    </w:p>
    <w:p w14:paraId="2EA02945" w14:textId="77777777" w:rsidR="003448A8" w:rsidRPr="007F1DFB" w:rsidRDefault="003448A8" w:rsidP="003448A8">
      <w:pPr>
        <w:ind w:left="539"/>
        <w:jc w:val="both"/>
        <w:outlineLvl w:val="0"/>
        <w:rPr>
          <w:rFonts w:ascii="Arial" w:hAnsi="Arial" w:cs="Arial"/>
          <w:sz w:val="20"/>
          <w:szCs w:val="20"/>
        </w:rPr>
      </w:pPr>
    </w:p>
    <w:p w14:paraId="515C0293" w14:textId="77777777" w:rsidR="003448A8" w:rsidRPr="007F1DFB" w:rsidRDefault="003448A8" w:rsidP="003448A8">
      <w:pPr>
        <w:numPr>
          <w:ilvl w:val="0"/>
          <w:numId w:val="4"/>
        </w:numPr>
        <w:tabs>
          <w:tab w:val="clear" w:pos="1440"/>
        </w:tabs>
        <w:spacing w:after="120"/>
        <w:ind w:left="992" w:hanging="425"/>
        <w:jc w:val="both"/>
        <w:outlineLvl w:val="0"/>
        <w:rPr>
          <w:rFonts w:ascii="Arial" w:hAnsi="Arial" w:cs="Arial"/>
          <w:sz w:val="20"/>
          <w:szCs w:val="20"/>
          <w:lang w:val="en-GB"/>
        </w:rPr>
      </w:pPr>
      <w:r w:rsidRPr="007F1DFB">
        <w:rPr>
          <w:rFonts w:ascii="Arial" w:hAnsi="Arial" w:cs="Arial"/>
          <w:sz w:val="20"/>
          <w:szCs w:val="20"/>
          <w:lang w:val="en-GB"/>
        </w:rPr>
        <w:t>Terms set out in Articles 1 to 1</w:t>
      </w:r>
      <w:r>
        <w:rPr>
          <w:rFonts w:ascii="Arial" w:hAnsi="Arial" w:cs="Arial"/>
          <w:sz w:val="20"/>
          <w:szCs w:val="20"/>
          <w:lang w:val="en-GB"/>
        </w:rPr>
        <w:t>1</w:t>
      </w:r>
      <w:r w:rsidRPr="007F1DFB">
        <w:rPr>
          <w:rFonts w:ascii="Arial" w:hAnsi="Arial" w:cs="Arial"/>
          <w:sz w:val="20"/>
          <w:szCs w:val="20"/>
          <w:lang w:val="en-GB"/>
        </w:rPr>
        <w:t xml:space="preserve"> of this Agreement;</w:t>
      </w:r>
    </w:p>
    <w:p w14:paraId="51DB9852" w14:textId="77777777" w:rsidR="003448A8" w:rsidRPr="007F1DFB" w:rsidRDefault="003448A8" w:rsidP="003448A8">
      <w:pPr>
        <w:numPr>
          <w:ilvl w:val="0"/>
          <w:numId w:val="4"/>
        </w:numPr>
        <w:tabs>
          <w:tab w:val="clear" w:pos="1440"/>
        </w:tabs>
        <w:spacing w:after="120"/>
        <w:ind w:left="992" w:hanging="425"/>
        <w:jc w:val="both"/>
        <w:outlineLvl w:val="0"/>
        <w:rPr>
          <w:rFonts w:ascii="Arial" w:hAnsi="Arial" w:cs="Arial"/>
          <w:sz w:val="20"/>
          <w:szCs w:val="20"/>
          <w:lang w:val="en-GB"/>
        </w:rPr>
      </w:pPr>
      <w:r w:rsidRPr="007F1DFB">
        <w:rPr>
          <w:rFonts w:ascii="Arial" w:hAnsi="Arial" w:cs="Arial"/>
          <w:sz w:val="20"/>
          <w:szCs w:val="20"/>
          <w:lang w:val="en-GB"/>
        </w:rPr>
        <w:t xml:space="preserve">Appendix A; </w:t>
      </w:r>
    </w:p>
    <w:p w14:paraId="706F503D" w14:textId="77777777" w:rsidR="003448A8" w:rsidRPr="007F1DFB" w:rsidRDefault="003448A8" w:rsidP="003448A8">
      <w:pPr>
        <w:numPr>
          <w:ilvl w:val="0"/>
          <w:numId w:val="4"/>
        </w:numPr>
        <w:tabs>
          <w:tab w:val="clear" w:pos="1440"/>
        </w:tabs>
        <w:spacing w:after="120"/>
        <w:ind w:left="992" w:hanging="425"/>
        <w:jc w:val="both"/>
        <w:outlineLvl w:val="0"/>
        <w:rPr>
          <w:rFonts w:ascii="Arial" w:hAnsi="Arial" w:cs="Arial"/>
          <w:sz w:val="20"/>
          <w:szCs w:val="20"/>
          <w:lang w:val="en-GB"/>
        </w:rPr>
      </w:pPr>
      <w:r w:rsidRPr="007F1DFB">
        <w:rPr>
          <w:rFonts w:ascii="Arial" w:hAnsi="Arial" w:cs="Arial"/>
          <w:sz w:val="20"/>
          <w:szCs w:val="20"/>
          <w:lang w:val="en-GB"/>
        </w:rPr>
        <w:t>Appendix B;</w:t>
      </w:r>
    </w:p>
    <w:p w14:paraId="796614D1" w14:textId="77777777" w:rsidR="003448A8" w:rsidRPr="007F1DFB" w:rsidRDefault="003448A8" w:rsidP="003448A8">
      <w:pPr>
        <w:numPr>
          <w:ilvl w:val="0"/>
          <w:numId w:val="4"/>
        </w:numPr>
        <w:tabs>
          <w:tab w:val="clear" w:pos="1440"/>
        </w:tabs>
        <w:spacing w:after="120"/>
        <w:ind w:left="992" w:hanging="425"/>
        <w:jc w:val="both"/>
        <w:outlineLvl w:val="0"/>
        <w:rPr>
          <w:rFonts w:ascii="Arial" w:hAnsi="Arial" w:cs="Arial"/>
          <w:sz w:val="20"/>
          <w:szCs w:val="20"/>
          <w:lang w:val="en-GB"/>
        </w:rPr>
      </w:pPr>
      <w:r w:rsidRPr="007F1DFB">
        <w:rPr>
          <w:rFonts w:ascii="Arial" w:hAnsi="Arial" w:cs="Arial"/>
          <w:sz w:val="20"/>
          <w:szCs w:val="20"/>
          <w:lang w:val="en-GB"/>
        </w:rPr>
        <w:t>Appendix C; and</w:t>
      </w:r>
    </w:p>
    <w:p w14:paraId="5C397C0D" w14:textId="77777777" w:rsidR="003448A8" w:rsidRPr="007F1DFB" w:rsidRDefault="003448A8" w:rsidP="003448A8">
      <w:pPr>
        <w:numPr>
          <w:ilvl w:val="0"/>
          <w:numId w:val="4"/>
        </w:numPr>
        <w:tabs>
          <w:tab w:val="clear" w:pos="1440"/>
        </w:tabs>
        <w:spacing w:after="120"/>
        <w:ind w:left="992" w:hanging="425"/>
        <w:jc w:val="both"/>
        <w:outlineLvl w:val="0"/>
        <w:rPr>
          <w:rFonts w:ascii="Arial" w:hAnsi="Arial" w:cs="Arial"/>
          <w:sz w:val="20"/>
          <w:szCs w:val="20"/>
          <w:lang w:val="en-GB"/>
        </w:rPr>
      </w:pPr>
      <w:r w:rsidRPr="007F1DFB">
        <w:rPr>
          <w:rFonts w:ascii="Arial" w:hAnsi="Arial" w:cs="Arial"/>
          <w:sz w:val="20"/>
          <w:szCs w:val="20"/>
          <w:lang w:val="en-GB"/>
        </w:rPr>
        <w:lastRenderedPageBreak/>
        <w:t>Appendix D.</w:t>
      </w:r>
    </w:p>
    <w:p w14:paraId="2458EEBE" w14:textId="77777777" w:rsidR="00534E9B" w:rsidRPr="00534E9B" w:rsidRDefault="00534E9B" w:rsidP="00534E9B">
      <w:pPr>
        <w:ind w:left="567" w:hanging="567"/>
        <w:jc w:val="both"/>
        <w:rPr>
          <w:rFonts w:ascii="Arial" w:hAnsi="Arial"/>
          <w:sz w:val="20"/>
          <w:szCs w:val="20"/>
          <w:lang w:val="en-GB"/>
        </w:rPr>
      </w:pPr>
    </w:p>
    <w:p w14:paraId="02CBB7B5" w14:textId="77777777" w:rsidR="00715ACB" w:rsidRDefault="00715ACB">
      <w:pPr>
        <w:pStyle w:val="CM29"/>
        <w:spacing w:after="0"/>
        <w:jc w:val="both"/>
        <w:rPr>
          <w:rFonts w:cs="Arial"/>
          <w:b/>
          <w:bCs/>
          <w:sz w:val="20"/>
          <w:szCs w:val="20"/>
          <w:lang w:val="en-GB"/>
        </w:rPr>
      </w:pPr>
    </w:p>
    <w:p w14:paraId="5C535592" w14:textId="77777777" w:rsidR="00534E9B" w:rsidRPr="00534E9B" w:rsidRDefault="00534E9B" w:rsidP="00534E9B">
      <w:pPr>
        <w:jc w:val="both"/>
        <w:rPr>
          <w:rFonts w:ascii="Arial" w:hAnsi="Arial"/>
          <w:sz w:val="20"/>
          <w:szCs w:val="20"/>
        </w:rPr>
      </w:pPr>
      <w:r w:rsidRPr="00534E9B">
        <w:rPr>
          <w:rFonts w:ascii="Arial" w:hAnsi="Arial"/>
          <w:b/>
          <w:bCs/>
          <w:sz w:val="20"/>
          <w:szCs w:val="20"/>
        </w:rPr>
        <w:t>IN WITNESS WHEREOF</w:t>
      </w:r>
      <w:r w:rsidRPr="00534E9B">
        <w:rPr>
          <w:rFonts w:ascii="Arial" w:hAnsi="Arial"/>
          <w:sz w:val="20"/>
          <w:szCs w:val="20"/>
        </w:rPr>
        <w:t xml:space="preserve">, the Parties hereto have </w:t>
      </w:r>
      <w:r w:rsidR="00036900" w:rsidRPr="00B06528">
        <w:rPr>
          <w:rFonts w:ascii="Arial" w:hAnsi="Arial"/>
          <w:sz w:val="20"/>
          <w:szCs w:val="20"/>
        </w:rPr>
        <w:t xml:space="preserve">caused </w:t>
      </w:r>
      <w:r w:rsidR="00036900">
        <w:rPr>
          <w:rFonts w:ascii="Arial" w:hAnsi="Arial"/>
          <w:sz w:val="20"/>
          <w:szCs w:val="20"/>
        </w:rPr>
        <w:t>2 (</w:t>
      </w:r>
      <w:r w:rsidR="00036900" w:rsidRPr="00B06528">
        <w:rPr>
          <w:rFonts w:ascii="Arial" w:hAnsi="Arial" w:cs="Arial"/>
          <w:sz w:val="20"/>
          <w:szCs w:val="20"/>
        </w:rPr>
        <w:t>two</w:t>
      </w:r>
      <w:r w:rsidR="00036900">
        <w:rPr>
          <w:rFonts w:ascii="Arial" w:hAnsi="Arial" w:cs="Arial"/>
          <w:sz w:val="20"/>
          <w:szCs w:val="20"/>
        </w:rPr>
        <w:t xml:space="preserve">) </w:t>
      </w:r>
      <w:r w:rsidR="00036900" w:rsidRPr="00B06528">
        <w:rPr>
          <w:rFonts w:ascii="Arial" w:hAnsi="Arial" w:cs="Arial"/>
          <w:sz w:val="20"/>
          <w:szCs w:val="20"/>
        </w:rPr>
        <w:t xml:space="preserve">original copies of this </w:t>
      </w:r>
      <w:r w:rsidR="00756950">
        <w:rPr>
          <w:rFonts w:ascii="Arial" w:hAnsi="Arial"/>
          <w:sz w:val="20"/>
          <w:szCs w:val="20"/>
        </w:rPr>
        <w:t>Agreement</w:t>
      </w:r>
      <w:r w:rsidR="00756950" w:rsidRPr="00B06528">
        <w:rPr>
          <w:rFonts w:ascii="Arial" w:hAnsi="Arial"/>
          <w:sz w:val="20"/>
          <w:szCs w:val="20"/>
        </w:rPr>
        <w:t xml:space="preserve"> </w:t>
      </w:r>
      <w:r w:rsidR="00036900" w:rsidRPr="00B06528">
        <w:rPr>
          <w:rFonts w:ascii="Arial" w:hAnsi="Arial"/>
          <w:sz w:val="20"/>
          <w:szCs w:val="20"/>
        </w:rPr>
        <w:t>to be signed in their respective names</w:t>
      </w:r>
      <w:r w:rsidRPr="00534E9B">
        <w:rPr>
          <w:rFonts w:ascii="Arial" w:hAnsi="Arial"/>
          <w:sz w:val="20"/>
          <w:szCs w:val="20"/>
        </w:rPr>
        <w:t>.</w:t>
      </w:r>
    </w:p>
    <w:p w14:paraId="0406B270" w14:textId="77777777" w:rsidR="00534E9B" w:rsidRPr="00534E9B" w:rsidRDefault="00534E9B" w:rsidP="00534E9B">
      <w:pPr>
        <w:tabs>
          <w:tab w:val="left" w:pos="567"/>
        </w:tabs>
        <w:outlineLvl w:val="0"/>
        <w:rPr>
          <w:rFonts w:ascii="Arial" w:hAnsi="Arial"/>
          <w:bCs/>
          <w:sz w:val="20"/>
          <w:szCs w:val="20"/>
        </w:rPr>
      </w:pPr>
      <w:r w:rsidRPr="00534E9B">
        <w:rPr>
          <w:rFonts w:ascii="Arial" w:hAnsi="Arial"/>
          <w:bCs/>
          <w:sz w:val="20"/>
          <w:szCs w:val="20"/>
        </w:rPr>
        <w:tab/>
      </w:r>
      <w:r w:rsidRPr="00534E9B">
        <w:rPr>
          <w:rFonts w:ascii="Arial" w:hAnsi="Arial"/>
          <w:bCs/>
          <w:sz w:val="20"/>
          <w:szCs w:val="20"/>
        </w:rPr>
        <w:tab/>
      </w:r>
      <w:r w:rsidRPr="00534E9B">
        <w:rPr>
          <w:rFonts w:ascii="Arial" w:hAnsi="Arial"/>
          <w:bCs/>
          <w:sz w:val="20"/>
          <w:szCs w:val="20"/>
        </w:rPr>
        <w:tab/>
        <w:t xml:space="preserve">  </w:t>
      </w:r>
      <w:r w:rsidRPr="00534E9B">
        <w:rPr>
          <w:rFonts w:ascii="Arial" w:hAnsi="Arial"/>
          <w:bCs/>
          <w:sz w:val="20"/>
          <w:szCs w:val="20"/>
        </w:rPr>
        <w:tab/>
      </w:r>
    </w:p>
    <w:p w14:paraId="0FF8287D" w14:textId="77777777" w:rsidR="00534E9B" w:rsidRDefault="00534E9B" w:rsidP="00534E9B">
      <w:pPr>
        <w:tabs>
          <w:tab w:val="left" w:pos="567"/>
        </w:tabs>
        <w:outlineLvl w:val="0"/>
        <w:rPr>
          <w:rFonts w:ascii="Arial" w:hAnsi="Arial"/>
          <w:b/>
          <w:sz w:val="20"/>
          <w:szCs w:val="20"/>
        </w:rPr>
      </w:pPr>
    </w:p>
    <w:tbl>
      <w:tblPr>
        <w:tblW w:w="0" w:type="auto"/>
        <w:tblInd w:w="-5" w:type="dxa"/>
        <w:tblLook w:val="0000" w:firstRow="0" w:lastRow="0" w:firstColumn="0" w:lastColumn="0" w:noHBand="0" w:noVBand="0"/>
      </w:tblPr>
      <w:tblGrid>
        <w:gridCol w:w="4154"/>
        <w:gridCol w:w="4154"/>
      </w:tblGrid>
      <w:tr w:rsidR="00036900" w:rsidRPr="00B06528" w14:paraId="56B280B5" w14:textId="77777777" w:rsidTr="00036900">
        <w:tc>
          <w:tcPr>
            <w:tcW w:w="4154" w:type="dxa"/>
          </w:tcPr>
          <w:p w14:paraId="3E3606EC" w14:textId="77777777" w:rsidR="00036900" w:rsidRPr="00B06528" w:rsidRDefault="00036900" w:rsidP="009571F6">
            <w:pPr>
              <w:pStyle w:val="PARA"/>
              <w:spacing w:after="0" w:line="240" w:lineRule="auto"/>
              <w:ind w:left="0"/>
              <w:jc w:val="center"/>
            </w:pPr>
            <w:r w:rsidRPr="00B06528">
              <w:rPr>
                <w:rFonts w:cs="Arial"/>
              </w:rPr>
              <w:t xml:space="preserve">Luxembourg, </w:t>
            </w:r>
            <w:r>
              <w:rPr>
                <w:rFonts w:cs="Arial"/>
              </w:rPr>
              <w:t>[</w:t>
            </w:r>
            <w:r w:rsidRPr="00831267">
              <w:rPr>
                <w:rFonts w:cs="Arial"/>
                <w:highlight w:val="yellow"/>
              </w:rPr>
              <w:t>date</w:t>
            </w:r>
            <w:r>
              <w:rPr>
                <w:rFonts w:cs="Arial"/>
              </w:rPr>
              <w:t>]</w:t>
            </w:r>
          </w:p>
        </w:tc>
        <w:tc>
          <w:tcPr>
            <w:tcW w:w="4154" w:type="dxa"/>
          </w:tcPr>
          <w:p w14:paraId="39B45876" w14:textId="77777777" w:rsidR="00036900" w:rsidRPr="001D40EE" w:rsidRDefault="00036900" w:rsidP="009571F6">
            <w:pPr>
              <w:pStyle w:val="PARA"/>
              <w:spacing w:line="240" w:lineRule="auto"/>
              <w:ind w:left="0"/>
              <w:jc w:val="center"/>
              <w:rPr>
                <w:rFonts w:cs="Arial"/>
              </w:rPr>
            </w:pPr>
            <w:r w:rsidRPr="00831267">
              <w:t>[</w:t>
            </w:r>
            <w:r w:rsidRPr="00831267">
              <w:rPr>
                <w:highlight w:val="yellow"/>
              </w:rPr>
              <w:t>c</w:t>
            </w:r>
            <w:r>
              <w:rPr>
                <w:highlight w:val="yellow"/>
              </w:rPr>
              <w:t>ity</w:t>
            </w:r>
            <w:r w:rsidRPr="00831267">
              <w:t>]</w:t>
            </w:r>
            <w:r w:rsidRPr="00B06528">
              <w:rPr>
                <w:rFonts w:cs="Arial"/>
              </w:rPr>
              <w:t>,</w:t>
            </w:r>
            <w:r>
              <w:rPr>
                <w:rFonts w:cs="Arial"/>
              </w:rPr>
              <w:t xml:space="preserve"> [</w:t>
            </w:r>
            <w:r w:rsidRPr="00831267">
              <w:rPr>
                <w:rFonts w:cs="Arial"/>
                <w:highlight w:val="yellow"/>
              </w:rPr>
              <w:t>date</w:t>
            </w:r>
            <w:r>
              <w:rPr>
                <w:rFonts w:cs="Arial"/>
              </w:rPr>
              <w:t>]</w:t>
            </w:r>
          </w:p>
        </w:tc>
      </w:tr>
      <w:tr w:rsidR="00036900" w14:paraId="31395CB2" w14:textId="77777777" w:rsidTr="00036900">
        <w:tc>
          <w:tcPr>
            <w:tcW w:w="4154" w:type="dxa"/>
          </w:tcPr>
          <w:p w14:paraId="1900716E" w14:textId="77777777" w:rsidR="00036900" w:rsidRPr="00B06528" w:rsidRDefault="00036900" w:rsidP="009571F6">
            <w:pPr>
              <w:pStyle w:val="PARA"/>
              <w:ind w:left="595"/>
              <w:jc w:val="center"/>
            </w:pPr>
            <w:r w:rsidRPr="00B06528">
              <w:t>Signed for and on behalf of the</w:t>
            </w:r>
            <w:r w:rsidRPr="00B06528">
              <w:br/>
              <w:t>EUROPEAN INVESTMENT BANK</w:t>
            </w:r>
          </w:p>
          <w:p w14:paraId="410C3BFD" w14:textId="77777777" w:rsidR="00036900" w:rsidRDefault="00036900" w:rsidP="009571F6">
            <w:pPr>
              <w:pStyle w:val="PARA"/>
              <w:ind w:left="28"/>
              <w:jc w:val="left"/>
            </w:pPr>
          </w:p>
          <w:p w14:paraId="0D662724" w14:textId="77777777" w:rsidR="00036900" w:rsidRDefault="00036900" w:rsidP="009571F6">
            <w:pPr>
              <w:pStyle w:val="PARA"/>
              <w:ind w:left="28"/>
              <w:jc w:val="left"/>
            </w:pPr>
          </w:p>
          <w:p w14:paraId="22F83578" w14:textId="77777777" w:rsidR="00036900" w:rsidRDefault="00036900" w:rsidP="009571F6">
            <w:pPr>
              <w:pStyle w:val="PARA"/>
              <w:ind w:left="28"/>
              <w:jc w:val="left"/>
            </w:pPr>
          </w:p>
          <w:p w14:paraId="27280893" w14:textId="77777777" w:rsidR="00036900" w:rsidRDefault="00036900" w:rsidP="009571F6">
            <w:pPr>
              <w:pStyle w:val="PARA"/>
              <w:ind w:left="28"/>
              <w:jc w:val="left"/>
            </w:pPr>
            <w:r>
              <w:t>______________________________</w:t>
            </w:r>
          </w:p>
          <w:p w14:paraId="45DDA9EC" w14:textId="77777777" w:rsidR="0073007E" w:rsidRDefault="0073007E" w:rsidP="0073007E">
            <w:pPr>
              <w:pStyle w:val="PARA"/>
              <w:ind w:left="28"/>
              <w:jc w:val="left"/>
            </w:pPr>
            <w:r>
              <w:t>Frank Schuster</w:t>
            </w:r>
          </w:p>
          <w:p w14:paraId="63CC9740" w14:textId="77777777" w:rsidR="0073007E" w:rsidRPr="00B06528" w:rsidRDefault="0073007E" w:rsidP="0073007E">
            <w:pPr>
              <w:pStyle w:val="PARA"/>
              <w:ind w:left="28"/>
              <w:jc w:val="left"/>
            </w:pPr>
            <w:r>
              <w:t>Director of Governing Bodies</w:t>
            </w:r>
          </w:p>
          <w:p w14:paraId="3AD36E42" w14:textId="77777777" w:rsidR="00036900" w:rsidRPr="00B06528" w:rsidRDefault="0073007E" w:rsidP="0073007E">
            <w:pPr>
              <w:pStyle w:val="PARA"/>
              <w:ind w:left="28"/>
              <w:jc w:val="left"/>
            </w:pPr>
            <w:r>
              <w:t xml:space="preserve"> </w:t>
            </w:r>
          </w:p>
        </w:tc>
        <w:tc>
          <w:tcPr>
            <w:tcW w:w="4154" w:type="dxa"/>
          </w:tcPr>
          <w:p w14:paraId="5C39A50E" w14:textId="77777777" w:rsidR="00036900" w:rsidRPr="00B06528" w:rsidRDefault="00036900" w:rsidP="009571F6">
            <w:pPr>
              <w:pStyle w:val="PARA"/>
              <w:ind w:left="0"/>
              <w:jc w:val="center"/>
              <w:rPr>
                <w:rStyle w:val="CommentReference"/>
              </w:rPr>
            </w:pPr>
            <w:r w:rsidRPr="00B06528">
              <w:t>Signed for and on behalf of</w:t>
            </w:r>
            <w:r w:rsidRPr="00B06528">
              <w:rPr>
                <w:rStyle w:val="CommentReference"/>
              </w:rPr>
              <w:br/>
            </w:r>
            <w:r>
              <w:rPr>
                <w:rStyle w:val="CommentReference"/>
              </w:rPr>
              <w:t>[</w:t>
            </w:r>
            <w:r w:rsidRPr="00831267">
              <w:rPr>
                <w:rStyle w:val="CommentReference"/>
                <w:highlight w:val="yellow"/>
              </w:rPr>
              <w:t>NAME OF THE SERVICE PROVIDER</w:t>
            </w:r>
            <w:r>
              <w:rPr>
                <w:rStyle w:val="CommentReference"/>
              </w:rPr>
              <w:t>]</w:t>
            </w:r>
          </w:p>
          <w:p w14:paraId="2A7DE414" w14:textId="77777777" w:rsidR="00036900" w:rsidRDefault="00036900" w:rsidP="009571F6">
            <w:pPr>
              <w:pStyle w:val="PARA"/>
              <w:ind w:left="28"/>
              <w:jc w:val="left"/>
            </w:pPr>
          </w:p>
          <w:p w14:paraId="3AA38C83" w14:textId="77777777" w:rsidR="00036900" w:rsidRDefault="00036900" w:rsidP="009571F6">
            <w:pPr>
              <w:pStyle w:val="PARA"/>
              <w:ind w:left="28"/>
              <w:jc w:val="left"/>
            </w:pPr>
          </w:p>
          <w:p w14:paraId="2F524EBD" w14:textId="77777777" w:rsidR="00036900" w:rsidRDefault="00036900" w:rsidP="009571F6">
            <w:pPr>
              <w:pStyle w:val="PARA"/>
              <w:ind w:left="28"/>
              <w:jc w:val="left"/>
            </w:pPr>
          </w:p>
          <w:p w14:paraId="03A377A3" w14:textId="77777777" w:rsidR="00036900" w:rsidRPr="00B06528" w:rsidRDefault="00036900" w:rsidP="009571F6">
            <w:pPr>
              <w:pStyle w:val="PARA"/>
              <w:ind w:left="28"/>
              <w:jc w:val="left"/>
            </w:pPr>
          </w:p>
          <w:p w14:paraId="31316CED" w14:textId="77777777" w:rsidR="00036900" w:rsidRDefault="00036900" w:rsidP="009571F6">
            <w:pPr>
              <w:pStyle w:val="PARA"/>
              <w:ind w:left="28"/>
              <w:jc w:val="left"/>
            </w:pPr>
            <w:r>
              <w:t>_________________________________</w:t>
            </w:r>
          </w:p>
          <w:p w14:paraId="502C893A" w14:textId="77777777" w:rsidR="00036900" w:rsidRPr="00B06528" w:rsidRDefault="00036900" w:rsidP="009571F6">
            <w:pPr>
              <w:pStyle w:val="PARA"/>
              <w:ind w:left="28"/>
              <w:jc w:val="left"/>
            </w:pPr>
            <w:r>
              <w:t>[</w:t>
            </w:r>
            <w:r w:rsidRPr="00CE0104">
              <w:rPr>
                <w:highlight w:val="yellow"/>
              </w:rPr>
              <w:t>name</w:t>
            </w:r>
            <w:r>
              <w:t>]</w:t>
            </w:r>
          </w:p>
          <w:p w14:paraId="57995AB3" w14:textId="77777777" w:rsidR="00036900" w:rsidRDefault="00036900" w:rsidP="009571F6">
            <w:pPr>
              <w:pStyle w:val="PARA"/>
              <w:ind w:left="0"/>
            </w:pPr>
          </w:p>
        </w:tc>
      </w:tr>
      <w:tr w:rsidR="00036900" w14:paraId="1055E19D" w14:textId="77777777" w:rsidTr="00036900">
        <w:tc>
          <w:tcPr>
            <w:tcW w:w="4154" w:type="dxa"/>
          </w:tcPr>
          <w:p w14:paraId="00A5E013" w14:textId="77777777" w:rsidR="00036900" w:rsidRDefault="00036900" w:rsidP="009571F6">
            <w:pPr>
              <w:pStyle w:val="PARA"/>
              <w:ind w:left="28"/>
              <w:jc w:val="left"/>
            </w:pPr>
          </w:p>
          <w:p w14:paraId="7691F059" w14:textId="77777777" w:rsidR="00036900" w:rsidRDefault="00036900" w:rsidP="009571F6">
            <w:pPr>
              <w:pStyle w:val="PARA"/>
              <w:tabs>
                <w:tab w:val="left" w:pos="2895"/>
              </w:tabs>
              <w:ind w:left="28"/>
              <w:jc w:val="left"/>
            </w:pPr>
            <w:r>
              <w:tab/>
            </w:r>
          </w:p>
          <w:p w14:paraId="57BE700E" w14:textId="77777777" w:rsidR="00036900" w:rsidRPr="00B06528" w:rsidRDefault="00036900" w:rsidP="009571F6">
            <w:pPr>
              <w:pStyle w:val="PARA"/>
              <w:ind w:left="28"/>
              <w:jc w:val="left"/>
            </w:pPr>
          </w:p>
          <w:p w14:paraId="3FDDB9DA" w14:textId="77777777" w:rsidR="00036900" w:rsidRDefault="00036900" w:rsidP="009571F6">
            <w:pPr>
              <w:pStyle w:val="PARA"/>
              <w:ind w:left="28"/>
              <w:jc w:val="left"/>
            </w:pPr>
            <w:r>
              <w:t>________________________________</w:t>
            </w:r>
          </w:p>
          <w:p w14:paraId="382FC832" w14:textId="77777777" w:rsidR="00036900" w:rsidRDefault="0073007E" w:rsidP="009571F6">
            <w:pPr>
              <w:pStyle w:val="PARA"/>
              <w:ind w:left="28"/>
              <w:jc w:val="left"/>
            </w:pPr>
            <w:r>
              <w:t>Dieter Bachlmair</w:t>
            </w:r>
          </w:p>
          <w:p w14:paraId="1C200480" w14:textId="77777777" w:rsidR="0073007E" w:rsidRPr="00B06528" w:rsidRDefault="0073007E" w:rsidP="009571F6">
            <w:pPr>
              <w:pStyle w:val="PARA"/>
              <w:ind w:left="28"/>
              <w:jc w:val="left"/>
            </w:pPr>
            <w:r>
              <w:t xml:space="preserve">Head of Division Protocol, Visits and Events </w:t>
            </w:r>
          </w:p>
          <w:p w14:paraId="13597047" w14:textId="77777777" w:rsidR="00036900" w:rsidRPr="00B06528" w:rsidRDefault="00036900" w:rsidP="009571F6">
            <w:pPr>
              <w:pStyle w:val="PARA"/>
              <w:ind w:left="595"/>
              <w:jc w:val="left"/>
            </w:pPr>
          </w:p>
        </w:tc>
        <w:tc>
          <w:tcPr>
            <w:tcW w:w="4154" w:type="dxa"/>
          </w:tcPr>
          <w:p w14:paraId="69351C19" w14:textId="77777777" w:rsidR="00036900" w:rsidRDefault="00036900" w:rsidP="009571F6">
            <w:pPr>
              <w:pStyle w:val="PARA"/>
              <w:ind w:left="28"/>
              <w:jc w:val="left"/>
            </w:pPr>
          </w:p>
          <w:p w14:paraId="3583CFC9" w14:textId="77777777" w:rsidR="00036900" w:rsidRDefault="00036900" w:rsidP="009571F6">
            <w:pPr>
              <w:pStyle w:val="PARA"/>
              <w:ind w:left="28"/>
              <w:jc w:val="left"/>
            </w:pPr>
          </w:p>
          <w:p w14:paraId="1CC730A8" w14:textId="77777777" w:rsidR="00036900" w:rsidRPr="00B06528" w:rsidRDefault="00036900" w:rsidP="009571F6">
            <w:pPr>
              <w:pStyle w:val="PARA"/>
              <w:ind w:left="28"/>
              <w:jc w:val="left"/>
            </w:pPr>
          </w:p>
          <w:p w14:paraId="20A26052" w14:textId="77777777" w:rsidR="00036900" w:rsidRPr="00B06528" w:rsidRDefault="00036900" w:rsidP="009571F6">
            <w:pPr>
              <w:pStyle w:val="PARA"/>
              <w:ind w:left="28"/>
              <w:jc w:val="left"/>
            </w:pPr>
          </w:p>
        </w:tc>
      </w:tr>
    </w:tbl>
    <w:p w14:paraId="49BD03E0" w14:textId="77777777" w:rsidR="00036900" w:rsidRDefault="00036900" w:rsidP="00534E9B">
      <w:pPr>
        <w:tabs>
          <w:tab w:val="left" w:pos="567"/>
        </w:tabs>
        <w:outlineLvl w:val="0"/>
        <w:rPr>
          <w:rFonts w:ascii="Arial" w:hAnsi="Arial"/>
          <w:b/>
          <w:sz w:val="20"/>
          <w:szCs w:val="20"/>
        </w:rPr>
      </w:pPr>
    </w:p>
    <w:p w14:paraId="734A78EC" w14:textId="77777777" w:rsidR="00036900" w:rsidRDefault="00036900" w:rsidP="00534E9B">
      <w:pPr>
        <w:tabs>
          <w:tab w:val="left" w:pos="567"/>
        </w:tabs>
        <w:outlineLvl w:val="0"/>
        <w:rPr>
          <w:rFonts w:ascii="Arial" w:hAnsi="Arial"/>
          <w:b/>
          <w:sz w:val="20"/>
          <w:szCs w:val="20"/>
        </w:rPr>
      </w:pPr>
    </w:p>
    <w:p w14:paraId="0B0DD9B1" w14:textId="77777777" w:rsidR="00036900" w:rsidRDefault="00036900" w:rsidP="00534E9B">
      <w:pPr>
        <w:tabs>
          <w:tab w:val="left" w:pos="567"/>
        </w:tabs>
        <w:outlineLvl w:val="0"/>
        <w:rPr>
          <w:rFonts w:ascii="Arial" w:hAnsi="Arial"/>
          <w:b/>
          <w:sz w:val="20"/>
          <w:szCs w:val="20"/>
        </w:rPr>
      </w:pPr>
      <w:bookmarkStart w:id="0" w:name="_GoBack"/>
      <w:bookmarkEnd w:id="0"/>
    </w:p>
    <w:sectPr w:rsidR="00036900" w:rsidSect="00AF2B98">
      <w:headerReference w:type="even" r:id="rId8"/>
      <w:headerReference w:type="default" r:id="rId9"/>
      <w:footerReference w:type="even" r:id="rId10"/>
      <w:footerReference w:type="default" r:id="rId11"/>
      <w:headerReference w:type="first" r:id="rId12"/>
      <w:pgSz w:w="11907" w:h="16840" w:code="9"/>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92D3D" w14:textId="77777777" w:rsidR="00B50BEE" w:rsidRDefault="00B50BEE">
      <w:r>
        <w:separator/>
      </w:r>
    </w:p>
  </w:endnote>
  <w:endnote w:type="continuationSeparator" w:id="0">
    <w:p w14:paraId="359CF25D" w14:textId="77777777" w:rsidR="00B50BEE" w:rsidRDefault="00B50BEE">
      <w:r>
        <w:continuationSeparator/>
      </w:r>
    </w:p>
  </w:endnote>
  <w:endnote w:type="continuationNotice" w:id="1">
    <w:p w14:paraId="31E7D2CD" w14:textId="77777777" w:rsidR="00B50BEE" w:rsidRDefault="00B50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estige Elite 12 Pitch">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Narrow,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B234" w14:textId="77777777" w:rsidR="00715ACB" w:rsidRDefault="00715A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813601" w14:textId="77777777" w:rsidR="00715ACB" w:rsidRDefault="00715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BECC8" w14:textId="72D17D18" w:rsidR="00715ACB" w:rsidRPr="00036900" w:rsidRDefault="00036900" w:rsidP="00036900">
    <w:pPr>
      <w:pStyle w:val="Footer"/>
      <w:rPr>
        <w:rFonts w:ascii="Arial" w:hAnsi="Arial" w:cs="Arial"/>
        <w:sz w:val="16"/>
        <w:szCs w:val="16"/>
      </w:rPr>
    </w:pPr>
    <w:r w:rsidRPr="00BE51E8">
      <w:rPr>
        <w:rFonts w:ascii="Arial" w:hAnsi="Arial" w:cs="Arial"/>
        <w:sz w:val="16"/>
        <w:szCs w:val="16"/>
      </w:rPr>
      <w:t xml:space="preserve">Version dated </w:t>
    </w:r>
    <w:r w:rsidR="005D05E8">
      <w:rPr>
        <w:rFonts w:ascii="Arial" w:hAnsi="Arial" w:cs="Arial"/>
        <w:sz w:val="16"/>
        <w:szCs w:val="16"/>
      </w:rPr>
      <w:t>23-10</w:t>
    </w:r>
    <w:r w:rsidRPr="00BE51E8">
      <w:rPr>
        <w:rFonts w:ascii="Arial" w:hAnsi="Arial" w:cs="Arial"/>
        <w:sz w:val="16"/>
        <w:szCs w:val="16"/>
      </w:rPr>
      <w:t>-2019</w:t>
    </w:r>
    <w:r w:rsidRPr="00BE51E8">
      <w:rPr>
        <w:rFonts w:ascii="Arial" w:hAnsi="Arial" w:cs="Arial"/>
        <w:sz w:val="16"/>
        <w:szCs w:val="16"/>
      </w:rPr>
      <w:tab/>
    </w:r>
    <w:r w:rsidRPr="00BE51E8">
      <w:rPr>
        <w:rFonts w:ascii="Arial" w:hAnsi="Arial" w:cs="Arial"/>
        <w:sz w:val="16"/>
        <w:szCs w:val="16"/>
      </w:rPr>
      <w:tab/>
    </w:r>
    <w:r w:rsidRPr="00BE51E8">
      <w:rPr>
        <w:rFonts w:ascii="Arial" w:hAnsi="Arial" w:cs="Arial"/>
        <w:sz w:val="16"/>
        <w:szCs w:val="16"/>
      </w:rPr>
      <w:fldChar w:fldCharType="begin"/>
    </w:r>
    <w:r w:rsidRPr="00BE51E8">
      <w:rPr>
        <w:rFonts w:ascii="Arial" w:hAnsi="Arial" w:cs="Arial"/>
        <w:sz w:val="16"/>
        <w:szCs w:val="16"/>
      </w:rPr>
      <w:instrText xml:space="preserve"> PAGE   \* MERGEFORMAT </w:instrText>
    </w:r>
    <w:r w:rsidRPr="00BE51E8">
      <w:rPr>
        <w:rFonts w:ascii="Arial" w:hAnsi="Arial" w:cs="Arial"/>
        <w:sz w:val="16"/>
        <w:szCs w:val="16"/>
      </w:rPr>
      <w:fldChar w:fldCharType="separate"/>
    </w:r>
    <w:r w:rsidR="005D05E8">
      <w:rPr>
        <w:rFonts w:ascii="Arial" w:hAnsi="Arial" w:cs="Arial"/>
        <w:noProof/>
        <w:sz w:val="16"/>
        <w:szCs w:val="16"/>
      </w:rPr>
      <w:t>9</w:t>
    </w:r>
    <w:r w:rsidRPr="00BE51E8">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BBB1C" w14:textId="77777777" w:rsidR="00B50BEE" w:rsidRDefault="00B50BEE">
      <w:r>
        <w:separator/>
      </w:r>
    </w:p>
  </w:footnote>
  <w:footnote w:type="continuationSeparator" w:id="0">
    <w:p w14:paraId="6792622C" w14:textId="77777777" w:rsidR="00B50BEE" w:rsidRDefault="00B50BEE">
      <w:r>
        <w:continuationSeparator/>
      </w:r>
    </w:p>
  </w:footnote>
  <w:footnote w:type="continuationNotice" w:id="1">
    <w:p w14:paraId="6CBCBC39" w14:textId="77777777" w:rsidR="00B50BEE" w:rsidRDefault="00B50B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3F33" w14:textId="77777777" w:rsidR="00715ACB" w:rsidRDefault="00715ACB" w:rsidP="00534E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B455AD" w14:textId="77777777" w:rsidR="00715ACB" w:rsidRDefault="00715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DEBC" w14:textId="77777777" w:rsidR="006A39E9" w:rsidRPr="00DB3BA1" w:rsidRDefault="00534E9B" w:rsidP="006A39E9">
    <w:pPr>
      <w:pStyle w:val="Header"/>
      <w:jc w:val="right"/>
      <w:rPr>
        <w:rFonts w:ascii="Arial" w:hAnsi="Arial"/>
        <w:sz w:val="16"/>
        <w:lang w:val="en-GB"/>
      </w:rPr>
    </w:pPr>
    <w:r>
      <w:t xml:space="preserve">   </w:t>
    </w:r>
    <w:r w:rsidR="006A39E9" w:rsidRPr="00DB3BA1">
      <w:rPr>
        <w:rFonts w:ascii="Arial" w:hAnsi="Arial"/>
        <w:sz w:val="16"/>
        <w:lang w:val="en-GB"/>
      </w:rPr>
      <w:t>EIB Strictly Confidential</w:t>
    </w:r>
  </w:p>
  <w:p w14:paraId="78BDB2CD" w14:textId="77777777" w:rsidR="006A39E9" w:rsidRPr="00DB3BA1" w:rsidRDefault="006A39E9" w:rsidP="006A39E9">
    <w:pPr>
      <w:pStyle w:val="Header"/>
      <w:jc w:val="right"/>
      <w:rPr>
        <w:rFonts w:ascii="Arial" w:hAnsi="Arial"/>
        <w:sz w:val="16"/>
        <w:lang w:val="en-GB"/>
      </w:rPr>
    </w:pPr>
    <w:r w:rsidRPr="00036900">
      <w:rPr>
        <w:rFonts w:ascii="Arial" w:hAnsi="Arial"/>
        <w:sz w:val="16"/>
        <w:highlight w:val="yellow"/>
        <w:lang w:val="en-GB"/>
      </w:rPr>
      <w:t>Contract CC___/PO___</w:t>
    </w:r>
  </w:p>
  <w:p w14:paraId="208160E1" w14:textId="77777777" w:rsidR="00715ACB" w:rsidRPr="006A39E9" w:rsidRDefault="00715ACB">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3E19" w14:textId="77777777" w:rsidR="002E16B5" w:rsidRPr="00DB3BA1" w:rsidRDefault="002E16B5" w:rsidP="00534E9B">
    <w:pPr>
      <w:pStyle w:val="Header"/>
      <w:jc w:val="right"/>
      <w:rPr>
        <w:rFonts w:ascii="Arial" w:hAnsi="Arial"/>
        <w:sz w:val="16"/>
        <w:lang w:val="en-GB"/>
      </w:rPr>
    </w:pPr>
    <w:r w:rsidRPr="00DB3BA1">
      <w:rPr>
        <w:rFonts w:ascii="Arial" w:hAnsi="Arial"/>
        <w:sz w:val="16"/>
        <w:lang w:val="en-GB"/>
      </w:rPr>
      <w:t>EIB Strictly Confidential</w:t>
    </w:r>
  </w:p>
  <w:p w14:paraId="4FE42930" w14:textId="77777777" w:rsidR="00534E9B" w:rsidRPr="00DB3BA1" w:rsidRDefault="00534E9B" w:rsidP="00534E9B">
    <w:pPr>
      <w:pStyle w:val="Header"/>
      <w:jc w:val="right"/>
      <w:rPr>
        <w:rFonts w:ascii="Arial" w:hAnsi="Arial"/>
        <w:sz w:val="16"/>
        <w:lang w:val="en-GB"/>
      </w:rPr>
    </w:pPr>
    <w:r w:rsidRPr="00036900">
      <w:rPr>
        <w:rFonts w:ascii="Arial" w:hAnsi="Arial"/>
        <w:sz w:val="16"/>
        <w:highlight w:val="yellow"/>
        <w:lang w:val="en-GB"/>
      </w:rPr>
      <w:t>Contract CC___/PO___</w:t>
    </w:r>
  </w:p>
  <w:p w14:paraId="7F0CE3AF" w14:textId="77777777" w:rsidR="00534E9B" w:rsidRDefault="00534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AC47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53FDC"/>
    <w:multiLevelType w:val="hybridMultilevel"/>
    <w:tmpl w:val="32E03CD0"/>
    <w:lvl w:ilvl="0" w:tplc="F8A6C242">
      <w:start w:val="1"/>
      <w:numFmt w:val="lowerRoman"/>
      <w:lvlText w:val="(%1)"/>
      <w:lvlJc w:val="right"/>
      <w:pPr>
        <w:ind w:left="1258" w:hanging="360"/>
      </w:pPr>
      <w:rPr>
        <w:rFonts w:hint="default"/>
      </w:rPr>
    </w:lvl>
    <w:lvl w:ilvl="1" w:tplc="08090019">
      <w:start w:val="1"/>
      <w:numFmt w:val="lowerLetter"/>
      <w:lvlText w:val="%2."/>
      <w:lvlJc w:val="left"/>
      <w:pPr>
        <w:ind w:left="1978" w:hanging="360"/>
      </w:pPr>
    </w:lvl>
    <w:lvl w:ilvl="2" w:tplc="08090001">
      <w:start w:val="1"/>
      <w:numFmt w:val="bullet"/>
      <w:lvlText w:val=""/>
      <w:lvlJc w:val="left"/>
      <w:pPr>
        <w:ind w:left="1597" w:hanging="180"/>
      </w:pPr>
      <w:rPr>
        <w:rFonts w:ascii="Symbol" w:hAnsi="Symbol" w:hint="default"/>
      </w:rPr>
    </w:lvl>
    <w:lvl w:ilvl="3" w:tplc="0809000F" w:tentative="1">
      <w:start w:val="1"/>
      <w:numFmt w:val="decimal"/>
      <w:lvlText w:val="%4."/>
      <w:lvlJc w:val="left"/>
      <w:pPr>
        <w:ind w:left="3418" w:hanging="360"/>
      </w:pPr>
    </w:lvl>
    <w:lvl w:ilvl="4" w:tplc="08090019" w:tentative="1">
      <w:start w:val="1"/>
      <w:numFmt w:val="lowerLetter"/>
      <w:lvlText w:val="%5."/>
      <w:lvlJc w:val="left"/>
      <w:pPr>
        <w:ind w:left="4138" w:hanging="360"/>
      </w:pPr>
    </w:lvl>
    <w:lvl w:ilvl="5" w:tplc="0809001B" w:tentative="1">
      <w:start w:val="1"/>
      <w:numFmt w:val="lowerRoman"/>
      <w:lvlText w:val="%6."/>
      <w:lvlJc w:val="right"/>
      <w:pPr>
        <w:ind w:left="4858" w:hanging="180"/>
      </w:pPr>
    </w:lvl>
    <w:lvl w:ilvl="6" w:tplc="0809000F" w:tentative="1">
      <w:start w:val="1"/>
      <w:numFmt w:val="decimal"/>
      <w:lvlText w:val="%7."/>
      <w:lvlJc w:val="left"/>
      <w:pPr>
        <w:ind w:left="5578" w:hanging="360"/>
      </w:pPr>
    </w:lvl>
    <w:lvl w:ilvl="7" w:tplc="08090019" w:tentative="1">
      <w:start w:val="1"/>
      <w:numFmt w:val="lowerLetter"/>
      <w:lvlText w:val="%8."/>
      <w:lvlJc w:val="left"/>
      <w:pPr>
        <w:ind w:left="6298" w:hanging="360"/>
      </w:pPr>
    </w:lvl>
    <w:lvl w:ilvl="8" w:tplc="0809001B" w:tentative="1">
      <w:start w:val="1"/>
      <w:numFmt w:val="lowerRoman"/>
      <w:lvlText w:val="%9."/>
      <w:lvlJc w:val="right"/>
      <w:pPr>
        <w:ind w:left="7018" w:hanging="180"/>
      </w:pPr>
    </w:lvl>
  </w:abstractNum>
  <w:abstractNum w:abstractNumId="2" w15:restartNumberingAfterBreak="0">
    <w:nsid w:val="148D2935"/>
    <w:multiLevelType w:val="hybridMultilevel"/>
    <w:tmpl w:val="0E74EB5A"/>
    <w:lvl w:ilvl="0" w:tplc="0809001B">
      <w:start w:val="1"/>
      <w:numFmt w:val="lowerRoman"/>
      <w:lvlText w:val="%1."/>
      <w:lvlJc w:val="right"/>
      <w:pPr>
        <w:ind w:left="1707" w:hanging="360"/>
      </w:pPr>
    </w:lvl>
    <w:lvl w:ilvl="1" w:tplc="08090019" w:tentative="1">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3" w15:restartNumberingAfterBreak="0">
    <w:nsid w:val="15742D09"/>
    <w:multiLevelType w:val="multilevel"/>
    <w:tmpl w:val="ACCC7B18"/>
    <w:lvl w:ilvl="0">
      <w:start w:val="4"/>
      <w:numFmt w:val="decimal"/>
      <w:lvlText w:val="%1"/>
      <w:lvlJc w:val="left"/>
      <w:pPr>
        <w:tabs>
          <w:tab w:val="num" w:pos="720"/>
        </w:tabs>
        <w:ind w:left="720" w:hanging="720"/>
      </w:pPr>
      <w:rPr>
        <w:rFonts w:hint="default"/>
        <w:b/>
        <w:color w:val="auto"/>
      </w:rPr>
    </w:lvl>
    <w:lvl w:ilvl="1">
      <w:start w:val="1"/>
      <w:numFmt w:val="decimal"/>
      <w:lvlText w:val="6.%2"/>
      <w:lvlJc w:val="left"/>
      <w:pPr>
        <w:tabs>
          <w:tab w:val="num" w:pos="539"/>
        </w:tabs>
        <w:ind w:left="539" w:hanging="539"/>
      </w:pPr>
      <w:rPr>
        <w:rFonts w:hint="default"/>
        <w:b w:val="0"/>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4" w15:restartNumberingAfterBreak="0">
    <w:nsid w:val="17223B88"/>
    <w:multiLevelType w:val="multilevel"/>
    <w:tmpl w:val="4E6636FC"/>
    <w:lvl w:ilvl="0">
      <w:start w:val="1"/>
      <w:numFmt w:val="decimal"/>
      <w:lvlText w:val="8.%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8913805"/>
    <w:multiLevelType w:val="hybridMultilevel"/>
    <w:tmpl w:val="A192CE16"/>
    <w:lvl w:ilvl="0" w:tplc="573C069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EE85783"/>
    <w:multiLevelType w:val="multilevel"/>
    <w:tmpl w:val="9A3C9E6E"/>
    <w:lvl w:ilvl="0">
      <w:start w:val="4"/>
      <w:numFmt w:val="decimal"/>
      <w:lvlText w:val="%1"/>
      <w:lvlJc w:val="left"/>
      <w:pPr>
        <w:tabs>
          <w:tab w:val="num" w:pos="720"/>
        </w:tabs>
        <w:ind w:left="720" w:hanging="720"/>
      </w:pPr>
      <w:rPr>
        <w:rFonts w:hint="default"/>
        <w:b/>
        <w:color w:val="auto"/>
      </w:rPr>
    </w:lvl>
    <w:lvl w:ilvl="1">
      <w:start w:val="1"/>
      <w:numFmt w:val="decimal"/>
      <w:lvlText w:val="7.%2"/>
      <w:lvlJc w:val="left"/>
      <w:pPr>
        <w:tabs>
          <w:tab w:val="num" w:pos="539"/>
        </w:tabs>
        <w:ind w:left="539" w:hanging="539"/>
      </w:pPr>
      <w:rPr>
        <w:rFonts w:hint="default"/>
        <w:b w:val="0"/>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7" w15:restartNumberingAfterBreak="0">
    <w:nsid w:val="1FEA19F3"/>
    <w:multiLevelType w:val="hybridMultilevel"/>
    <w:tmpl w:val="678E386A"/>
    <w:lvl w:ilvl="0" w:tplc="08090017">
      <w:start w:val="1"/>
      <w:numFmt w:val="lowerLetter"/>
      <w:lvlText w:val="%1)"/>
      <w:lvlJc w:val="left"/>
      <w:pPr>
        <w:ind w:left="899" w:hanging="360"/>
      </w:p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8" w15:restartNumberingAfterBreak="0">
    <w:nsid w:val="29667532"/>
    <w:multiLevelType w:val="multilevel"/>
    <w:tmpl w:val="5E88041E"/>
    <w:lvl w:ilvl="0">
      <w:start w:val="2"/>
      <w:numFmt w:val="decimal"/>
      <w:lvlText w:val="8.%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154755"/>
    <w:multiLevelType w:val="hybridMultilevel"/>
    <w:tmpl w:val="C0F8A640"/>
    <w:lvl w:ilvl="0" w:tplc="612086CE">
      <w:start w:val="1"/>
      <w:numFmt w:val="lowerLetter"/>
      <w:lvlText w:val="(%1)"/>
      <w:lvlJc w:val="left"/>
      <w:pPr>
        <w:ind w:left="1287" w:hanging="360"/>
      </w:pPr>
      <w:rPr>
        <w:rFonts w:hint="default"/>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5164B24"/>
    <w:multiLevelType w:val="multilevel"/>
    <w:tmpl w:val="20EC8756"/>
    <w:lvl w:ilvl="0">
      <w:start w:val="4"/>
      <w:numFmt w:val="decimal"/>
      <w:lvlText w:val="%1"/>
      <w:lvlJc w:val="left"/>
      <w:pPr>
        <w:tabs>
          <w:tab w:val="num" w:pos="540"/>
        </w:tabs>
        <w:ind w:left="540" w:hanging="540"/>
      </w:pPr>
      <w:rPr>
        <w:rFonts w:cs="Prestige Elite 12 Pitch" w:hint="default"/>
      </w:rPr>
    </w:lvl>
    <w:lvl w:ilvl="1">
      <w:start w:val="1"/>
      <w:numFmt w:val="decimal"/>
      <w:lvlText w:val="10.%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cs="Prestige Elite 12 Pitch" w:hint="default"/>
      </w:rPr>
    </w:lvl>
    <w:lvl w:ilvl="3">
      <w:start w:val="1"/>
      <w:numFmt w:val="decimal"/>
      <w:lvlText w:val="%1.%2.%3.%4"/>
      <w:lvlJc w:val="left"/>
      <w:pPr>
        <w:tabs>
          <w:tab w:val="num" w:pos="720"/>
        </w:tabs>
        <w:ind w:left="720" w:hanging="720"/>
      </w:pPr>
      <w:rPr>
        <w:rFonts w:cs="Prestige Elite 12 Pitch" w:hint="default"/>
      </w:rPr>
    </w:lvl>
    <w:lvl w:ilvl="4">
      <w:start w:val="1"/>
      <w:numFmt w:val="decimal"/>
      <w:lvlText w:val="%1.%2.%3.%4.%5"/>
      <w:lvlJc w:val="left"/>
      <w:pPr>
        <w:tabs>
          <w:tab w:val="num" w:pos="1080"/>
        </w:tabs>
        <w:ind w:left="1080" w:hanging="1080"/>
      </w:pPr>
      <w:rPr>
        <w:rFonts w:cs="Prestige Elite 12 Pitch" w:hint="default"/>
      </w:rPr>
    </w:lvl>
    <w:lvl w:ilvl="5">
      <w:start w:val="1"/>
      <w:numFmt w:val="decimal"/>
      <w:lvlText w:val="%1.%2.%3.%4.%5.%6"/>
      <w:lvlJc w:val="left"/>
      <w:pPr>
        <w:tabs>
          <w:tab w:val="num" w:pos="1080"/>
        </w:tabs>
        <w:ind w:left="1080" w:hanging="1080"/>
      </w:pPr>
      <w:rPr>
        <w:rFonts w:cs="Prestige Elite 12 Pitch" w:hint="default"/>
      </w:rPr>
    </w:lvl>
    <w:lvl w:ilvl="6">
      <w:start w:val="1"/>
      <w:numFmt w:val="decimal"/>
      <w:lvlText w:val="%1.%2.%3.%4.%5.%6.%7"/>
      <w:lvlJc w:val="left"/>
      <w:pPr>
        <w:tabs>
          <w:tab w:val="num" w:pos="1440"/>
        </w:tabs>
        <w:ind w:left="1440" w:hanging="1440"/>
      </w:pPr>
      <w:rPr>
        <w:rFonts w:cs="Prestige Elite 12 Pitch" w:hint="default"/>
      </w:rPr>
    </w:lvl>
    <w:lvl w:ilvl="7">
      <w:start w:val="1"/>
      <w:numFmt w:val="decimal"/>
      <w:lvlText w:val="%1.%2.%3.%4.%5.%6.%7.%8"/>
      <w:lvlJc w:val="left"/>
      <w:pPr>
        <w:tabs>
          <w:tab w:val="num" w:pos="1440"/>
        </w:tabs>
        <w:ind w:left="1440" w:hanging="1440"/>
      </w:pPr>
      <w:rPr>
        <w:rFonts w:cs="Prestige Elite 12 Pitch" w:hint="default"/>
      </w:rPr>
    </w:lvl>
    <w:lvl w:ilvl="8">
      <w:start w:val="1"/>
      <w:numFmt w:val="decimal"/>
      <w:lvlText w:val="%1.%2.%3.%4.%5.%6.%7.%8.%9"/>
      <w:lvlJc w:val="left"/>
      <w:pPr>
        <w:tabs>
          <w:tab w:val="num" w:pos="1800"/>
        </w:tabs>
        <w:ind w:left="1800" w:hanging="1800"/>
      </w:pPr>
      <w:rPr>
        <w:rFonts w:cs="Prestige Elite 12 Pitch" w:hint="default"/>
      </w:rPr>
    </w:lvl>
  </w:abstractNum>
  <w:abstractNum w:abstractNumId="11" w15:restartNumberingAfterBreak="0">
    <w:nsid w:val="368B391E"/>
    <w:multiLevelType w:val="multilevel"/>
    <w:tmpl w:val="6DC6DC3A"/>
    <w:lvl w:ilvl="0">
      <w:start w:val="4"/>
      <w:numFmt w:val="decimal"/>
      <w:lvlText w:val="%1"/>
      <w:lvlJc w:val="left"/>
      <w:pPr>
        <w:tabs>
          <w:tab w:val="num" w:pos="720"/>
        </w:tabs>
        <w:ind w:left="720" w:hanging="720"/>
      </w:pPr>
      <w:rPr>
        <w:rFonts w:hint="default"/>
        <w:b/>
        <w:color w:val="auto"/>
      </w:rPr>
    </w:lvl>
    <w:lvl w:ilvl="1">
      <w:start w:val="1"/>
      <w:numFmt w:val="decimal"/>
      <w:lvlText w:val="5.%2"/>
      <w:lvlJc w:val="left"/>
      <w:pPr>
        <w:tabs>
          <w:tab w:val="num" w:pos="539"/>
        </w:tabs>
        <w:ind w:left="539" w:hanging="539"/>
      </w:pPr>
      <w:rPr>
        <w:rFonts w:hint="default"/>
        <w:b w:val="0"/>
        <w:color w:val="auto"/>
        <w:sz w:val="20"/>
        <w:szCs w:val="20"/>
        <w:vertAlign w:val="baseline"/>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2" w15:restartNumberingAfterBreak="0">
    <w:nsid w:val="37DF373C"/>
    <w:multiLevelType w:val="multilevel"/>
    <w:tmpl w:val="891A488C"/>
    <w:name w:val="standard"/>
    <w:lvl w:ilvl="0">
      <w:start w:val="1"/>
      <w:numFmt w:val="decimal"/>
      <w:suff w:val="nothing"/>
      <w:lvlText w:val="Article %1"/>
      <w:lvlJc w:val="left"/>
      <w:pPr>
        <w:ind w:left="360" w:firstLine="632"/>
      </w:pPr>
      <w:rPr>
        <w:rFonts w:ascii="Arial" w:hAnsi="Arial" w:hint="default"/>
        <w:b/>
        <w:i w:val="0"/>
        <w:caps/>
        <w:sz w:val="20"/>
        <w:u w:val="none"/>
      </w:rPr>
    </w:lvl>
    <w:lvl w:ilvl="1">
      <w:start w:val="1"/>
      <w:numFmt w:val="decimal"/>
      <w:lvlText w:val="%1.0%2"/>
      <w:lvlJc w:val="left"/>
      <w:pPr>
        <w:tabs>
          <w:tab w:val="num" w:pos="992"/>
        </w:tabs>
        <w:ind w:left="992" w:hanging="708"/>
      </w:pPr>
      <w:rPr>
        <w:rFonts w:hint="default"/>
        <w:b/>
        <w:i w:val="0"/>
      </w:rPr>
    </w:lvl>
    <w:lvl w:ilvl="2">
      <w:start w:val="1"/>
      <w:numFmt w:val="upperLetter"/>
      <w:lvlText w:val="%1.0%2%3"/>
      <w:lvlJc w:val="left"/>
      <w:pPr>
        <w:tabs>
          <w:tab w:val="num" w:pos="1004"/>
        </w:tabs>
        <w:ind w:left="0" w:firstLine="284"/>
      </w:pPr>
      <w:rPr>
        <w:rFonts w:ascii="Arial" w:hAnsi="Arial" w:hint="default"/>
        <w:b w:val="0"/>
        <w:i w:val="0"/>
        <w:sz w:val="20"/>
      </w:rPr>
    </w:lvl>
    <w:lvl w:ilvl="3">
      <w:start w:val="1"/>
      <w:numFmt w:val="decimal"/>
      <w:lvlText w:val="%1.0%2%3(%4)"/>
      <w:lvlJc w:val="left"/>
      <w:pPr>
        <w:tabs>
          <w:tab w:val="num" w:pos="1004"/>
        </w:tabs>
        <w:ind w:left="0" w:firstLine="284"/>
      </w:pPr>
      <w:rPr>
        <w:rFonts w:ascii="Arial Narrow" w:hAnsi="Arial Narrow" w:hint="default"/>
        <w:b w:val="0"/>
        <w:i w:val="0"/>
        <w:sz w:val="20"/>
      </w:rPr>
    </w:lvl>
    <w:lvl w:ilvl="4">
      <w:start w:val="1"/>
      <w:numFmt w:val="lowerRoman"/>
      <w:lvlRestart w:val="3"/>
      <w:lvlText w:val="(%5)"/>
      <w:lvlJc w:val="left"/>
      <w:pPr>
        <w:tabs>
          <w:tab w:val="num" w:pos="1701"/>
        </w:tabs>
        <w:ind w:left="1701" w:hanging="709"/>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EC1034"/>
    <w:multiLevelType w:val="multilevel"/>
    <w:tmpl w:val="23CA78A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539"/>
        </w:tabs>
        <w:ind w:left="539" w:hanging="539"/>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480289A"/>
    <w:multiLevelType w:val="multilevel"/>
    <w:tmpl w:val="D952B4BA"/>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lowerLetter"/>
      <w:pStyle w:val="Level4"/>
      <w:lvlText w:val="(%4)"/>
      <w:lvlJc w:val="left"/>
      <w:pPr>
        <w:tabs>
          <w:tab w:val="num" w:pos="2552"/>
        </w:tabs>
        <w:ind w:left="2552" w:hanging="851"/>
      </w:pPr>
      <w:rPr>
        <w:b w:val="0"/>
        <w:i w:val="0"/>
      </w:rPr>
    </w:lvl>
    <w:lvl w:ilvl="4">
      <w:start w:val="1"/>
      <w:numFmt w:val="lowerRoman"/>
      <w:pStyle w:val="Level5"/>
      <w:lvlText w:val="(%5)"/>
      <w:lvlJc w:val="left"/>
      <w:pPr>
        <w:tabs>
          <w:tab w:val="num" w:pos="3402"/>
        </w:tabs>
        <w:ind w:left="3402" w:hanging="850"/>
      </w:pPr>
      <w:rPr>
        <w:b w:val="0"/>
        <w:i w:val="0"/>
      </w:rPr>
    </w:lvl>
    <w:lvl w:ilvl="5">
      <w:start w:val="1"/>
      <w:numFmt w:val="decimal"/>
      <w:pStyle w:val="Level6"/>
      <w:lvlText w:val="(%6)"/>
      <w:lvlJc w:val="left"/>
      <w:pPr>
        <w:tabs>
          <w:tab w:val="num" w:pos="4253"/>
        </w:tabs>
        <w:ind w:left="4253" w:hanging="851"/>
      </w:pPr>
      <w:rPr>
        <w:b w:val="0"/>
        <w:i w:val="0"/>
      </w:rPr>
    </w:lvl>
    <w:lvl w:ilvl="6">
      <w:start w:val="1"/>
      <w:numFmt w:val="none"/>
      <w:lvlText w:val="(Not Defined)"/>
      <w:lvlJc w:val="left"/>
      <w:pPr>
        <w:tabs>
          <w:tab w:val="num" w:pos="1440"/>
        </w:tabs>
        <w:ind w:left="0" w:firstLine="0"/>
      </w:pPr>
    </w:lvl>
    <w:lvl w:ilvl="7">
      <w:start w:val="1"/>
      <w:numFmt w:val="none"/>
      <w:lvlText w:val="(Not Defined)"/>
      <w:lvlJc w:val="left"/>
      <w:pPr>
        <w:tabs>
          <w:tab w:val="num" w:pos="1440"/>
        </w:tabs>
        <w:ind w:left="0" w:firstLine="0"/>
      </w:pPr>
    </w:lvl>
    <w:lvl w:ilvl="8">
      <w:start w:val="1"/>
      <w:numFmt w:val="none"/>
      <w:lvlText w:val="(Not Defined)"/>
      <w:lvlJc w:val="left"/>
      <w:pPr>
        <w:tabs>
          <w:tab w:val="num" w:pos="1440"/>
        </w:tabs>
        <w:ind w:left="0" w:firstLine="0"/>
      </w:pPr>
    </w:lvl>
  </w:abstractNum>
  <w:abstractNum w:abstractNumId="15" w15:restartNumberingAfterBreak="0">
    <w:nsid w:val="44F06267"/>
    <w:multiLevelType w:val="hybridMultilevel"/>
    <w:tmpl w:val="AB50CC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A6B0C"/>
    <w:multiLevelType w:val="hybridMultilevel"/>
    <w:tmpl w:val="E7DA5BCC"/>
    <w:lvl w:ilvl="0" w:tplc="D21AD658">
      <w:start w:val="1"/>
      <w:numFmt w:val="lowerRoman"/>
      <w:lvlText w:val="(%1)"/>
      <w:lvlJc w:val="right"/>
      <w:pPr>
        <w:ind w:left="1259" w:hanging="360"/>
      </w:pPr>
      <w:rPr>
        <w:rFonts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536C6E"/>
    <w:multiLevelType w:val="hybridMultilevel"/>
    <w:tmpl w:val="1EF6140A"/>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8" w15:restartNumberingAfterBreak="0">
    <w:nsid w:val="58730C01"/>
    <w:multiLevelType w:val="multilevel"/>
    <w:tmpl w:val="C4384042"/>
    <w:lvl w:ilvl="0">
      <w:start w:val="3"/>
      <w:numFmt w:val="decimal"/>
      <w:lvlText w:val="%1"/>
      <w:lvlJc w:val="left"/>
      <w:pPr>
        <w:tabs>
          <w:tab w:val="num" w:pos="720"/>
        </w:tabs>
        <w:ind w:left="720" w:hanging="720"/>
      </w:pPr>
      <w:rPr>
        <w:rFonts w:hint="default"/>
        <w:b/>
        <w:color w:val="auto"/>
      </w:rPr>
    </w:lvl>
    <w:lvl w:ilvl="1">
      <w:start w:val="1"/>
      <w:numFmt w:val="decimal"/>
      <w:lvlText w:val="4.%2"/>
      <w:lvlJc w:val="left"/>
      <w:pPr>
        <w:tabs>
          <w:tab w:val="num" w:pos="539"/>
        </w:tabs>
        <w:ind w:left="539" w:hanging="539"/>
      </w:pPr>
      <w:rPr>
        <w:rFonts w:hint="default"/>
        <w:b w:val="0"/>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9" w15:restartNumberingAfterBreak="0">
    <w:nsid w:val="61B7740E"/>
    <w:multiLevelType w:val="hybridMultilevel"/>
    <w:tmpl w:val="271CD378"/>
    <w:lvl w:ilvl="0" w:tplc="1D3E5104">
      <w:start w:val="1"/>
      <w:numFmt w:val="decimal"/>
      <w:lvlText w:val="%1."/>
      <w:lvlJc w:val="left"/>
      <w:pPr>
        <w:tabs>
          <w:tab w:val="num" w:pos="641"/>
        </w:tabs>
        <w:ind w:left="641" w:hanging="357"/>
      </w:pPr>
      <w:rPr>
        <w:rFonts w:cs="Arial" w:hint="default"/>
      </w:rPr>
    </w:lvl>
    <w:lvl w:ilvl="1" w:tplc="08090019" w:tentative="1">
      <w:start w:val="1"/>
      <w:numFmt w:val="lowerLetter"/>
      <w:lvlText w:val="%2."/>
      <w:lvlJc w:val="left"/>
      <w:pPr>
        <w:tabs>
          <w:tab w:val="num" w:pos="766"/>
        </w:tabs>
        <w:ind w:left="766" w:hanging="360"/>
      </w:pPr>
    </w:lvl>
    <w:lvl w:ilvl="2" w:tplc="0809001B" w:tentative="1">
      <w:start w:val="1"/>
      <w:numFmt w:val="lowerRoman"/>
      <w:lvlText w:val="%3."/>
      <w:lvlJc w:val="right"/>
      <w:pPr>
        <w:tabs>
          <w:tab w:val="num" w:pos="1486"/>
        </w:tabs>
        <w:ind w:left="1486" w:hanging="180"/>
      </w:pPr>
    </w:lvl>
    <w:lvl w:ilvl="3" w:tplc="0809000F" w:tentative="1">
      <w:start w:val="1"/>
      <w:numFmt w:val="decimal"/>
      <w:lvlText w:val="%4."/>
      <w:lvlJc w:val="left"/>
      <w:pPr>
        <w:tabs>
          <w:tab w:val="num" w:pos="2206"/>
        </w:tabs>
        <w:ind w:left="2206" w:hanging="360"/>
      </w:pPr>
    </w:lvl>
    <w:lvl w:ilvl="4" w:tplc="08090019" w:tentative="1">
      <w:start w:val="1"/>
      <w:numFmt w:val="lowerLetter"/>
      <w:lvlText w:val="%5."/>
      <w:lvlJc w:val="left"/>
      <w:pPr>
        <w:tabs>
          <w:tab w:val="num" w:pos="2926"/>
        </w:tabs>
        <w:ind w:left="2926" w:hanging="360"/>
      </w:pPr>
    </w:lvl>
    <w:lvl w:ilvl="5" w:tplc="0809001B" w:tentative="1">
      <w:start w:val="1"/>
      <w:numFmt w:val="lowerRoman"/>
      <w:lvlText w:val="%6."/>
      <w:lvlJc w:val="right"/>
      <w:pPr>
        <w:tabs>
          <w:tab w:val="num" w:pos="3646"/>
        </w:tabs>
        <w:ind w:left="3646" w:hanging="180"/>
      </w:pPr>
    </w:lvl>
    <w:lvl w:ilvl="6" w:tplc="0809000F" w:tentative="1">
      <w:start w:val="1"/>
      <w:numFmt w:val="decimal"/>
      <w:lvlText w:val="%7."/>
      <w:lvlJc w:val="left"/>
      <w:pPr>
        <w:tabs>
          <w:tab w:val="num" w:pos="4366"/>
        </w:tabs>
        <w:ind w:left="4366" w:hanging="360"/>
      </w:pPr>
    </w:lvl>
    <w:lvl w:ilvl="7" w:tplc="08090019" w:tentative="1">
      <w:start w:val="1"/>
      <w:numFmt w:val="lowerLetter"/>
      <w:lvlText w:val="%8."/>
      <w:lvlJc w:val="left"/>
      <w:pPr>
        <w:tabs>
          <w:tab w:val="num" w:pos="5086"/>
        </w:tabs>
        <w:ind w:left="5086" w:hanging="360"/>
      </w:pPr>
    </w:lvl>
    <w:lvl w:ilvl="8" w:tplc="0809001B" w:tentative="1">
      <w:start w:val="1"/>
      <w:numFmt w:val="lowerRoman"/>
      <w:lvlText w:val="%9."/>
      <w:lvlJc w:val="right"/>
      <w:pPr>
        <w:tabs>
          <w:tab w:val="num" w:pos="5806"/>
        </w:tabs>
        <w:ind w:left="5806" w:hanging="180"/>
      </w:pPr>
    </w:lvl>
  </w:abstractNum>
  <w:abstractNum w:abstractNumId="20" w15:restartNumberingAfterBreak="0">
    <w:nsid w:val="642F324B"/>
    <w:multiLevelType w:val="multilevel"/>
    <w:tmpl w:val="2118FCD2"/>
    <w:lvl w:ilvl="0">
      <w:start w:val="4"/>
      <w:numFmt w:val="decimal"/>
      <w:lvlText w:val="%1"/>
      <w:lvlJc w:val="left"/>
      <w:pPr>
        <w:tabs>
          <w:tab w:val="num" w:pos="720"/>
        </w:tabs>
        <w:ind w:left="720" w:hanging="720"/>
      </w:pPr>
      <w:rPr>
        <w:rFonts w:hint="default"/>
        <w:b/>
        <w:color w:val="auto"/>
      </w:rPr>
    </w:lvl>
    <w:lvl w:ilvl="1">
      <w:start w:val="1"/>
      <w:numFmt w:val="decimal"/>
      <w:lvlText w:val="9.%2"/>
      <w:lvlJc w:val="left"/>
      <w:pPr>
        <w:tabs>
          <w:tab w:val="num" w:pos="539"/>
        </w:tabs>
        <w:ind w:left="539" w:hanging="539"/>
      </w:pPr>
      <w:rPr>
        <w:rFonts w:hint="default"/>
        <w:b w:val="0"/>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1" w15:restartNumberingAfterBreak="0">
    <w:nsid w:val="75226589"/>
    <w:multiLevelType w:val="multilevel"/>
    <w:tmpl w:val="B9AC7966"/>
    <w:lvl w:ilvl="0">
      <w:start w:val="3"/>
      <w:numFmt w:val="decimal"/>
      <w:lvlText w:val="%1"/>
      <w:lvlJc w:val="left"/>
      <w:pPr>
        <w:tabs>
          <w:tab w:val="num" w:pos="720"/>
        </w:tabs>
        <w:ind w:left="720" w:hanging="720"/>
      </w:pPr>
      <w:rPr>
        <w:rFonts w:hint="default"/>
        <w:b/>
        <w:color w:val="auto"/>
      </w:rPr>
    </w:lvl>
    <w:lvl w:ilvl="1">
      <w:start w:val="1"/>
      <w:numFmt w:val="decimal"/>
      <w:lvlText w:val="%1.%2"/>
      <w:lvlJc w:val="left"/>
      <w:pPr>
        <w:tabs>
          <w:tab w:val="num" w:pos="720"/>
        </w:tabs>
        <w:ind w:left="539" w:hanging="539"/>
      </w:pPr>
      <w:rPr>
        <w:rFonts w:hint="default"/>
        <w:b w:val="0"/>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2" w15:restartNumberingAfterBreak="0">
    <w:nsid w:val="75963D3A"/>
    <w:multiLevelType w:val="multilevel"/>
    <w:tmpl w:val="1E145E00"/>
    <w:lvl w:ilvl="0">
      <w:start w:val="4"/>
      <w:numFmt w:val="decimal"/>
      <w:lvlText w:val="%1"/>
      <w:lvlJc w:val="left"/>
      <w:pPr>
        <w:tabs>
          <w:tab w:val="num" w:pos="540"/>
        </w:tabs>
        <w:ind w:left="540" w:hanging="540"/>
      </w:pPr>
      <w:rPr>
        <w:rFonts w:cs="Prestige Elite 12 Pitch" w:hint="default"/>
      </w:rPr>
    </w:lvl>
    <w:lvl w:ilvl="1">
      <w:start w:val="1"/>
      <w:numFmt w:val="decimal"/>
      <w:lvlText w:val="1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cs="Prestige Elite 12 Pitch" w:hint="default"/>
      </w:rPr>
    </w:lvl>
    <w:lvl w:ilvl="3">
      <w:start w:val="1"/>
      <w:numFmt w:val="decimal"/>
      <w:lvlText w:val="%1.%2.%3.%4"/>
      <w:lvlJc w:val="left"/>
      <w:pPr>
        <w:tabs>
          <w:tab w:val="num" w:pos="720"/>
        </w:tabs>
        <w:ind w:left="720" w:hanging="720"/>
      </w:pPr>
      <w:rPr>
        <w:rFonts w:cs="Prestige Elite 12 Pitch" w:hint="default"/>
      </w:rPr>
    </w:lvl>
    <w:lvl w:ilvl="4">
      <w:start w:val="1"/>
      <w:numFmt w:val="decimal"/>
      <w:lvlText w:val="%1.%2.%3.%4.%5"/>
      <w:lvlJc w:val="left"/>
      <w:pPr>
        <w:tabs>
          <w:tab w:val="num" w:pos="1080"/>
        </w:tabs>
        <w:ind w:left="1080" w:hanging="1080"/>
      </w:pPr>
      <w:rPr>
        <w:rFonts w:cs="Prestige Elite 12 Pitch" w:hint="default"/>
      </w:rPr>
    </w:lvl>
    <w:lvl w:ilvl="5">
      <w:start w:val="1"/>
      <w:numFmt w:val="decimal"/>
      <w:lvlText w:val="%1.%2.%3.%4.%5.%6"/>
      <w:lvlJc w:val="left"/>
      <w:pPr>
        <w:tabs>
          <w:tab w:val="num" w:pos="1080"/>
        </w:tabs>
        <w:ind w:left="1080" w:hanging="1080"/>
      </w:pPr>
      <w:rPr>
        <w:rFonts w:cs="Prestige Elite 12 Pitch" w:hint="default"/>
      </w:rPr>
    </w:lvl>
    <w:lvl w:ilvl="6">
      <w:start w:val="1"/>
      <w:numFmt w:val="decimal"/>
      <w:lvlText w:val="%1.%2.%3.%4.%5.%6.%7"/>
      <w:lvlJc w:val="left"/>
      <w:pPr>
        <w:tabs>
          <w:tab w:val="num" w:pos="1440"/>
        </w:tabs>
        <w:ind w:left="1440" w:hanging="1440"/>
      </w:pPr>
      <w:rPr>
        <w:rFonts w:cs="Prestige Elite 12 Pitch" w:hint="default"/>
      </w:rPr>
    </w:lvl>
    <w:lvl w:ilvl="7">
      <w:start w:val="1"/>
      <w:numFmt w:val="decimal"/>
      <w:lvlText w:val="%1.%2.%3.%4.%5.%6.%7.%8"/>
      <w:lvlJc w:val="left"/>
      <w:pPr>
        <w:tabs>
          <w:tab w:val="num" w:pos="1440"/>
        </w:tabs>
        <w:ind w:left="1440" w:hanging="1440"/>
      </w:pPr>
      <w:rPr>
        <w:rFonts w:cs="Prestige Elite 12 Pitch" w:hint="default"/>
      </w:rPr>
    </w:lvl>
    <w:lvl w:ilvl="8">
      <w:start w:val="1"/>
      <w:numFmt w:val="decimal"/>
      <w:lvlText w:val="%1.%2.%3.%4.%5.%6.%7.%8.%9"/>
      <w:lvlJc w:val="left"/>
      <w:pPr>
        <w:tabs>
          <w:tab w:val="num" w:pos="1800"/>
        </w:tabs>
        <w:ind w:left="1800" w:hanging="1800"/>
      </w:pPr>
      <w:rPr>
        <w:rFonts w:cs="Prestige Elite 12 Pitch" w:hint="default"/>
      </w:rPr>
    </w:lvl>
  </w:abstractNum>
  <w:num w:numId="1">
    <w:abstractNumId w:val="21"/>
  </w:num>
  <w:num w:numId="2">
    <w:abstractNumId w:val="0"/>
  </w:num>
  <w:num w:numId="3">
    <w:abstractNumId w:val="14"/>
  </w:num>
  <w:num w:numId="4">
    <w:abstractNumId w:val="5"/>
  </w:num>
  <w:num w:numId="5">
    <w:abstractNumId w:val="13"/>
  </w:num>
  <w:num w:numId="6">
    <w:abstractNumId w:val="19"/>
  </w:num>
  <w:num w:numId="7">
    <w:abstractNumId w:val="18"/>
  </w:num>
  <w:num w:numId="8">
    <w:abstractNumId w:val="11"/>
  </w:num>
  <w:num w:numId="9">
    <w:abstractNumId w:val="3"/>
  </w:num>
  <w:num w:numId="10">
    <w:abstractNumId w:val="6"/>
  </w:num>
  <w:num w:numId="11">
    <w:abstractNumId w:val="20"/>
  </w:num>
  <w:num w:numId="12">
    <w:abstractNumId w:val="10"/>
  </w:num>
  <w:num w:numId="13">
    <w:abstractNumId w:val="22"/>
  </w:num>
  <w:num w:numId="14">
    <w:abstractNumId w:val="15"/>
  </w:num>
  <w:num w:numId="15">
    <w:abstractNumId w:val="4"/>
  </w:num>
  <w:num w:numId="16">
    <w:abstractNumId w:val="8"/>
  </w:num>
  <w:num w:numId="17">
    <w:abstractNumId w:val="2"/>
  </w:num>
  <w:num w:numId="18">
    <w:abstractNumId w:val="16"/>
  </w:num>
  <w:num w:numId="19">
    <w:abstractNumId w:val="1"/>
  </w:num>
  <w:num w:numId="20">
    <w:abstractNumId w:val="9"/>
  </w:num>
  <w:num w:numId="21">
    <w:abstractNumId w:val="7"/>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6E"/>
    <w:rsid w:val="00034631"/>
    <w:rsid w:val="00036900"/>
    <w:rsid w:val="00067911"/>
    <w:rsid w:val="0008349E"/>
    <w:rsid w:val="000C036E"/>
    <w:rsid w:val="000C1432"/>
    <w:rsid w:val="00113902"/>
    <w:rsid w:val="00130947"/>
    <w:rsid w:val="00175F56"/>
    <w:rsid w:val="001C5DC0"/>
    <w:rsid w:val="001D1693"/>
    <w:rsid w:val="00205388"/>
    <w:rsid w:val="00247201"/>
    <w:rsid w:val="002776E1"/>
    <w:rsid w:val="002E12D8"/>
    <w:rsid w:val="002E16B5"/>
    <w:rsid w:val="003002EB"/>
    <w:rsid w:val="003136F5"/>
    <w:rsid w:val="003243D7"/>
    <w:rsid w:val="00326950"/>
    <w:rsid w:val="003448A8"/>
    <w:rsid w:val="003C35CD"/>
    <w:rsid w:val="003E66BC"/>
    <w:rsid w:val="003F68AA"/>
    <w:rsid w:val="00400604"/>
    <w:rsid w:val="00410E7B"/>
    <w:rsid w:val="004278F6"/>
    <w:rsid w:val="00441FA6"/>
    <w:rsid w:val="0045510C"/>
    <w:rsid w:val="00463ADE"/>
    <w:rsid w:val="0047091F"/>
    <w:rsid w:val="004A003C"/>
    <w:rsid w:val="00534E9B"/>
    <w:rsid w:val="0053780B"/>
    <w:rsid w:val="00565B7D"/>
    <w:rsid w:val="005A3218"/>
    <w:rsid w:val="005B496C"/>
    <w:rsid w:val="005C49E3"/>
    <w:rsid w:val="005D05E8"/>
    <w:rsid w:val="0060125B"/>
    <w:rsid w:val="0060495E"/>
    <w:rsid w:val="006644EE"/>
    <w:rsid w:val="006650C5"/>
    <w:rsid w:val="00686933"/>
    <w:rsid w:val="006A39E9"/>
    <w:rsid w:val="006A7930"/>
    <w:rsid w:val="006C50A2"/>
    <w:rsid w:val="006E7120"/>
    <w:rsid w:val="006F19CC"/>
    <w:rsid w:val="00715ACB"/>
    <w:rsid w:val="0073007E"/>
    <w:rsid w:val="00732EAD"/>
    <w:rsid w:val="00753290"/>
    <w:rsid w:val="007555C1"/>
    <w:rsid w:val="00756950"/>
    <w:rsid w:val="007650CD"/>
    <w:rsid w:val="007B4AC7"/>
    <w:rsid w:val="007E2694"/>
    <w:rsid w:val="008932E3"/>
    <w:rsid w:val="008B33EB"/>
    <w:rsid w:val="008C2480"/>
    <w:rsid w:val="008C2AF4"/>
    <w:rsid w:val="00904ECA"/>
    <w:rsid w:val="00923F86"/>
    <w:rsid w:val="009A3711"/>
    <w:rsid w:val="009B554F"/>
    <w:rsid w:val="009C1E83"/>
    <w:rsid w:val="009D60FD"/>
    <w:rsid w:val="009F1CDC"/>
    <w:rsid w:val="00A1235E"/>
    <w:rsid w:val="00A20EFD"/>
    <w:rsid w:val="00A23F9F"/>
    <w:rsid w:val="00A30686"/>
    <w:rsid w:val="00A5009B"/>
    <w:rsid w:val="00A636CD"/>
    <w:rsid w:val="00A71C8B"/>
    <w:rsid w:val="00A9136F"/>
    <w:rsid w:val="00AC7A1E"/>
    <w:rsid w:val="00AF1724"/>
    <w:rsid w:val="00AF2B98"/>
    <w:rsid w:val="00B50BEE"/>
    <w:rsid w:val="00B66AC9"/>
    <w:rsid w:val="00B8421E"/>
    <w:rsid w:val="00BB284A"/>
    <w:rsid w:val="00BE55A5"/>
    <w:rsid w:val="00C50E1F"/>
    <w:rsid w:val="00C62C91"/>
    <w:rsid w:val="00C70D6F"/>
    <w:rsid w:val="00C9744D"/>
    <w:rsid w:val="00D16A9C"/>
    <w:rsid w:val="00D220AC"/>
    <w:rsid w:val="00D2298B"/>
    <w:rsid w:val="00D62255"/>
    <w:rsid w:val="00D7044D"/>
    <w:rsid w:val="00DB3BA1"/>
    <w:rsid w:val="00DB777B"/>
    <w:rsid w:val="00DC54C5"/>
    <w:rsid w:val="00DE4DB6"/>
    <w:rsid w:val="00DF4F2F"/>
    <w:rsid w:val="00E201AF"/>
    <w:rsid w:val="00E22BBA"/>
    <w:rsid w:val="00E30FB6"/>
    <w:rsid w:val="00E6740B"/>
    <w:rsid w:val="00E7293E"/>
    <w:rsid w:val="00E80DA4"/>
    <w:rsid w:val="00EC002A"/>
    <w:rsid w:val="00F20AFA"/>
    <w:rsid w:val="00F7092F"/>
    <w:rsid w:val="00F72488"/>
    <w:rsid w:val="00FB038E"/>
    <w:rsid w:val="00FB4A3E"/>
    <w:rsid w:val="00FE4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122EB1AC"/>
  <w15:docId w15:val="{2D7DD2EC-16B4-4A6A-9520-786E72CB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95E"/>
    <w:rPr>
      <w:sz w:val="24"/>
      <w:szCs w:val="24"/>
      <w:lang w:val="en-US" w:eastAsia="en-US"/>
    </w:rPr>
  </w:style>
  <w:style w:type="paragraph" w:styleId="Heading1">
    <w:name w:val="heading 1"/>
    <w:basedOn w:val="Normal"/>
    <w:next w:val="Normal"/>
    <w:qFormat/>
    <w:pPr>
      <w:keepNext/>
      <w:pageBreakBefore/>
      <w:spacing w:after="240"/>
      <w:outlineLvl w:val="0"/>
    </w:pPr>
    <w:rPr>
      <w:rFonts w:ascii="Arial" w:hAnsi="Arial" w:cs="Arial"/>
      <w:b/>
      <w:bCs/>
      <w:kern w:val="32"/>
      <w:sz w:val="32"/>
      <w:szCs w:val="32"/>
      <w:lang w:val="en-GB"/>
    </w:rPr>
  </w:style>
  <w:style w:type="paragraph" w:styleId="Heading2">
    <w:name w:val="heading 2"/>
    <w:basedOn w:val="Normal"/>
    <w:next w:val="Normal"/>
    <w:qFormat/>
    <w:pPr>
      <w:keepNext/>
      <w:spacing w:before="240" w:after="240"/>
      <w:outlineLvl w:val="1"/>
    </w:pPr>
    <w:rPr>
      <w:rFonts w:ascii="Arial" w:eastAsia="MS Mincho" w:hAnsi="Arial" w:cs="Arial"/>
      <w:b/>
      <w:bCs/>
      <w:szCs w:val="28"/>
      <w:lang w:val="en-GB"/>
    </w:rPr>
  </w:style>
  <w:style w:type="paragraph" w:styleId="Heading3">
    <w:name w:val="heading 3"/>
    <w:basedOn w:val="Normal"/>
    <w:next w:val="Normal"/>
    <w:qFormat/>
    <w:pPr>
      <w:keepNext/>
      <w:spacing w:before="240" w:after="240"/>
      <w:outlineLvl w:val="2"/>
    </w:pPr>
    <w:rPr>
      <w:rFonts w:ascii="Arial" w:eastAsia="MS Mincho" w:hAnsi="Arial" w:cs="Arial"/>
      <w:sz w:val="20"/>
      <w:szCs w:val="26"/>
      <w:lang w:val="en-GB"/>
    </w:rPr>
  </w:style>
  <w:style w:type="paragraph" w:styleId="Heading4">
    <w:name w:val="heading 4"/>
    <w:basedOn w:val="Normal"/>
    <w:next w:val="Normal"/>
    <w:qFormat/>
    <w:pPr>
      <w:keepNext/>
      <w:spacing w:before="240" w:after="60"/>
      <w:outlineLvl w:val="3"/>
    </w:pPr>
    <w:rPr>
      <w:b/>
      <w:bCs/>
      <w:sz w:val="28"/>
      <w:szCs w:val="28"/>
      <w:lang w:val="en-GB"/>
    </w:rPr>
  </w:style>
  <w:style w:type="paragraph" w:styleId="Heading5">
    <w:name w:val="heading 5"/>
    <w:basedOn w:val="Normal"/>
    <w:next w:val="Normal"/>
    <w:qFormat/>
    <w:pPr>
      <w:spacing w:before="240" w:after="60"/>
      <w:outlineLvl w:val="4"/>
    </w:pPr>
    <w:rPr>
      <w:b/>
      <w:bCs/>
      <w:i/>
      <w:iCs/>
      <w:sz w:val="26"/>
      <w:szCs w:val="26"/>
      <w:lang w:val="en-GB"/>
    </w:rPr>
  </w:style>
  <w:style w:type="paragraph" w:styleId="Heading6">
    <w:name w:val="heading 6"/>
    <w:basedOn w:val="Normal"/>
    <w:next w:val="Normal"/>
    <w:qFormat/>
    <w:pPr>
      <w:spacing w:before="240" w:after="60"/>
      <w:outlineLvl w:val="5"/>
    </w:pPr>
    <w:rPr>
      <w:b/>
      <w:bCs/>
      <w:sz w:val="22"/>
      <w:szCs w:val="22"/>
      <w:lang w:val="en-GB"/>
    </w:rPr>
  </w:style>
  <w:style w:type="paragraph" w:styleId="Heading7">
    <w:name w:val="heading 7"/>
    <w:basedOn w:val="Normal"/>
    <w:next w:val="Normal"/>
    <w:qFormat/>
    <w:pPr>
      <w:spacing w:before="240" w:after="60"/>
      <w:outlineLvl w:val="6"/>
    </w:pPr>
    <w:rPr>
      <w:lang w:val="en-GB"/>
    </w:rPr>
  </w:style>
  <w:style w:type="paragraph" w:styleId="Heading8">
    <w:name w:val="heading 8"/>
    <w:basedOn w:val="Normal"/>
    <w:next w:val="Normal"/>
    <w:qFormat/>
    <w:pPr>
      <w:spacing w:before="240" w:after="60"/>
      <w:outlineLvl w:val="7"/>
    </w:pPr>
    <w:rPr>
      <w:i/>
      <w:iCs/>
      <w:lang w:val="en-GB"/>
    </w:rPr>
  </w:style>
  <w:style w:type="paragraph" w:styleId="Heading9">
    <w:name w:val="heading 9"/>
    <w:basedOn w:val="Normal"/>
    <w:next w:val="Normal"/>
    <w:qFormat/>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183" w:lineRule="atLeast"/>
    </w:pPr>
    <w:rPr>
      <w:rFonts w:cs="Times New Roman"/>
      <w:color w:val="auto"/>
    </w:rPr>
  </w:style>
  <w:style w:type="paragraph" w:customStyle="1" w:styleId="CM33">
    <w:name w:val="CM33"/>
    <w:basedOn w:val="Default"/>
    <w:next w:val="Default"/>
    <w:pPr>
      <w:spacing w:after="203"/>
    </w:pPr>
    <w:rPr>
      <w:rFonts w:cs="Times New Roman"/>
      <w:color w:val="auto"/>
    </w:rPr>
  </w:style>
  <w:style w:type="paragraph" w:customStyle="1" w:styleId="CM24">
    <w:name w:val="CM24"/>
    <w:basedOn w:val="Default"/>
    <w:next w:val="Default"/>
    <w:pPr>
      <w:spacing w:after="693"/>
    </w:pPr>
    <w:rPr>
      <w:rFonts w:cs="Times New Roman"/>
      <w:color w:val="auto"/>
    </w:rPr>
  </w:style>
  <w:style w:type="paragraph" w:customStyle="1" w:styleId="CM3">
    <w:name w:val="CM3"/>
    <w:basedOn w:val="Default"/>
    <w:next w:val="Default"/>
    <w:rPr>
      <w:rFonts w:cs="Times New Roman"/>
      <w:color w:val="auto"/>
    </w:rPr>
  </w:style>
  <w:style w:type="paragraph" w:customStyle="1" w:styleId="CM25">
    <w:name w:val="CM25"/>
    <w:basedOn w:val="Default"/>
    <w:next w:val="Default"/>
    <w:pPr>
      <w:spacing w:after="555"/>
    </w:pPr>
    <w:rPr>
      <w:rFonts w:cs="Times New Roman"/>
      <w:color w:val="auto"/>
    </w:rPr>
  </w:style>
  <w:style w:type="paragraph" w:customStyle="1" w:styleId="CM4">
    <w:name w:val="CM4"/>
    <w:basedOn w:val="Default"/>
    <w:next w:val="Default"/>
    <w:pPr>
      <w:spacing w:line="276" w:lineRule="atLeast"/>
    </w:pPr>
    <w:rPr>
      <w:rFonts w:cs="Times New Roman"/>
      <w:color w:val="auto"/>
    </w:rPr>
  </w:style>
  <w:style w:type="paragraph" w:customStyle="1" w:styleId="CM23">
    <w:name w:val="CM23"/>
    <w:basedOn w:val="Default"/>
    <w:next w:val="Default"/>
    <w:pPr>
      <w:spacing w:after="263"/>
    </w:pPr>
    <w:rPr>
      <w:rFonts w:cs="Times New Roman"/>
      <w:color w:val="auto"/>
    </w:rPr>
  </w:style>
  <w:style w:type="paragraph" w:customStyle="1" w:styleId="CM28">
    <w:name w:val="CM28"/>
    <w:basedOn w:val="Default"/>
    <w:next w:val="Default"/>
    <w:pPr>
      <w:spacing w:after="125"/>
    </w:pPr>
    <w:rPr>
      <w:rFonts w:cs="Times New Roman"/>
      <w:color w:val="auto"/>
    </w:rPr>
  </w:style>
  <w:style w:type="paragraph" w:customStyle="1" w:styleId="CM5">
    <w:name w:val="CM5"/>
    <w:basedOn w:val="Default"/>
    <w:next w:val="Default"/>
    <w:pPr>
      <w:spacing w:line="396" w:lineRule="atLeast"/>
    </w:pPr>
    <w:rPr>
      <w:rFonts w:cs="Times New Roman"/>
      <w:color w:val="auto"/>
    </w:rPr>
  </w:style>
  <w:style w:type="paragraph" w:customStyle="1" w:styleId="CM29">
    <w:name w:val="CM29"/>
    <w:basedOn w:val="Default"/>
    <w:next w:val="Default"/>
    <w:pPr>
      <w:spacing w:after="383"/>
    </w:pPr>
    <w:rPr>
      <w:rFonts w:cs="Times New Roman"/>
      <w:color w:val="auto"/>
    </w:rPr>
  </w:style>
  <w:style w:type="paragraph" w:customStyle="1" w:styleId="CM6">
    <w:name w:val="CM6"/>
    <w:basedOn w:val="Default"/>
    <w:next w:val="Default"/>
    <w:pPr>
      <w:spacing w:line="276" w:lineRule="atLeast"/>
    </w:pPr>
    <w:rPr>
      <w:rFonts w:cs="Times New Roman"/>
      <w:color w:val="auto"/>
    </w:rPr>
  </w:style>
  <w:style w:type="paragraph" w:customStyle="1" w:styleId="CM7">
    <w:name w:val="CM7"/>
    <w:basedOn w:val="Default"/>
    <w:next w:val="Default"/>
    <w:pPr>
      <w:spacing w:line="278" w:lineRule="atLeast"/>
    </w:pPr>
    <w:rPr>
      <w:rFonts w:cs="Times New Roman"/>
      <w:color w:val="auto"/>
    </w:rPr>
  </w:style>
  <w:style w:type="paragraph" w:customStyle="1" w:styleId="CM8">
    <w:name w:val="CM8"/>
    <w:basedOn w:val="Default"/>
    <w:next w:val="Default"/>
    <w:pPr>
      <w:spacing w:line="276" w:lineRule="atLeast"/>
    </w:pPr>
    <w:rPr>
      <w:rFonts w:cs="Times New Roman"/>
      <w:color w:val="auto"/>
    </w:rPr>
  </w:style>
  <w:style w:type="paragraph" w:customStyle="1" w:styleId="CM9">
    <w:name w:val="CM9"/>
    <w:basedOn w:val="Default"/>
    <w:next w:val="Default"/>
    <w:pPr>
      <w:spacing w:line="278" w:lineRule="atLeast"/>
    </w:pPr>
    <w:rPr>
      <w:rFonts w:cs="Times New Roman"/>
      <w:color w:val="auto"/>
    </w:rPr>
  </w:style>
  <w:style w:type="paragraph" w:customStyle="1" w:styleId="CM10">
    <w:name w:val="CM10"/>
    <w:basedOn w:val="Default"/>
    <w:next w:val="Default"/>
    <w:pPr>
      <w:spacing w:line="278" w:lineRule="atLeast"/>
    </w:pPr>
    <w:rPr>
      <w:rFonts w:cs="Times New Roman"/>
      <w:color w:val="auto"/>
    </w:rPr>
  </w:style>
  <w:style w:type="paragraph" w:customStyle="1" w:styleId="CM31">
    <w:name w:val="CM31"/>
    <w:basedOn w:val="Default"/>
    <w:next w:val="Default"/>
    <w:pPr>
      <w:spacing w:after="493"/>
    </w:pPr>
    <w:rPr>
      <w:rFonts w:cs="Times New Roman"/>
      <w:color w:val="auto"/>
    </w:rPr>
  </w:style>
  <w:style w:type="paragraph" w:customStyle="1" w:styleId="CM27">
    <w:name w:val="CM27"/>
    <w:basedOn w:val="Default"/>
    <w:next w:val="Default"/>
    <w:pPr>
      <w:spacing w:after="295"/>
    </w:pPr>
    <w:rPr>
      <w:rFonts w:cs="Times New Roman"/>
      <w:color w:val="auto"/>
    </w:rPr>
  </w:style>
  <w:style w:type="paragraph" w:customStyle="1" w:styleId="CM13">
    <w:name w:val="CM13"/>
    <w:basedOn w:val="Default"/>
    <w:next w:val="Default"/>
    <w:pPr>
      <w:spacing w:line="276" w:lineRule="atLeast"/>
    </w:pPr>
    <w:rPr>
      <w:rFonts w:cs="Times New Roman"/>
      <w:color w:val="auto"/>
    </w:rPr>
  </w:style>
  <w:style w:type="paragraph" w:customStyle="1" w:styleId="CM14">
    <w:name w:val="CM14"/>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16">
    <w:name w:val="CM16"/>
    <w:basedOn w:val="Default"/>
    <w:next w:val="Default"/>
    <w:pPr>
      <w:spacing w:line="276" w:lineRule="atLeast"/>
    </w:pPr>
    <w:rPr>
      <w:rFonts w:cs="Times New Roman"/>
      <w:color w:val="auto"/>
    </w:rPr>
  </w:style>
  <w:style w:type="paragraph" w:customStyle="1" w:styleId="CM17">
    <w:name w:val="CM17"/>
    <w:basedOn w:val="Default"/>
    <w:next w:val="Default"/>
    <w:pPr>
      <w:spacing w:line="276" w:lineRule="atLeast"/>
    </w:pPr>
    <w:rPr>
      <w:rFonts w:cs="Times New Roman"/>
      <w:color w:val="auto"/>
    </w:rPr>
  </w:style>
  <w:style w:type="paragraph" w:customStyle="1" w:styleId="CM18">
    <w:name w:val="CM18"/>
    <w:basedOn w:val="Default"/>
    <w:next w:val="Default"/>
    <w:pPr>
      <w:spacing w:line="276" w:lineRule="atLeast"/>
    </w:pPr>
    <w:rPr>
      <w:rFonts w:cs="Times New Roman"/>
      <w:color w:val="auto"/>
    </w:rPr>
  </w:style>
  <w:style w:type="paragraph" w:customStyle="1" w:styleId="CM19">
    <w:name w:val="CM19"/>
    <w:basedOn w:val="Default"/>
    <w:next w:val="Default"/>
    <w:pPr>
      <w:spacing w:line="276" w:lineRule="atLeast"/>
    </w:pPr>
    <w:rPr>
      <w:rFonts w:cs="Times New Roman"/>
      <w:color w:val="auto"/>
    </w:rPr>
  </w:style>
  <w:style w:type="paragraph" w:customStyle="1" w:styleId="CM20">
    <w:name w:val="CM20"/>
    <w:basedOn w:val="Default"/>
    <w:next w:val="Default"/>
    <w:pPr>
      <w:spacing w:line="276" w:lineRule="atLeast"/>
    </w:pPr>
    <w:rPr>
      <w:rFonts w:cs="Times New Roman"/>
      <w:color w:val="auto"/>
    </w:rPr>
  </w:style>
  <w:style w:type="paragraph" w:customStyle="1" w:styleId="CM21">
    <w:name w:val="CM21"/>
    <w:basedOn w:val="Default"/>
    <w:next w:val="Default"/>
    <w:pPr>
      <w:spacing w:line="276" w:lineRule="atLeast"/>
    </w:pPr>
    <w:rPr>
      <w:rFonts w:cs="Times New Roman"/>
      <w:color w:val="auto"/>
    </w:rPr>
  </w:style>
  <w:style w:type="paragraph" w:customStyle="1" w:styleId="CM22">
    <w:name w:val="CM22"/>
    <w:basedOn w:val="Default"/>
    <w:next w:val="Default"/>
    <w:pPr>
      <w:spacing w:line="276" w:lineRule="atLeast"/>
    </w:pPr>
    <w:rPr>
      <w:rFonts w:cs="Times New Roman"/>
      <w:color w:val="auto"/>
    </w:rPr>
  </w:style>
  <w:style w:type="paragraph" w:customStyle="1" w:styleId="CM32">
    <w:name w:val="CM32"/>
    <w:basedOn w:val="Default"/>
    <w:next w:val="Default"/>
    <w:pPr>
      <w:spacing w:after="828"/>
    </w:pPr>
    <w:rPr>
      <w:rFonts w:cs="Times New Roman"/>
      <w:color w:val="auto"/>
    </w:rPr>
  </w:style>
  <w:style w:type="paragraph" w:customStyle="1" w:styleId="PARTIES">
    <w:name w:val="PARTIES"/>
    <w:basedOn w:val="Normal"/>
    <w:pPr>
      <w:spacing w:line="240" w:lineRule="atLeast"/>
      <w:ind w:right="3119"/>
    </w:pPr>
    <w:rPr>
      <w:rFonts w:ascii="Arial" w:hAnsi="Arial"/>
      <w:sz w:val="20"/>
      <w:szCs w:val="20"/>
      <w:lang w:val="en-GB"/>
    </w:rPr>
  </w:style>
  <w:style w:type="paragraph" w:customStyle="1" w:styleId="DENOM">
    <w:name w:val="DENOM"/>
    <w:basedOn w:val="Normal"/>
    <w:pPr>
      <w:tabs>
        <w:tab w:val="right" w:pos="7938"/>
      </w:tabs>
      <w:spacing w:line="240" w:lineRule="atLeast"/>
      <w:ind w:left="3119"/>
    </w:pPr>
    <w:rPr>
      <w:rFonts w:ascii="Arial" w:hAnsi="Arial"/>
      <w:sz w:val="20"/>
      <w:szCs w:val="20"/>
      <w:lang w:val="en-GB"/>
    </w:rPr>
  </w:style>
  <w:style w:type="paragraph" w:styleId="BodyText">
    <w:name w:val="Body Text"/>
    <w:basedOn w:val="Normal"/>
    <w:pPr>
      <w:jc w:val="center"/>
    </w:pPr>
    <w:rPr>
      <w:rFonts w:ascii="Arial" w:hAnsi="Arial"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2"/>
      </w:numPr>
      <w:tabs>
        <w:tab w:val="clear" w:pos="360"/>
        <w:tab w:val="left" w:pos="284"/>
      </w:tabs>
      <w:spacing w:before="60" w:after="60"/>
      <w:ind w:left="568" w:hanging="284"/>
    </w:pPr>
    <w:rPr>
      <w:rFonts w:ascii="Arial" w:eastAsia="MS Mincho" w:hAnsi="Arial" w:cs="Arial"/>
      <w:sz w:val="20"/>
      <w:lang w:val="en-GB"/>
    </w:rPr>
  </w:style>
  <w:style w:type="paragraph" w:styleId="BodyText2">
    <w:name w:val="Body Text 2"/>
    <w:basedOn w:val="Normal"/>
    <w:rPr>
      <w:rFonts w:ascii="Arial" w:eastAsia="MS Mincho" w:hAnsi="Arial" w:cs="Arial"/>
      <w:sz w:val="20"/>
    </w:rPr>
  </w:style>
  <w:style w:type="paragraph" w:customStyle="1" w:styleId="Level2">
    <w:name w:val="Level 2"/>
    <w:basedOn w:val="Normal"/>
    <w:pPr>
      <w:numPr>
        <w:ilvl w:val="1"/>
        <w:numId w:val="3"/>
      </w:numPr>
      <w:spacing w:after="240" w:line="264" w:lineRule="auto"/>
      <w:jc w:val="both"/>
      <w:outlineLvl w:val="1"/>
    </w:pPr>
    <w:rPr>
      <w:rFonts w:ascii="Arial" w:hAnsi="Arial"/>
      <w:sz w:val="20"/>
      <w:szCs w:val="20"/>
      <w:lang w:val="en-GB"/>
    </w:rPr>
  </w:style>
  <w:style w:type="paragraph" w:customStyle="1" w:styleId="Level1">
    <w:name w:val="Level 1"/>
    <w:basedOn w:val="Normal"/>
    <w:pPr>
      <w:numPr>
        <w:numId w:val="3"/>
      </w:numPr>
      <w:spacing w:after="240" w:line="264" w:lineRule="auto"/>
      <w:jc w:val="both"/>
      <w:outlineLvl w:val="0"/>
    </w:pPr>
    <w:rPr>
      <w:rFonts w:ascii="Arial" w:hAnsi="Arial"/>
      <w:sz w:val="20"/>
      <w:szCs w:val="20"/>
      <w:lang w:val="en-GB"/>
    </w:rPr>
  </w:style>
  <w:style w:type="paragraph" w:customStyle="1" w:styleId="Level3">
    <w:name w:val="Level 3"/>
    <w:basedOn w:val="Normal"/>
    <w:pPr>
      <w:numPr>
        <w:ilvl w:val="2"/>
        <w:numId w:val="3"/>
      </w:numPr>
      <w:spacing w:after="240" w:line="264" w:lineRule="auto"/>
      <w:jc w:val="both"/>
      <w:outlineLvl w:val="2"/>
    </w:pPr>
    <w:rPr>
      <w:rFonts w:ascii="Arial" w:hAnsi="Arial"/>
      <w:sz w:val="20"/>
      <w:szCs w:val="20"/>
      <w:lang w:val="en-GB"/>
    </w:rPr>
  </w:style>
  <w:style w:type="paragraph" w:customStyle="1" w:styleId="Level4">
    <w:name w:val="Level 4"/>
    <w:basedOn w:val="Normal"/>
    <w:pPr>
      <w:numPr>
        <w:ilvl w:val="3"/>
        <w:numId w:val="3"/>
      </w:numPr>
      <w:spacing w:after="240" w:line="264" w:lineRule="auto"/>
      <w:jc w:val="both"/>
      <w:outlineLvl w:val="3"/>
    </w:pPr>
    <w:rPr>
      <w:rFonts w:ascii="Arial" w:hAnsi="Arial"/>
      <w:sz w:val="20"/>
      <w:szCs w:val="20"/>
      <w:lang w:val="en-GB"/>
    </w:rPr>
  </w:style>
  <w:style w:type="paragraph" w:customStyle="1" w:styleId="Level5">
    <w:name w:val="Level 5"/>
    <w:basedOn w:val="Normal"/>
    <w:pPr>
      <w:numPr>
        <w:ilvl w:val="4"/>
        <w:numId w:val="3"/>
      </w:numPr>
      <w:spacing w:after="240" w:line="264" w:lineRule="auto"/>
      <w:jc w:val="both"/>
      <w:outlineLvl w:val="4"/>
    </w:pPr>
    <w:rPr>
      <w:rFonts w:ascii="Arial" w:hAnsi="Arial"/>
      <w:sz w:val="20"/>
      <w:szCs w:val="20"/>
      <w:lang w:val="en-GB"/>
    </w:rPr>
  </w:style>
  <w:style w:type="paragraph" w:customStyle="1" w:styleId="Level6">
    <w:name w:val="Level 6"/>
    <w:basedOn w:val="Normal"/>
    <w:pPr>
      <w:numPr>
        <w:ilvl w:val="5"/>
        <w:numId w:val="3"/>
      </w:numPr>
      <w:spacing w:after="240" w:line="264" w:lineRule="auto"/>
      <w:jc w:val="both"/>
      <w:outlineLvl w:val="5"/>
    </w:pPr>
    <w:rPr>
      <w:rFonts w:ascii="Arial" w:hAnsi="Arial"/>
      <w:sz w:val="20"/>
      <w:szCs w:val="20"/>
      <w:lang w:val="en-GB"/>
    </w:rPr>
  </w:style>
  <w:style w:type="paragraph" w:styleId="BodyTextIndent">
    <w:name w:val="Body Text Indent"/>
    <w:basedOn w:val="Normal"/>
    <w:pPr>
      <w:tabs>
        <w:tab w:val="left" w:pos="567"/>
        <w:tab w:val="left" w:pos="1134"/>
        <w:tab w:val="right" w:pos="9072"/>
      </w:tabs>
      <w:spacing w:after="120"/>
      <w:ind w:left="567"/>
      <w:jc w:val="both"/>
    </w:pPr>
    <w:rPr>
      <w:sz w:val="18"/>
      <w:szCs w:val="20"/>
      <w:lang w:val="en-GB"/>
    </w:rPr>
  </w:style>
  <w:style w:type="paragraph" w:customStyle="1" w:styleId="body">
    <w:name w:val="body"/>
    <w:basedOn w:val="Normal"/>
    <w:pPr>
      <w:ind w:left="540"/>
      <w:jc w:val="both"/>
    </w:pPr>
    <w:rPr>
      <w:rFonts w:ascii="Arial" w:hAnsi="Arial"/>
      <w:sz w:val="20"/>
      <w:lang w:val="en-GB"/>
    </w:rPr>
  </w:style>
  <w:style w:type="paragraph" w:styleId="CommentText">
    <w:name w:val="annotation text"/>
    <w:basedOn w:val="Normal"/>
    <w:link w:val="CommentTextChar"/>
    <w:semiHidden/>
    <w:pPr>
      <w:spacing w:before="60" w:after="120"/>
    </w:pPr>
    <w:rPr>
      <w:sz w:val="20"/>
      <w:szCs w:val="20"/>
      <w:lang w:val="en-GB"/>
    </w:rPr>
  </w:style>
  <w:style w:type="paragraph" w:styleId="Title">
    <w:name w:val="Title"/>
    <w:basedOn w:val="Normal"/>
    <w:qFormat/>
    <w:pPr>
      <w:spacing w:before="240" w:after="60"/>
      <w:jc w:val="center"/>
    </w:pPr>
    <w:rPr>
      <w:rFonts w:ascii="Arial" w:eastAsia="MS Mincho" w:hAnsi="Arial" w:cs="Arial"/>
      <w:b/>
      <w:bCs/>
      <w:kern w:val="28"/>
      <w:sz w:val="28"/>
      <w:szCs w:val="32"/>
      <w:lang w:val="en-GB"/>
    </w:rPr>
  </w:style>
  <w:style w:type="paragraph" w:styleId="Subtitle">
    <w:name w:val="Subtitle"/>
    <w:basedOn w:val="Normal"/>
    <w:qFormat/>
    <w:pPr>
      <w:spacing w:before="60" w:after="60"/>
      <w:jc w:val="center"/>
    </w:pPr>
    <w:rPr>
      <w:rFonts w:ascii="Arial" w:hAnsi="Arial" w:cs="Arial"/>
      <w:lang w:val="en-GB"/>
    </w:rPr>
  </w:style>
  <w:style w:type="paragraph" w:styleId="TOAHeading">
    <w:name w:val="toa heading"/>
    <w:basedOn w:val="Normal"/>
    <w:next w:val="Normal"/>
    <w:semiHidden/>
    <w:pPr>
      <w:spacing w:before="120" w:after="120"/>
    </w:pPr>
    <w:rPr>
      <w:rFonts w:ascii="Arial" w:hAnsi="Arial" w:cs="Arial"/>
      <w:b/>
      <w:bCs/>
      <w:lang w:val="en-GB"/>
    </w:rPr>
  </w:style>
  <w:style w:type="character" w:styleId="Hyperlink">
    <w:name w:val="Hyperlink"/>
    <w:rPr>
      <w:color w:val="0000FF"/>
      <w:u w:val="single"/>
    </w:rPr>
  </w:style>
  <w:style w:type="paragraph" w:styleId="TOC1">
    <w:name w:val="toc 1"/>
    <w:basedOn w:val="Normal"/>
    <w:next w:val="Normal"/>
    <w:autoRedefine/>
    <w:semiHidden/>
    <w:pPr>
      <w:tabs>
        <w:tab w:val="right" w:leader="dot" w:pos="9255"/>
      </w:tabs>
      <w:spacing w:before="120" w:after="120"/>
    </w:pPr>
    <w:rPr>
      <w:rFonts w:ascii="Arial" w:eastAsia="MS Mincho" w:hAnsi="Arial" w:cs="Arial"/>
      <w:b/>
      <w:bCs/>
      <w:caps/>
      <w:noProof/>
      <w:sz w:val="20"/>
      <w:lang w:val="en-GB"/>
    </w:rPr>
  </w:style>
  <w:style w:type="paragraph" w:styleId="TOC2">
    <w:name w:val="toc 2"/>
    <w:basedOn w:val="Normal"/>
    <w:next w:val="Normal"/>
    <w:autoRedefine/>
    <w:semiHidden/>
    <w:pPr>
      <w:tabs>
        <w:tab w:val="right" w:leader="dot" w:pos="9255"/>
      </w:tabs>
      <w:ind w:left="284"/>
    </w:pPr>
    <w:rPr>
      <w:rFonts w:ascii="Arial" w:hAnsi="Arial"/>
      <w:noProof/>
      <w:sz w:val="18"/>
      <w:lang w:val="en-GB"/>
    </w:rPr>
  </w:style>
  <w:style w:type="paragraph" w:customStyle="1" w:styleId="TableHeader">
    <w:name w:val="TableHeader"/>
    <w:basedOn w:val="Normal"/>
    <w:pPr>
      <w:spacing w:before="60" w:after="60"/>
      <w:jc w:val="center"/>
    </w:pPr>
    <w:rPr>
      <w:rFonts w:ascii="Arial" w:hAnsi="Arial"/>
      <w:b/>
      <w:bCs/>
      <w:sz w:val="18"/>
      <w:szCs w:val="20"/>
      <w:lang w:val="en-GB"/>
    </w:rPr>
  </w:style>
  <w:style w:type="paragraph" w:customStyle="1" w:styleId="TableText">
    <w:name w:val="TableText"/>
    <w:basedOn w:val="Normal"/>
    <w:pPr>
      <w:spacing w:before="40" w:after="40"/>
    </w:pPr>
    <w:rPr>
      <w:rFonts w:ascii="Arial" w:hAnsi="Arial" w:cs="Arial"/>
      <w:bCs/>
      <w:sz w:val="16"/>
      <w:lang w:val="en-GB"/>
    </w:rPr>
  </w:style>
  <w:style w:type="paragraph" w:customStyle="1" w:styleId="AppendixHeading1">
    <w:name w:val="Appendix Heading 1"/>
    <w:basedOn w:val="Normal"/>
    <w:next w:val="Normal"/>
    <w:pPr>
      <w:spacing w:after="360"/>
      <w:outlineLvl w:val="0"/>
    </w:pPr>
    <w:rPr>
      <w:rFonts w:ascii="Arial" w:eastAsia="MS Mincho" w:hAnsi="Arial"/>
      <w:b/>
      <w:sz w:val="32"/>
      <w:lang w:val="en-GB"/>
    </w:rPr>
  </w:style>
  <w:style w:type="paragraph" w:customStyle="1" w:styleId="AppendixHeading2">
    <w:name w:val="Appendix Heading 2"/>
    <w:basedOn w:val="Normal"/>
    <w:next w:val="Normal"/>
    <w:pPr>
      <w:spacing w:before="240" w:after="240"/>
      <w:outlineLvl w:val="1"/>
    </w:pPr>
    <w:rPr>
      <w:rFonts w:ascii="Arial" w:eastAsia="MS Mincho" w:hAnsi="Arial"/>
      <w:b/>
      <w:sz w:val="28"/>
      <w:lang w:val="en-GB"/>
    </w:rPr>
  </w:style>
  <w:style w:type="paragraph" w:customStyle="1" w:styleId="AppendixHeading3">
    <w:name w:val="Appendix Heading 3"/>
    <w:basedOn w:val="AppendixHeading2"/>
    <w:next w:val="Normal"/>
    <w:pPr>
      <w:keepNext/>
      <w:spacing w:before="60" w:after="60"/>
      <w:ind w:left="-6"/>
      <w:outlineLvl w:val="2"/>
    </w:pPr>
    <w:rPr>
      <w:b w:val="0"/>
      <w:sz w:val="22"/>
    </w:rPr>
  </w:style>
  <w:style w:type="character" w:styleId="FollowedHyperlink">
    <w:name w:val="FollowedHyperlink"/>
    <w:rPr>
      <w:color w:val="800080"/>
      <w:u w:val="single"/>
    </w:rPr>
  </w:style>
  <w:style w:type="character" w:styleId="CommentReference">
    <w:name w:val="annotation reference"/>
    <w:semiHidden/>
    <w:rPr>
      <w:sz w:val="16"/>
    </w:rPr>
  </w:style>
  <w:style w:type="paragraph" w:customStyle="1" w:styleId="PARA">
    <w:name w:val="PARA"/>
    <w:basedOn w:val="Normal"/>
    <w:pPr>
      <w:keepLines/>
      <w:overflowPunct w:val="0"/>
      <w:autoSpaceDE w:val="0"/>
      <w:autoSpaceDN w:val="0"/>
      <w:adjustRightInd w:val="0"/>
      <w:spacing w:after="120" w:line="240" w:lineRule="atLeast"/>
      <w:ind w:left="1418"/>
      <w:jc w:val="both"/>
      <w:textAlignment w:val="baseline"/>
    </w:pPr>
    <w:rPr>
      <w:rFonts w:ascii="Arial" w:hAnsi="Arial"/>
      <w:sz w:val="20"/>
      <w:szCs w:val="20"/>
      <w:lang w:val="en-GB"/>
    </w:rPr>
  </w:style>
  <w:style w:type="paragraph" w:styleId="Footer">
    <w:name w:val="footer"/>
    <w:basedOn w:val="Normal"/>
    <w:link w:val="FooterChar"/>
    <w:uiPriority w:val="99"/>
    <w:pPr>
      <w:tabs>
        <w:tab w:val="center" w:pos="4320"/>
        <w:tab w:val="right" w:pos="8640"/>
      </w:tabs>
    </w:pPr>
    <w:rPr>
      <w:lang w:val="en-GB"/>
    </w:rPr>
  </w:style>
  <w:style w:type="paragraph" w:styleId="BodyTextIndent2">
    <w:name w:val="Body Text Indent 2"/>
    <w:basedOn w:val="Normal"/>
    <w:pPr>
      <w:ind w:left="720"/>
    </w:pPr>
    <w:rPr>
      <w:rFonts w:ascii="Arial" w:eastAsia="MS Mincho" w:hAnsi="Arial" w:cs="Arial"/>
      <w:sz w:val="20"/>
    </w:rPr>
  </w:style>
  <w:style w:type="paragraph" w:styleId="BodyTextIndent3">
    <w:name w:val="Body Text Indent 3"/>
    <w:basedOn w:val="Normal"/>
    <w:pPr>
      <w:ind w:left="539"/>
      <w:jc w:val="both"/>
    </w:pPr>
    <w:rPr>
      <w:rFonts w:ascii="Arial" w:hAnsi="Arial" w:cs="Arial"/>
      <w:sz w:val="20"/>
    </w:rPr>
  </w:style>
  <w:style w:type="paragraph" w:styleId="BalloonText">
    <w:name w:val="Balloon Text"/>
    <w:basedOn w:val="Normal"/>
    <w:link w:val="BalloonTextChar"/>
    <w:rsid w:val="00A636CD"/>
    <w:rPr>
      <w:rFonts w:ascii="Tahoma" w:hAnsi="Tahoma" w:cs="Tahoma"/>
      <w:sz w:val="16"/>
      <w:szCs w:val="16"/>
    </w:rPr>
  </w:style>
  <w:style w:type="character" w:customStyle="1" w:styleId="BalloonTextChar">
    <w:name w:val="Balloon Text Char"/>
    <w:link w:val="BalloonText"/>
    <w:rsid w:val="00A636CD"/>
    <w:rPr>
      <w:rFonts w:ascii="Tahoma" w:hAnsi="Tahoma" w:cs="Tahoma"/>
      <w:sz w:val="16"/>
      <w:szCs w:val="16"/>
      <w:lang w:val="en-US" w:eastAsia="en-US"/>
    </w:rPr>
  </w:style>
  <w:style w:type="paragraph" w:styleId="FootnoteText">
    <w:name w:val="footnote text"/>
    <w:basedOn w:val="Normal"/>
    <w:link w:val="FootnoteTextChar"/>
    <w:uiPriority w:val="99"/>
    <w:semiHidden/>
    <w:rsid w:val="007E2694"/>
    <w:pPr>
      <w:keepLines/>
      <w:overflowPunct w:val="0"/>
      <w:autoSpaceDE w:val="0"/>
      <w:autoSpaceDN w:val="0"/>
      <w:adjustRightInd w:val="0"/>
      <w:spacing w:before="120"/>
      <w:jc w:val="both"/>
      <w:textAlignment w:val="baseline"/>
    </w:pPr>
    <w:rPr>
      <w:rFonts w:ascii="Arial" w:hAnsi="Arial"/>
      <w:sz w:val="16"/>
      <w:szCs w:val="20"/>
      <w:lang w:val="en-GB"/>
    </w:rPr>
  </w:style>
  <w:style w:type="character" w:customStyle="1" w:styleId="FootnoteTextChar">
    <w:name w:val="Footnote Text Char"/>
    <w:basedOn w:val="DefaultParagraphFont"/>
    <w:link w:val="FootnoteText"/>
    <w:uiPriority w:val="99"/>
    <w:semiHidden/>
    <w:rsid w:val="007E2694"/>
    <w:rPr>
      <w:rFonts w:ascii="Arial" w:hAnsi="Arial"/>
      <w:sz w:val="16"/>
      <w:lang w:eastAsia="en-US"/>
    </w:rPr>
  </w:style>
  <w:style w:type="character" w:styleId="FootnoteReference">
    <w:name w:val="footnote reference"/>
    <w:uiPriority w:val="99"/>
    <w:semiHidden/>
    <w:rsid w:val="007E2694"/>
    <w:rPr>
      <w:bCs/>
      <w:smallCaps/>
      <w:vertAlign w:val="superscript"/>
    </w:rPr>
  </w:style>
  <w:style w:type="character" w:customStyle="1" w:styleId="CommentTextChar">
    <w:name w:val="Comment Text Char"/>
    <w:basedOn w:val="DefaultParagraphFont"/>
    <w:link w:val="CommentText"/>
    <w:semiHidden/>
    <w:rsid w:val="007E2694"/>
    <w:rPr>
      <w:lang w:eastAsia="en-US"/>
    </w:rPr>
  </w:style>
  <w:style w:type="paragraph" w:styleId="ListParagraph">
    <w:name w:val="List Paragraph"/>
    <w:basedOn w:val="Normal"/>
    <w:uiPriority w:val="34"/>
    <w:qFormat/>
    <w:rsid w:val="007E2694"/>
    <w:pPr>
      <w:ind w:left="720"/>
      <w:contextualSpacing/>
    </w:pPr>
    <w:rPr>
      <w:lang w:val="en-GB"/>
    </w:rPr>
  </w:style>
  <w:style w:type="character" w:customStyle="1" w:styleId="FooterChar">
    <w:name w:val="Footer Char"/>
    <w:basedOn w:val="DefaultParagraphFont"/>
    <w:link w:val="Footer"/>
    <w:uiPriority w:val="99"/>
    <w:rsid w:val="00A71C8B"/>
    <w:rPr>
      <w:sz w:val="24"/>
      <w:szCs w:val="24"/>
      <w:lang w:eastAsia="en-US"/>
    </w:rPr>
  </w:style>
  <w:style w:type="paragraph" w:styleId="CommentSubject">
    <w:name w:val="annotation subject"/>
    <w:basedOn w:val="CommentText"/>
    <w:next w:val="CommentText"/>
    <w:link w:val="CommentSubjectChar"/>
    <w:semiHidden/>
    <w:unhideWhenUsed/>
    <w:rsid w:val="005A3218"/>
    <w:pPr>
      <w:spacing w:before="0" w:after="0"/>
    </w:pPr>
    <w:rPr>
      <w:b/>
      <w:bCs/>
      <w:lang w:val="en-US"/>
    </w:rPr>
  </w:style>
  <w:style w:type="character" w:customStyle="1" w:styleId="CommentSubjectChar">
    <w:name w:val="Comment Subject Char"/>
    <w:basedOn w:val="CommentTextChar"/>
    <w:link w:val="CommentSubject"/>
    <w:semiHidden/>
    <w:rsid w:val="005A321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2303-56F4-4167-8D6A-C4D81E56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2664</Words>
  <Characters>13979</Characters>
  <Application>Microsoft Office Word</Application>
  <DocSecurity>4</DocSecurity>
  <Lines>116</Lines>
  <Paragraphs>33</Paragraphs>
  <ScaleCrop>false</ScaleCrop>
  <HeadingPairs>
    <vt:vector size="2" baseType="variant">
      <vt:variant>
        <vt:lpstr>Title</vt:lpstr>
      </vt:variant>
      <vt:variant>
        <vt:i4>1</vt:i4>
      </vt:variant>
    </vt:vector>
  </HeadingPairs>
  <TitlesOfParts>
    <vt:vector size="1" baseType="lpstr">
      <vt:lpstr>BUDG-2003-00020-00-00-EN-REV-00 (EN)</vt:lpstr>
    </vt:vector>
  </TitlesOfParts>
  <Company>BEI | EIB</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BUDG-2003-00020-00-00-EN-REV-00 (EN)</dc:title>
  <dc:creator>amb</dc:creator>
  <cp:lastModifiedBy>ARMAND Marie-Hélène</cp:lastModifiedBy>
  <cp:revision>2</cp:revision>
  <cp:lastPrinted>2005-05-10T12:15:00Z</cp:lastPrinted>
  <dcterms:created xsi:type="dcterms:W3CDTF">2019-10-23T13:31:00Z</dcterms:created>
  <dcterms:modified xsi:type="dcterms:W3CDTF">2019-10-23T13:31:00Z</dcterms:modified>
</cp:coreProperties>
</file>